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B51CC1" w:rsidRDefault="00B51CC1">
      <w:pPr>
        <w:pStyle w:val="PURBody"/>
        <w:shd w:val="clear" w:color="auto" w:fill="00188F"/>
        <w:tabs>
          <w:tab w:val="clear" w:pos="360"/>
        </w:tabs>
        <w:ind w:right="7920" w:firstLine="360"/>
        <w:rPr>
          <w:color w:val="FFFFFF"/>
          <w:sz w:val="6"/>
          <w:szCs w:val="6"/>
        </w:rPr>
      </w:pPr>
    </w:p>
    <w:p w:rsidR="00B51CC1" w:rsidRPr="00420FAD" w:rsidRDefault="005F5D31">
      <w:pPr>
        <w:pStyle w:val="PURBody"/>
        <w:shd w:val="clear" w:color="auto" w:fill="00188F"/>
        <w:tabs>
          <w:tab w:val="clear" w:pos="360"/>
        </w:tabs>
        <w:spacing w:after="0" w:line="230" w:lineRule="auto"/>
        <w:ind w:right="7920" w:firstLine="360"/>
        <w:rPr>
          <w:color w:val="FFFFFF" w:themeColor="background1"/>
          <w:sz w:val="32"/>
          <w:szCs w:val="32"/>
          <w:lang w:val="pt-BR"/>
        </w:rPr>
      </w:pPr>
      <w:r w:rsidRPr="00420FAD">
        <w:rPr>
          <w:color w:val="FFFFFF" w:themeColor="background1"/>
          <w:sz w:val="32"/>
          <w:szCs w:val="32"/>
          <w:lang w:val="pt-BR"/>
        </w:rPr>
        <w:t>Volume</w:t>
      </w:r>
    </w:p>
    <w:p w:rsidR="00B51CC1" w:rsidRPr="00420FAD" w:rsidRDefault="005F5D31">
      <w:pPr>
        <w:pStyle w:val="PURBody"/>
        <w:shd w:val="clear" w:color="auto" w:fill="00188F"/>
        <w:tabs>
          <w:tab w:val="clear" w:pos="360"/>
        </w:tabs>
        <w:spacing w:after="0" w:line="230" w:lineRule="auto"/>
        <w:ind w:right="7920" w:firstLine="360"/>
        <w:rPr>
          <w:color w:val="FFFFFF" w:themeColor="background1"/>
          <w:sz w:val="32"/>
          <w:szCs w:val="32"/>
          <w:lang w:val="pt-BR"/>
        </w:rPr>
      </w:pPr>
      <w:r w:rsidRPr="00420FAD">
        <w:rPr>
          <w:color w:val="FFFFFF" w:themeColor="background1"/>
          <w:sz w:val="32"/>
          <w:szCs w:val="32"/>
          <w:lang w:val="pt-BR"/>
        </w:rPr>
        <w:t>Licenciamento</w:t>
      </w:r>
    </w:p>
    <w:p w:rsidR="00B51CC1" w:rsidRPr="00420FAD" w:rsidRDefault="00B51CC1">
      <w:pPr>
        <w:pStyle w:val="PURBody"/>
        <w:shd w:val="clear" w:color="auto" w:fill="00188F"/>
        <w:tabs>
          <w:tab w:val="clear" w:pos="360"/>
        </w:tabs>
        <w:spacing w:after="0"/>
        <w:ind w:right="7920" w:firstLine="360"/>
        <w:rPr>
          <w:color w:val="FFFFFF" w:themeColor="background1"/>
          <w:szCs w:val="18"/>
          <w:lang w:val="pt-BR"/>
        </w:rPr>
      </w:pPr>
    </w:p>
    <w:p w:rsidR="00B51CC1" w:rsidRPr="00420FAD" w:rsidRDefault="00B51CC1">
      <w:pPr>
        <w:pStyle w:val="PURBody"/>
        <w:shd w:val="clear" w:color="auto" w:fill="00188F"/>
        <w:tabs>
          <w:tab w:val="clear" w:pos="360"/>
        </w:tabs>
        <w:spacing w:after="0"/>
        <w:ind w:right="7920" w:firstLine="360"/>
        <w:rPr>
          <w:color w:val="FFFFFF" w:themeColor="background1"/>
          <w:szCs w:val="18"/>
          <w:lang w:val="pt-BR"/>
        </w:rPr>
      </w:pPr>
    </w:p>
    <w:p w:rsidR="00B51CC1" w:rsidRPr="00420FAD" w:rsidRDefault="00B51CC1">
      <w:pPr>
        <w:pStyle w:val="PURBody"/>
        <w:shd w:val="clear" w:color="auto" w:fill="00188F"/>
        <w:tabs>
          <w:tab w:val="clear" w:pos="360"/>
        </w:tabs>
        <w:spacing w:after="0"/>
        <w:ind w:right="7920" w:firstLine="360"/>
        <w:rPr>
          <w:color w:val="FFFFFF" w:themeColor="background1"/>
          <w:szCs w:val="18"/>
          <w:lang w:val="pt-BR"/>
        </w:rPr>
      </w:pPr>
    </w:p>
    <w:p w:rsidR="00B51CC1" w:rsidRPr="00420FAD" w:rsidRDefault="00B51CC1">
      <w:pPr>
        <w:pStyle w:val="PURBody"/>
        <w:shd w:val="clear" w:color="auto" w:fill="00188F"/>
        <w:tabs>
          <w:tab w:val="clear" w:pos="360"/>
        </w:tabs>
        <w:spacing w:after="0"/>
        <w:ind w:right="7920" w:firstLine="360"/>
        <w:rPr>
          <w:color w:val="FFFFFF" w:themeColor="background1"/>
          <w:szCs w:val="18"/>
          <w:lang w:val="pt-BR"/>
        </w:rPr>
      </w:pPr>
    </w:p>
    <w:p w:rsidR="00B51CC1" w:rsidRPr="00420FAD" w:rsidRDefault="00B51CC1">
      <w:pPr>
        <w:pStyle w:val="PURBody"/>
        <w:shd w:val="clear" w:color="auto" w:fill="00188F"/>
        <w:tabs>
          <w:tab w:val="clear" w:pos="360"/>
        </w:tabs>
        <w:spacing w:after="0"/>
        <w:ind w:right="7920" w:firstLine="360"/>
        <w:rPr>
          <w:color w:val="FFFFFF" w:themeColor="background1"/>
          <w:szCs w:val="18"/>
          <w:lang w:val="pt-BR"/>
        </w:rPr>
      </w:pPr>
    </w:p>
    <w:p w:rsidR="00B51CC1" w:rsidRPr="00420FAD" w:rsidRDefault="00B51CC1">
      <w:pPr>
        <w:pStyle w:val="PURBody"/>
        <w:shd w:val="clear" w:color="auto" w:fill="0072C6"/>
        <w:tabs>
          <w:tab w:val="clear" w:pos="360"/>
        </w:tabs>
        <w:ind w:right="1800" w:firstLine="360"/>
        <w:rPr>
          <w:sz w:val="72"/>
          <w:szCs w:val="72"/>
          <w:lang w:val="pt-BR"/>
        </w:rPr>
      </w:pPr>
    </w:p>
    <w:p w:rsidR="00B51CC1" w:rsidRPr="00420FAD" w:rsidRDefault="00B51CC1">
      <w:pPr>
        <w:pStyle w:val="PURBody"/>
        <w:shd w:val="clear" w:color="auto" w:fill="0072C6"/>
        <w:tabs>
          <w:tab w:val="clear" w:pos="360"/>
          <w:tab w:val="left" w:pos="180"/>
        </w:tabs>
        <w:ind w:right="1800" w:firstLine="360"/>
        <w:rPr>
          <w:color w:val="FFFFFF" w:themeColor="background1"/>
          <w:sz w:val="72"/>
          <w:szCs w:val="72"/>
          <w:lang w:val="pt-BR"/>
        </w:rPr>
      </w:pPr>
    </w:p>
    <w:p w:rsidR="00B51CC1" w:rsidRPr="00420FAD" w:rsidRDefault="005F5D31">
      <w:pPr>
        <w:pStyle w:val="PURBody"/>
        <w:shd w:val="clear" w:color="auto" w:fill="0072C6"/>
        <w:tabs>
          <w:tab w:val="clear" w:pos="360"/>
        </w:tabs>
        <w:spacing w:after="0" w:line="230" w:lineRule="auto"/>
        <w:ind w:right="1800" w:firstLine="360"/>
        <w:rPr>
          <w:color w:val="FFFFFF" w:themeColor="background1"/>
          <w:sz w:val="96"/>
          <w:szCs w:val="96"/>
          <w:lang w:val="pt-BR"/>
        </w:rPr>
      </w:pPr>
      <w:r w:rsidRPr="00420FAD">
        <w:rPr>
          <w:color w:val="FFFFFF" w:themeColor="background1"/>
          <w:sz w:val="96"/>
          <w:szCs w:val="96"/>
          <w:lang w:val="pt-BR"/>
        </w:rPr>
        <w:t>Termos de Produtos</w:t>
      </w:r>
    </w:p>
    <w:p w:rsidR="00B51CC1" w:rsidRPr="00420FAD" w:rsidRDefault="005F5D31">
      <w:pPr>
        <w:pStyle w:val="PURBody"/>
        <w:shd w:val="clear" w:color="auto" w:fill="0072C6"/>
        <w:tabs>
          <w:tab w:val="clear" w:pos="360"/>
        </w:tabs>
        <w:spacing w:after="0" w:line="230" w:lineRule="auto"/>
        <w:ind w:right="1800" w:firstLine="360"/>
        <w:rPr>
          <w:color w:val="FFFFFF" w:themeColor="background1"/>
          <w:sz w:val="96"/>
          <w:szCs w:val="96"/>
          <w:lang w:val="pt-BR"/>
        </w:rPr>
      </w:pPr>
      <w:r w:rsidRPr="00420FAD">
        <w:rPr>
          <w:color w:val="FFFFFF" w:themeColor="background1"/>
          <w:sz w:val="96"/>
          <w:szCs w:val="96"/>
          <w:lang w:val="pt-BR"/>
        </w:rPr>
        <w:t>1 Abril de 2018</w:t>
      </w:r>
    </w:p>
    <w:p w:rsidR="00B51CC1" w:rsidRPr="00420FAD" w:rsidRDefault="00B51CC1">
      <w:pPr>
        <w:pStyle w:val="PURBody"/>
        <w:shd w:val="clear" w:color="auto" w:fill="0072C6"/>
        <w:tabs>
          <w:tab w:val="clear" w:pos="360"/>
        </w:tabs>
        <w:spacing w:after="0" w:line="230" w:lineRule="auto"/>
        <w:ind w:right="1800" w:firstLine="360"/>
        <w:rPr>
          <w:color w:val="FFFFFF" w:themeColor="background1"/>
          <w:sz w:val="96"/>
          <w:szCs w:val="96"/>
          <w:lang w:val="pt-BR"/>
        </w:rPr>
      </w:pPr>
    </w:p>
    <w:p w:rsidR="00B51CC1" w:rsidRPr="00420FAD" w:rsidRDefault="005F5D31">
      <w:pPr>
        <w:rPr>
          <w:lang w:val="pt-B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420FAD">
        <w:rPr>
          <w:lang w:val="pt-BR"/>
        </w:rPr>
        <w:br w:type="page"/>
      </w:r>
    </w:p>
    <w:p w:rsidR="00B51CC1" w:rsidRPr="00420FAD" w:rsidRDefault="00B51CC1">
      <w:pPr>
        <w:rPr>
          <w:lang w:val="pt-BR"/>
        </w:rPr>
        <w:sectPr w:rsidR="00B51CC1" w:rsidRPr="00420FAD">
          <w:footerReference w:type="default" r:id="rId10"/>
          <w:type w:val="continuous"/>
          <w:pgSz w:w="12240" w:h="15840" w:code="1"/>
          <w:pgMar w:top="1170" w:right="720" w:bottom="720" w:left="720" w:header="432" w:footer="288" w:gutter="0"/>
          <w:cols w:space="360"/>
        </w:sectPr>
      </w:pPr>
    </w:p>
    <w:p w:rsidR="00B51CC1" w:rsidRDefault="005F5D31">
      <w:pPr>
        <w:pStyle w:val="ProductList-SectionHeading"/>
        <w:pageBreakBefore/>
      </w:pPr>
      <w:bookmarkStart w:id="1" w:name="_Sec842"/>
      <w:r>
        <w:lastRenderedPageBreak/>
        <w:t>Sumário</w:t>
      </w:r>
    </w:p>
    <w:p w:rsidR="00B51CC1" w:rsidRDefault="00B51CC1">
      <w:pPr>
        <w:pStyle w:val="ProductList-Body"/>
      </w:pPr>
    </w:p>
    <w:p w:rsidR="00B51CC1" w:rsidRDefault="00B51CC1">
      <w:pPr>
        <w:sectPr w:rsidR="00B51CC1">
          <w:headerReference w:type="default" r:id="rId11"/>
          <w:footerReference w:type="default" r:id="rId12"/>
          <w:type w:val="continuous"/>
          <w:pgSz w:w="12240" w:h="15840" w:code="1"/>
          <w:pgMar w:top="1170" w:right="720" w:bottom="1620" w:left="720" w:header="432" w:footer="288" w:gutter="0"/>
          <w:cols w:space="360"/>
        </w:sectPr>
      </w:pPr>
    </w:p>
    <w:p w:rsidR="00CC5863" w:rsidRDefault="005F5D31">
      <w:pPr>
        <w:pStyle w:val="TOC1"/>
        <w:rPr>
          <w:rFonts w:eastAsiaTheme="minorEastAsia"/>
          <w:b w:val="0"/>
          <w:caps w:val="0"/>
          <w:noProof/>
          <w:sz w:val="22"/>
          <w:szCs w:val="22"/>
        </w:rPr>
      </w:pPr>
      <w:r>
        <w:fldChar w:fldCharType="begin"/>
      </w:r>
      <w:r>
        <w:instrText xml:space="preserve"> TOC \h \f \l 1-3 </w:instrText>
      </w:r>
      <w:r>
        <w:fldChar w:fldCharType="separate"/>
      </w:r>
      <w:hyperlink w:anchor="_Toc510012404" w:history="1">
        <w:r w:rsidR="00CC5863" w:rsidRPr="00373557">
          <w:rPr>
            <w:rStyle w:val="Hyperlink"/>
            <w:noProof/>
          </w:rPr>
          <w:t>Introdução</w:t>
        </w:r>
        <w:r w:rsidR="00CC5863">
          <w:rPr>
            <w:noProof/>
          </w:rPr>
          <w:tab/>
        </w:r>
        <w:r w:rsidR="00CC5863">
          <w:rPr>
            <w:noProof/>
          </w:rPr>
          <w:fldChar w:fldCharType="begin"/>
        </w:r>
        <w:r w:rsidR="00CC5863">
          <w:rPr>
            <w:noProof/>
          </w:rPr>
          <w:instrText xml:space="preserve"> PAGEREF _Toc510012404 \h </w:instrText>
        </w:r>
        <w:r w:rsidR="00CC5863">
          <w:rPr>
            <w:noProof/>
          </w:rPr>
        </w:r>
        <w:r w:rsidR="00CC5863">
          <w:rPr>
            <w:noProof/>
          </w:rPr>
          <w:fldChar w:fldCharType="separate"/>
        </w:r>
        <w:r w:rsidR="00CC5863">
          <w:rPr>
            <w:noProof/>
          </w:rPr>
          <w:t>4</w:t>
        </w:r>
        <w:r w:rsidR="00CC5863">
          <w:rPr>
            <w:noProof/>
          </w:rPr>
          <w:fldChar w:fldCharType="end"/>
        </w:r>
      </w:hyperlink>
    </w:p>
    <w:p w:rsidR="00CC5863" w:rsidRDefault="00420FAD">
      <w:pPr>
        <w:pStyle w:val="TOC2"/>
        <w:rPr>
          <w:rFonts w:eastAsiaTheme="minorEastAsia"/>
          <w:smallCaps w:val="0"/>
          <w:sz w:val="22"/>
        </w:rPr>
      </w:pPr>
      <w:hyperlink w:anchor="_Toc510012405" w:history="1">
        <w:r w:rsidR="00CC5863" w:rsidRPr="00373557">
          <w:rPr>
            <w:rStyle w:val="Hyperlink"/>
          </w:rPr>
          <w:t>Sobre este Documento</w:t>
        </w:r>
        <w:r w:rsidR="00CC5863">
          <w:tab/>
        </w:r>
        <w:r w:rsidR="00CC5863">
          <w:fldChar w:fldCharType="begin"/>
        </w:r>
        <w:r w:rsidR="00CC5863">
          <w:instrText xml:space="preserve"> PAGEREF _Toc510012405 \h </w:instrText>
        </w:r>
        <w:r w:rsidR="00CC5863">
          <w:fldChar w:fldCharType="separate"/>
        </w:r>
        <w:r w:rsidR="00CC5863">
          <w:t>4</w:t>
        </w:r>
        <w:r w:rsidR="00CC5863">
          <w:fldChar w:fldCharType="end"/>
        </w:r>
      </w:hyperlink>
    </w:p>
    <w:p w:rsidR="00CC5863" w:rsidRDefault="00420FAD">
      <w:pPr>
        <w:pStyle w:val="TOC2"/>
        <w:rPr>
          <w:rFonts w:eastAsiaTheme="minorEastAsia"/>
          <w:smallCaps w:val="0"/>
          <w:sz w:val="22"/>
        </w:rPr>
      </w:pPr>
      <w:hyperlink w:anchor="_Toc510012406" w:history="1">
        <w:r w:rsidR="00CC5863" w:rsidRPr="00373557">
          <w:rPr>
            <w:rStyle w:val="Hyperlink"/>
          </w:rPr>
          <w:t>O que este Documento contém</w:t>
        </w:r>
        <w:r w:rsidR="00CC5863">
          <w:tab/>
        </w:r>
        <w:r w:rsidR="00CC5863">
          <w:fldChar w:fldCharType="begin"/>
        </w:r>
        <w:r w:rsidR="00CC5863">
          <w:instrText xml:space="preserve"> PAGEREF _Toc510012406 \h </w:instrText>
        </w:r>
        <w:r w:rsidR="00CC5863">
          <w:fldChar w:fldCharType="separate"/>
        </w:r>
        <w:r w:rsidR="00CC5863">
          <w:t>4</w:t>
        </w:r>
        <w:r w:rsidR="00CC5863">
          <w:fldChar w:fldCharType="end"/>
        </w:r>
      </w:hyperlink>
    </w:p>
    <w:p w:rsidR="00CC5863" w:rsidRDefault="00420FAD">
      <w:pPr>
        <w:pStyle w:val="TOC2"/>
        <w:rPr>
          <w:rFonts w:eastAsiaTheme="minorEastAsia"/>
          <w:smallCaps w:val="0"/>
          <w:sz w:val="22"/>
        </w:rPr>
      </w:pPr>
      <w:hyperlink w:anchor="_Toc510012407" w:history="1">
        <w:r w:rsidR="00CC5863" w:rsidRPr="00373557">
          <w:rPr>
            <w:rStyle w:val="Hyperlink"/>
          </w:rPr>
          <w:t>Como Navegar em uma Entrada do Produto</w:t>
        </w:r>
        <w:r w:rsidR="00CC5863">
          <w:tab/>
        </w:r>
        <w:r w:rsidR="00CC5863">
          <w:fldChar w:fldCharType="begin"/>
        </w:r>
        <w:r w:rsidR="00CC5863">
          <w:instrText xml:space="preserve"> PAGEREF _Toc510012407 \h </w:instrText>
        </w:r>
        <w:r w:rsidR="00CC5863">
          <w:fldChar w:fldCharType="separate"/>
        </w:r>
        <w:r w:rsidR="00CC5863">
          <w:t>4</w:t>
        </w:r>
        <w:r w:rsidR="00CC5863">
          <w:fldChar w:fldCharType="end"/>
        </w:r>
      </w:hyperlink>
    </w:p>
    <w:p w:rsidR="00CC5863" w:rsidRDefault="00420FAD">
      <w:pPr>
        <w:pStyle w:val="TOC2"/>
        <w:rPr>
          <w:rFonts w:eastAsiaTheme="minorEastAsia"/>
          <w:smallCaps w:val="0"/>
          <w:sz w:val="22"/>
        </w:rPr>
      </w:pPr>
      <w:hyperlink w:anchor="_Toc510012408" w:history="1">
        <w:r w:rsidR="00CC5863" w:rsidRPr="00373557">
          <w:rPr>
            <w:rStyle w:val="Hyperlink"/>
          </w:rPr>
          <w:t>Esclarecimentos e Resumo das Alterações neste Documento</w:t>
        </w:r>
        <w:r w:rsidR="00CC5863">
          <w:tab/>
        </w:r>
        <w:r w:rsidR="00CC5863">
          <w:fldChar w:fldCharType="begin"/>
        </w:r>
        <w:r w:rsidR="00CC5863">
          <w:instrText xml:space="preserve"> PAGEREF _Toc510012408 \h </w:instrText>
        </w:r>
        <w:r w:rsidR="00CC5863">
          <w:fldChar w:fldCharType="separate"/>
        </w:r>
        <w:r w:rsidR="00CC5863">
          <w:t>5</w:t>
        </w:r>
        <w:r w:rsidR="00CC5863">
          <w:fldChar w:fldCharType="end"/>
        </w:r>
      </w:hyperlink>
    </w:p>
    <w:p w:rsidR="00CC5863" w:rsidRDefault="00420FAD">
      <w:pPr>
        <w:pStyle w:val="TOC1"/>
        <w:rPr>
          <w:rFonts w:eastAsiaTheme="minorEastAsia"/>
          <w:b w:val="0"/>
          <w:caps w:val="0"/>
          <w:noProof/>
          <w:sz w:val="22"/>
          <w:szCs w:val="22"/>
        </w:rPr>
      </w:pPr>
      <w:hyperlink w:anchor="_Toc510012409" w:history="1">
        <w:r w:rsidR="00CC5863" w:rsidRPr="00373557">
          <w:rPr>
            <w:rStyle w:val="Hyperlink"/>
            <w:noProof/>
          </w:rPr>
          <w:t>Termos de Licença</w:t>
        </w:r>
        <w:r w:rsidR="00CC5863">
          <w:rPr>
            <w:noProof/>
          </w:rPr>
          <w:tab/>
        </w:r>
        <w:r w:rsidR="00CC5863">
          <w:rPr>
            <w:noProof/>
          </w:rPr>
          <w:fldChar w:fldCharType="begin"/>
        </w:r>
        <w:r w:rsidR="00CC5863">
          <w:rPr>
            <w:noProof/>
          </w:rPr>
          <w:instrText xml:space="preserve"> PAGEREF _Toc510012409 \h </w:instrText>
        </w:r>
        <w:r w:rsidR="00CC5863">
          <w:rPr>
            <w:noProof/>
          </w:rPr>
        </w:r>
        <w:r w:rsidR="00CC5863">
          <w:rPr>
            <w:noProof/>
          </w:rPr>
          <w:fldChar w:fldCharType="separate"/>
        </w:r>
        <w:r w:rsidR="00CC5863">
          <w:rPr>
            <w:noProof/>
          </w:rPr>
          <w:t>7</w:t>
        </w:r>
        <w:r w:rsidR="00CC5863">
          <w:rPr>
            <w:noProof/>
          </w:rPr>
          <w:fldChar w:fldCharType="end"/>
        </w:r>
      </w:hyperlink>
    </w:p>
    <w:p w:rsidR="00CC5863" w:rsidRDefault="00420FAD">
      <w:pPr>
        <w:pStyle w:val="TOC2"/>
        <w:rPr>
          <w:rFonts w:eastAsiaTheme="minorEastAsia"/>
          <w:smallCaps w:val="0"/>
          <w:sz w:val="22"/>
        </w:rPr>
      </w:pPr>
      <w:hyperlink w:anchor="_Toc510012410" w:history="1">
        <w:r w:rsidR="00CC5863" w:rsidRPr="00373557">
          <w:rPr>
            <w:rStyle w:val="Hyperlink"/>
          </w:rPr>
          <w:t>Termos Universais de Licença</w:t>
        </w:r>
        <w:r w:rsidR="00CC5863">
          <w:tab/>
        </w:r>
        <w:r w:rsidR="00CC5863">
          <w:fldChar w:fldCharType="begin"/>
        </w:r>
        <w:r w:rsidR="00CC5863">
          <w:instrText xml:space="preserve"> PAGEREF _Toc510012410 \h </w:instrText>
        </w:r>
        <w:r w:rsidR="00CC5863">
          <w:fldChar w:fldCharType="separate"/>
        </w:r>
        <w:r w:rsidR="00CC5863">
          <w:t>7</w:t>
        </w:r>
        <w:r w:rsidR="00CC5863">
          <w:fldChar w:fldCharType="end"/>
        </w:r>
      </w:hyperlink>
    </w:p>
    <w:p w:rsidR="00CC5863" w:rsidRDefault="00420FAD">
      <w:pPr>
        <w:pStyle w:val="TOC2"/>
        <w:rPr>
          <w:rFonts w:eastAsiaTheme="minorEastAsia"/>
          <w:smallCaps w:val="0"/>
          <w:sz w:val="22"/>
        </w:rPr>
      </w:pPr>
      <w:hyperlink w:anchor="_Toc510012411" w:history="1">
        <w:r w:rsidR="00CC5863" w:rsidRPr="00373557">
          <w:rPr>
            <w:rStyle w:val="Hyperlink"/>
          </w:rPr>
          <w:t>Termos do Modelo de Licença</w:t>
        </w:r>
        <w:r w:rsidR="00CC5863">
          <w:tab/>
        </w:r>
        <w:r w:rsidR="00CC5863">
          <w:fldChar w:fldCharType="begin"/>
        </w:r>
        <w:r w:rsidR="00CC5863">
          <w:instrText xml:space="preserve"> PAGEREF _Toc510012411 \h </w:instrText>
        </w:r>
        <w:r w:rsidR="00CC5863">
          <w:fldChar w:fldCharType="separate"/>
        </w:r>
        <w:r w:rsidR="00CC5863">
          <w:t>10</w:t>
        </w:r>
        <w:r w:rsidR="00CC5863">
          <w:fldChar w:fldCharType="end"/>
        </w:r>
      </w:hyperlink>
    </w:p>
    <w:p w:rsidR="00CC5863" w:rsidRDefault="00420FAD">
      <w:pPr>
        <w:pStyle w:val="TOC3"/>
        <w:rPr>
          <w:rFonts w:eastAsiaTheme="minorEastAsia"/>
          <w:smallCaps w:val="0"/>
          <w:sz w:val="22"/>
        </w:rPr>
      </w:pPr>
      <w:hyperlink w:anchor="_Toc510012412" w:history="1">
        <w:r w:rsidR="00CC5863" w:rsidRPr="00373557">
          <w:rPr>
            <w:rStyle w:val="Hyperlink"/>
          </w:rPr>
          <w:t>Aplicativos Desktop</w:t>
        </w:r>
        <w:r w:rsidR="00CC5863">
          <w:tab/>
        </w:r>
        <w:r w:rsidR="00CC5863">
          <w:fldChar w:fldCharType="begin"/>
        </w:r>
        <w:r w:rsidR="00CC5863">
          <w:instrText xml:space="preserve"> PAGEREF _Toc510012412 \h </w:instrText>
        </w:r>
        <w:r w:rsidR="00CC5863">
          <w:fldChar w:fldCharType="separate"/>
        </w:r>
        <w:r w:rsidR="00CC5863">
          <w:t>10</w:t>
        </w:r>
        <w:r w:rsidR="00CC5863">
          <w:fldChar w:fldCharType="end"/>
        </w:r>
      </w:hyperlink>
    </w:p>
    <w:p w:rsidR="00CC5863" w:rsidRDefault="00420FAD">
      <w:pPr>
        <w:pStyle w:val="TOC3"/>
        <w:rPr>
          <w:rFonts w:eastAsiaTheme="minorEastAsia"/>
          <w:smallCaps w:val="0"/>
          <w:sz w:val="22"/>
        </w:rPr>
      </w:pPr>
      <w:hyperlink w:anchor="_Toc510012413" w:history="1">
        <w:r w:rsidR="00CC5863" w:rsidRPr="00373557">
          <w:rPr>
            <w:rStyle w:val="Hyperlink"/>
          </w:rPr>
          <w:t>Sistemas Operacionais Desktop</w:t>
        </w:r>
        <w:r w:rsidR="00CC5863">
          <w:tab/>
        </w:r>
        <w:r w:rsidR="00CC5863">
          <w:fldChar w:fldCharType="begin"/>
        </w:r>
        <w:r w:rsidR="00CC5863">
          <w:instrText xml:space="preserve"> PAGEREF _Toc510012413 \h </w:instrText>
        </w:r>
        <w:r w:rsidR="00CC5863">
          <w:fldChar w:fldCharType="separate"/>
        </w:r>
        <w:r w:rsidR="00CC5863">
          <w:t>10</w:t>
        </w:r>
        <w:r w:rsidR="00CC5863">
          <w:fldChar w:fldCharType="end"/>
        </w:r>
      </w:hyperlink>
    </w:p>
    <w:p w:rsidR="00CC5863" w:rsidRDefault="00420FAD">
      <w:pPr>
        <w:pStyle w:val="TOC3"/>
        <w:rPr>
          <w:rFonts w:eastAsiaTheme="minorEastAsia"/>
          <w:smallCaps w:val="0"/>
          <w:sz w:val="22"/>
        </w:rPr>
      </w:pPr>
      <w:hyperlink w:anchor="_Toc510012414" w:history="1">
        <w:r w:rsidR="00CC5863" w:rsidRPr="00373557">
          <w:rPr>
            <w:rStyle w:val="Hyperlink"/>
          </w:rPr>
          <w:t>Por Núcleo/CAL</w:t>
        </w:r>
        <w:r w:rsidR="00CC5863">
          <w:tab/>
        </w:r>
        <w:r w:rsidR="00CC5863">
          <w:fldChar w:fldCharType="begin"/>
        </w:r>
        <w:r w:rsidR="00CC5863">
          <w:instrText xml:space="preserve"> PAGEREF _Toc510012414 \h </w:instrText>
        </w:r>
        <w:r w:rsidR="00CC5863">
          <w:fldChar w:fldCharType="separate"/>
        </w:r>
        <w:r w:rsidR="00CC5863">
          <w:t>10</w:t>
        </w:r>
        <w:r w:rsidR="00CC5863">
          <w:fldChar w:fldCharType="end"/>
        </w:r>
      </w:hyperlink>
    </w:p>
    <w:p w:rsidR="00CC5863" w:rsidRDefault="00420FAD">
      <w:pPr>
        <w:pStyle w:val="TOC3"/>
        <w:rPr>
          <w:rFonts w:eastAsiaTheme="minorEastAsia"/>
          <w:smallCaps w:val="0"/>
          <w:sz w:val="22"/>
        </w:rPr>
      </w:pPr>
      <w:hyperlink w:anchor="_Toc510012415" w:history="1">
        <w:r w:rsidR="00CC5863" w:rsidRPr="00373557">
          <w:rPr>
            <w:rStyle w:val="Hyperlink"/>
          </w:rPr>
          <w:t>Servidor/CAL</w:t>
        </w:r>
        <w:r w:rsidR="00CC5863">
          <w:tab/>
        </w:r>
        <w:r w:rsidR="00CC5863">
          <w:fldChar w:fldCharType="begin"/>
        </w:r>
        <w:r w:rsidR="00CC5863">
          <w:instrText xml:space="preserve"> PAGEREF _Toc510012415 \h </w:instrText>
        </w:r>
        <w:r w:rsidR="00CC5863">
          <w:fldChar w:fldCharType="separate"/>
        </w:r>
        <w:r w:rsidR="00CC5863">
          <w:t>11</w:t>
        </w:r>
        <w:r w:rsidR="00CC5863">
          <w:fldChar w:fldCharType="end"/>
        </w:r>
      </w:hyperlink>
    </w:p>
    <w:p w:rsidR="00CC5863" w:rsidRDefault="00420FAD">
      <w:pPr>
        <w:pStyle w:val="TOC3"/>
        <w:rPr>
          <w:rFonts w:eastAsiaTheme="minorEastAsia"/>
          <w:smallCaps w:val="0"/>
          <w:sz w:val="22"/>
        </w:rPr>
      </w:pPr>
      <w:hyperlink w:anchor="_Toc510012416" w:history="1">
        <w:r w:rsidR="00CC5863" w:rsidRPr="00373557">
          <w:rPr>
            <w:rStyle w:val="Hyperlink"/>
          </w:rPr>
          <w:t>Por Núcleo</w:t>
        </w:r>
        <w:r w:rsidR="00CC5863">
          <w:tab/>
        </w:r>
        <w:r w:rsidR="00CC5863">
          <w:fldChar w:fldCharType="begin"/>
        </w:r>
        <w:r w:rsidR="00CC5863">
          <w:instrText xml:space="preserve"> PAGEREF _Toc510012416 \h </w:instrText>
        </w:r>
        <w:r w:rsidR="00CC5863">
          <w:fldChar w:fldCharType="separate"/>
        </w:r>
        <w:r w:rsidR="00CC5863">
          <w:t>11</w:t>
        </w:r>
        <w:r w:rsidR="00CC5863">
          <w:fldChar w:fldCharType="end"/>
        </w:r>
      </w:hyperlink>
    </w:p>
    <w:p w:rsidR="00CC5863" w:rsidRDefault="00420FAD">
      <w:pPr>
        <w:pStyle w:val="TOC3"/>
        <w:rPr>
          <w:rFonts w:eastAsiaTheme="minorEastAsia"/>
          <w:smallCaps w:val="0"/>
          <w:sz w:val="22"/>
        </w:rPr>
      </w:pPr>
      <w:hyperlink w:anchor="_Toc510012417" w:history="1">
        <w:r w:rsidR="00CC5863" w:rsidRPr="00373557">
          <w:rPr>
            <w:rStyle w:val="Hyperlink"/>
          </w:rPr>
          <w:t>Servidores de Gerenciamento</w:t>
        </w:r>
        <w:r w:rsidR="00CC5863">
          <w:tab/>
        </w:r>
        <w:r w:rsidR="00CC5863">
          <w:fldChar w:fldCharType="begin"/>
        </w:r>
        <w:r w:rsidR="00CC5863">
          <w:instrText xml:space="preserve"> PAGEREF _Toc510012417 \h </w:instrText>
        </w:r>
        <w:r w:rsidR="00CC5863">
          <w:fldChar w:fldCharType="separate"/>
        </w:r>
        <w:r w:rsidR="00CC5863">
          <w:t>11</w:t>
        </w:r>
        <w:r w:rsidR="00CC5863">
          <w:fldChar w:fldCharType="end"/>
        </w:r>
      </w:hyperlink>
    </w:p>
    <w:p w:rsidR="00CC5863" w:rsidRDefault="00420FAD">
      <w:pPr>
        <w:pStyle w:val="TOC3"/>
        <w:rPr>
          <w:rFonts w:eastAsiaTheme="minorEastAsia"/>
          <w:smallCaps w:val="0"/>
          <w:sz w:val="22"/>
        </w:rPr>
      </w:pPr>
      <w:hyperlink w:anchor="_Toc510012418" w:history="1">
        <w:r w:rsidR="00CC5863" w:rsidRPr="00373557">
          <w:rPr>
            <w:rStyle w:val="Hyperlink"/>
          </w:rPr>
          <w:t>Servidores Especiais</w:t>
        </w:r>
        <w:r w:rsidR="00CC5863">
          <w:tab/>
        </w:r>
        <w:r w:rsidR="00CC5863">
          <w:fldChar w:fldCharType="begin"/>
        </w:r>
        <w:r w:rsidR="00CC5863">
          <w:instrText xml:space="preserve"> PAGEREF _Toc510012418 \h </w:instrText>
        </w:r>
        <w:r w:rsidR="00CC5863">
          <w:fldChar w:fldCharType="separate"/>
        </w:r>
        <w:r w:rsidR="00CC5863">
          <w:t>12</w:t>
        </w:r>
        <w:r w:rsidR="00CC5863">
          <w:fldChar w:fldCharType="end"/>
        </w:r>
      </w:hyperlink>
    </w:p>
    <w:p w:rsidR="00CC5863" w:rsidRDefault="00420FAD">
      <w:pPr>
        <w:pStyle w:val="TOC3"/>
        <w:rPr>
          <w:rFonts w:eastAsiaTheme="minorEastAsia"/>
          <w:smallCaps w:val="0"/>
          <w:sz w:val="22"/>
        </w:rPr>
      </w:pPr>
      <w:hyperlink w:anchor="_Toc510012419" w:history="1">
        <w:r w:rsidR="00CC5863" w:rsidRPr="00373557">
          <w:rPr>
            <w:rStyle w:val="Hyperlink"/>
          </w:rPr>
          <w:t>Ferramentas para Desenvolvedores</w:t>
        </w:r>
        <w:r w:rsidR="00CC5863">
          <w:tab/>
        </w:r>
        <w:r w:rsidR="00CC5863">
          <w:fldChar w:fldCharType="begin"/>
        </w:r>
        <w:r w:rsidR="00CC5863">
          <w:instrText xml:space="preserve"> PAGEREF _Toc510012419 \h </w:instrText>
        </w:r>
        <w:r w:rsidR="00CC5863">
          <w:fldChar w:fldCharType="separate"/>
        </w:r>
        <w:r w:rsidR="00CC5863">
          <w:t>12</w:t>
        </w:r>
        <w:r w:rsidR="00CC5863">
          <w:fldChar w:fldCharType="end"/>
        </w:r>
      </w:hyperlink>
    </w:p>
    <w:p w:rsidR="00CC5863" w:rsidRDefault="00420FAD">
      <w:pPr>
        <w:pStyle w:val="TOC1"/>
        <w:rPr>
          <w:rFonts w:eastAsiaTheme="minorEastAsia"/>
          <w:b w:val="0"/>
          <w:caps w:val="0"/>
          <w:noProof/>
          <w:sz w:val="22"/>
          <w:szCs w:val="22"/>
        </w:rPr>
      </w:pPr>
      <w:hyperlink w:anchor="_Toc510012420" w:history="1">
        <w:r w:rsidR="00CC5863" w:rsidRPr="00373557">
          <w:rPr>
            <w:rStyle w:val="Hyperlink"/>
            <w:noProof/>
          </w:rPr>
          <w:t>Software</w:t>
        </w:r>
        <w:r w:rsidR="00CC5863">
          <w:rPr>
            <w:noProof/>
          </w:rPr>
          <w:tab/>
        </w:r>
        <w:r w:rsidR="00CC5863">
          <w:rPr>
            <w:noProof/>
          </w:rPr>
          <w:fldChar w:fldCharType="begin"/>
        </w:r>
        <w:r w:rsidR="00CC5863">
          <w:rPr>
            <w:noProof/>
          </w:rPr>
          <w:instrText xml:space="preserve"> PAGEREF _Toc510012420 \h </w:instrText>
        </w:r>
        <w:r w:rsidR="00CC5863">
          <w:rPr>
            <w:noProof/>
          </w:rPr>
        </w:r>
        <w:r w:rsidR="00CC5863">
          <w:rPr>
            <w:noProof/>
          </w:rPr>
          <w:fldChar w:fldCharType="separate"/>
        </w:r>
        <w:r w:rsidR="00CC5863">
          <w:rPr>
            <w:noProof/>
          </w:rPr>
          <w:t>14</w:t>
        </w:r>
        <w:r w:rsidR="00CC5863">
          <w:rPr>
            <w:noProof/>
          </w:rPr>
          <w:fldChar w:fldCharType="end"/>
        </w:r>
      </w:hyperlink>
    </w:p>
    <w:p w:rsidR="00CC5863" w:rsidRDefault="00420FAD">
      <w:pPr>
        <w:pStyle w:val="TOC2"/>
        <w:rPr>
          <w:rFonts w:eastAsiaTheme="minorEastAsia"/>
          <w:smallCaps w:val="0"/>
          <w:sz w:val="22"/>
        </w:rPr>
      </w:pPr>
      <w:hyperlink w:anchor="_Toc510012421" w:history="1">
        <w:r w:rsidR="00CC5863" w:rsidRPr="00373557">
          <w:rPr>
            <w:rStyle w:val="Hyperlink"/>
          </w:rPr>
          <w:t>Análise Avançada contra Ameaças</w:t>
        </w:r>
        <w:r w:rsidR="00CC5863">
          <w:tab/>
        </w:r>
        <w:r w:rsidR="00CC5863">
          <w:fldChar w:fldCharType="begin"/>
        </w:r>
        <w:r w:rsidR="00CC5863">
          <w:instrText xml:space="preserve"> PAGEREF _Toc510012421 \h </w:instrText>
        </w:r>
        <w:r w:rsidR="00CC5863">
          <w:fldChar w:fldCharType="separate"/>
        </w:r>
        <w:r w:rsidR="00CC5863">
          <w:t>14</w:t>
        </w:r>
        <w:r w:rsidR="00CC5863">
          <w:fldChar w:fldCharType="end"/>
        </w:r>
      </w:hyperlink>
    </w:p>
    <w:p w:rsidR="00CC5863" w:rsidRDefault="00420FAD">
      <w:pPr>
        <w:pStyle w:val="TOC2"/>
        <w:rPr>
          <w:rFonts w:eastAsiaTheme="minorEastAsia"/>
          <w:smallCaps w:val="0"/>
          <w:sz w:val="22"/>
        </w:rPr>
      </w:pPr>
      <w:hyperlink w:anchor="_Toc510012422" w:history="1">
        <w:r w:rsidR="00CC5863" w:rsidRPr="00373557">
          <w:rPr>
            <w:rStyle w:val="Hyperlink"/>
          </w:rPr>
          <w:t>BizTalk</w:t>
        </w:r>
        <w:r w:rsidR="00CC5863">
          <w:tab/>
        </w:r>
        <w:r w:rsidR="00CC5863">
          <w:fldChar w:fldCharType="begin"/>
        </w:r>
        <w:r w:rsidR="00CC5863">
          <w:instrText xml:space="preserve"> PAGEREF _Toc510012422 \h </w:instrText>
        </w:r>
        <w:r w:rsidR="00CC5863">
          <w:fldChar w:fldCharType="separate"/>
        </w:r>
        <w:r w:rsidR="00CC5863">
          <w:t>14</w:t>
        </w:r>
        <w:r w:rsidR="00CC5863">
          <w:fldChar w:fldCharType="end"/>
        </w:r>
      </w:hyperlink>
    </w:p>
    <w:p w:rsidR="00CC5863" w:rsidRDefault="00420FAD">
      <w:pPr>
        <w:pStyle w:val="TOC2"/>
        <w:rPr>
          <w:rFonts w:eastAsiaTheme="minorEastAsia"/>
          <w:smallCaps w:val="0"/>
          <w:sz w:val="22"/>
        </w:rPr>
      </w:pPr>
      <w:hyperlink w:anchor="_Toc510012423" w:history="1">
        <w:r w:rsidR="00CC5863" w:rsidRPr="00373557">
          <w:rPr>
            <w:rStyle w:val="Hyperlink"/>
          </w:rPr>
          <w:t>Pacotes CAL</w:t>
        </w:r>
        <w:r w:rsidR="00CC5863">
          <w:tab/>
        </w:r>
        <w:r w:rsidR="00CC5863">
          <w:fldChar w:fldCharType="begin"/>
        </w:r>
        <w:r w:rsidR="00CC5863">
          <w:instrText xml:space="preserve"> PAGEREF _Toc510012423 \h </w:instrText>
        </w:r>
        <w:r w:rsidR="00CC5863">
          <w:fldChar w:fldCharType="separate"/>
        </w:r>
        <w:r w:rsidR="00CC5863">
          <w:t>16</w:t>
        </w:r>
        <w:r w:rsidR="00CC5863">
          <w:fldChar w:fldCharType="end"/>
        </w:r>
      </w:hyperlink>
    </w:p>
    <w:p w:rsidR="00CC5863" w:rsidRDefault="00420FAD">
      <w:pPr>
        <w:pStyle w:val="TOC2"/>
        <w:rPr>
          <w:rFonts w:eastAsiaTheme="minorEastAsia"/>
          <w:smallCaps w:val="0"/>
          <w:sz w:val="22"/>
        </w:rPr>
      </w:pPr>
      <w:hyperlink w:anchor="_Toc510012424" w:history="1">
        <w:r w:rsidR="00CC5863" w:rsidRPr="00373557">
          <w:rPr>
            <w:rStyle w:val="Hyperlink"/>
          </w:rPr>
          <w:t>Core Infrastructure Server (CIS) Suite</w:t>
        </w:r>
        <w:r w:rsidR="00CC5863">
          <w:tab/>
        </w:r>
        <w:r w:rsidR="00CC5863">
          <w:fldChar w:fldCharType="begin"/>
        </w:r>
        <w:r w:rsidR="00CC5863">
          <w:instrText xml:space="preserve"> PAGEREF _Toc510012424 \h </w:instrText>
        </w:r>
        <w:r w:rsidR="00CC5863">
          <w:fldChar w:fldCharType="separate"/>
        </w:r>
        <w:r w:rsidR="00CC5863">
          <w:t>17</w:t>
        </w:r>
        <w:r w:rsidR="00CC5863">
          <w:fldChar w:fldCharType="end"/>
        </w:r>
      </w:hyperlink>
    </w:p>
    <w:p w:rsidR="00CC5863" w:rsidRDefault="00420FAD">
      <w:pPr>
        <w:pStyle w:val="TOC2"/>
        <w:rPr>
          <w:rFonts w:eastAsiaTheme="minorEastAsia"/>
          <w:smallCaps w:val="0"/>
          <w:sz w:val="22"/>
        </w:rPr>
      </w:pPr>
      <w:hyperlink w:anchor="_Toc510012425" w:history="1">
        <w:r w:rsidR="00CC5863" w:rsidRPr="00373557">
          <w:rPr>
            <w:rStyle w:val="Hyperlink"/>
          </w:rPr>
          <w:t>Forefront</w:t>
        </w:r>
        <w:r w:rsidR="00CC5863">
          <w:tab/>
        </w:r>
        <w:r w:rsidR="00CC5863">
          <w:fldChar w:fldCharType="begin"/>
        </w:r>
        <w:r w:rsidR="00CC5863">
          <w:instrText xml:space="preserve"> PAGEREF _Toc510012425 \h </w:instrText>
        </w:r>
        <w:r w:rsidR="00CC5863">
          <w:fldChar w:fldCharType="separate"/>
        </w:r>
        <w:r w:rsidR="00CC5863">
          <w:t>19</w:t>
        </w:r>
        <w:r w:rsidR="00CC5863">
          <w:fldChar w:fldCharType="end"/>
        </w:r>
      </w:hyperlink>
    </w:p>
    <w:p w:rsidR="00CC5863" w:rsidRDefault="00420FAD">
      <w:pPr>
        <w:pStyle w:val="TOC2"/>
        <w:rPr>
          <w:rFonts w:eastAsiaTheme="minorEastAsia"/>
          <w:smallCaps w:val="0"/>
          <w:sz w:val="22"/>
        </w:rPr>
      </w:pPr>
      <w:hyperlink w:anchor="_Toc510012426" w:history="1">
        <w:r w:rsidR="00CC5863" w:rsidRPr="00373557">
          <w:rPr>
            <w:rStyle w:val="Hyperlink"/>
          </w:rPr>
          <w:t>Microsoft Dynamics 365 nas Instalações</w:t>
        </w:r>
        <w:r w:rsidR="00CC5863">
          <w:tab/>
        </w:r>
        <w:r w:rsidR="00CC5863">
          <w:fldChar w:fldCharType="begin"/>
        </w:r>
        <w:r w:rsidR="00CC5863">
          <w:instrText xml:space="preserve"> PAGEREF _Toc510012426 \h </w:instrText>
        </w:r>
        <w:r w:rsidR="00CC5863">
          <w:fldChar w:fldCharType="separate"/>
        </w:r>
        <w:r w:rsidR="00CC5863">
          <w:t>20</w:t>
        </w:r>
        <w:r w:rsidR="00CC5863">
          <w:fldChar w:fldCharType="end"/>
        </w:r>
      </w:hyperlink>
    </w:p>
    <w:p w:rsidR="00CC5863" w:rsidRDefault="00420FAD">
      <w:pPr>
        <w:pStyle w:val="TOC2"/>
        <w:rPr>
          <w:rFonts w:eastAsiaTheme="minorEastAsia"/>
          <w:smallCaps w:val="0"/>
          <w:sz w:val="22"/>
        </w:rPr>
      </w:pPr>
      <w:hyperlink w:anchor="_Toc510012427" w:history="1">
        <w:r w:rsidR="00CC5863" w:rsidRPr="00373557">
          <w:rPr>
            <w:rStyle w:val="Hyperlink"/>
          </w:rPr>
          <w:t>Microsoft Identity Manager</w:t>
        </w:r>
        <w:r w:rsidR="00CC5863">
          <w:tab/>
        </w:r>
        <w:r w:rsidR="00CC5863">
          <w:fldChar w:fldCharType="begin"/>
        </w:r>
        <w:r w:rsidR="00CC5863">
          <w:instrText xml:space="preserve"> PAGEREF _Toc510012427 \h </w:instrText>
        </w:r>
        <w:r w:rsidR="00CC5863">
          <w:fldChar w:fldCharType="separate"/>
        </w:r>
        <w:r w:rsidR="00CC5863">
          <w:t>22</w:t>
        </w:r>
        <w:r w:rsidR="00CC5863">
          <w:fldChar w:fldCharType="end"/>
        </w:r>
      </w:hyperlink>
    </w:p>
    <w:p w:rsidR="00CC5863" w:rsidRDefault="00420FAD">
      <w:pPr>
        <w:pStyle w:val="TOC2"/>
        <w:rPr>
          <w:rFonts w:eastAsiaTheme="minorEastAsia"/>
          <w:smallCaps w:val="0"/>
          <w:sz w:val="22"/>
        </w:rPr>
      </w:pPr>
      <w:hyperlink w:anchor="_Toc510012428" w:history="1">
        <w:r w:rsidR="00CC5863" w:rsidRPr="00373557">
          <w:rPr>
            <w:rStyle w:val="Hyperlink"/>
          </w:rPr>
          <w:t>Aplicativos do Office</w:t>
        </w:r>
        <w:r w:rsidR="00CC5863">
          <w:tab/>
        </w:r>
        <w:r w:rsidR="00CC5863">
          <w:fldChar w:fldCharType="begin"/>
        </w:r>
        <w:r w:rsidR="00CC5863">
          <w:instrText xml:space="preserve"> PAGEREF _Toc510012428 \h </w:instrText>
        </w:r>
        <w:r w:rsidR="00CC5863">
          <w:fldChar w:fldCharType="separate"/>
        </w:r>
        <w:r w:rsidR="00CC5863">
          <w:t>23</w:t>
        </w:r>
        <w:r w:rsidR="00CC5863">
          <w:fldChar w:fldCharType="end"/>
        </w:r>
      </w:hyperlink>
    </w:p>
    <w:p w:rsidR="00CC5863" w:rsidRDefault="00420FAD">
      <w:pPr>
        <w:pStyle w:val="TOC3"/>
        <w:rPr>
          <w:rFonts w:eastAsiaTheme="minorEastAsia"/>
          <w:smallCaps w:val="0"/>
          <w:sz w:val="22"/>
        </w:rPr>
      </w:pPr>
      <w:hyperlink w:anchor="_Toc510012429" w:history="1">
        <w:r w:rsidR="00CC5863" w:rsidRPr="00373557">
          <w:rPr>
            <w:rStyle w:val="Hyperlink"/>
          </w:rPr>
          <w:t>Aplicativos Desktop do Office</w:t>
        </w:r>
        <w:r w:rsidR="00CC5863">
          <w:tab/>
        </w:r>
        <w:r w:rsidR="00CC5863">
          <w:fldChar w:fldCharType="begin"/>
        </w:r>
        <w:r w:rsidR="00CC5863">
          <w:instrText xml:space="preserve"> PAGEREF _Toc510012429 \h </w:instrText>
        </w:r>
        <w:r w:rsidR="00CC5863">
          <w:fldChar w:fldCharType="separate"/>
        </w:r>
        <w:r w:rsidR="00CC5863">
          <w:t>23</w:t>
        </w:r>
        <w:r w:rsidR="00CC5863">
          <w:fldChar w:fldCharType="end"/>
        </w:r>
      </w:hyperlink>
    </w:p>
    <w:p w:rsidR="00CC5863" w:rsidRDefault="00420FAD">
      <w:pPr>
        <w:pStyle w:val="TOC3"/>
        <w:rPr>
          <w:rFonts w:eastAsiaTheme="minorEastAsia"/>
          <w:smallCaps w:val="0"/>
          <w:sz w:val="22"/>
        </w:rPr>
      </w:pPr>
      <w:hyperlink w:anchor="_Toc510012430" w:history="1">
        <w:r w:rsidR="00CC5863" w:rsidRPr="00373557">
          <w:rPr>
            <w:rStyle w:val="Hyperlink"/>
          </w:rPr>
          <w:t>Office para Mac</w:t>
        </w:r>
        <w:r w:rsidR="00CC5863">
          <w:tab/>
        </w:r>
        <w:r w:rsidR="00CC5863">
          <w:fldChar w:fldCharType="begin"/>
        </w:r>
        <w:r w:rsidR="00CC5863">
          <w:instrText xml:space="preserve"> PAGEREF _Toc510012430 \h </w:instrText>
        </w:r>
        <w:r w:rsidR="00CC5863">
          <w:fldChar w:fldCharType="separate"/>
        </w:r>
        <w:r w:rsidR="00CC5863">
          <w:t>24</w:t>
        </w:r>
        <w:r w:rsidR="00CC5863">
          <w:fldChar w:fldCharType="end"/>
        </w:r>
      </w:hyperlink>
    </w:p>
    <w:p w:rsidR="00CC5863" w:rsidRDefault="00420FAD">
      <w:pPr>
        <w:pStyle w:val="TOC2"/>
        <w:rPr>
          <w:rFonts w:eastAsiaTheme="minorEastAsia"/>
          <w:smallCaps w:val="0"/>
          <w:sz w:val="22"/>
        </w:rPr>
      </w:pPr>
      <w:hyperlink w:anchor="_Toc510012431" w:history="1">
        <w:r w:rsidR="00CC5863" w:rsidRPr="00373557">
          <w:rPr>
            <w:rStyle w:val="Hyperlink"/>
          </w:rPr>
          <w:t>Servidores do Office</w:t>
        </w:r>
        <w:r w:rsidR="00CC5863">
          <w:tab/>
        </w:r>
        <w:r w:rsidR="00CC5863">
          <w:fldChar w:fldCharType="begin"/>
        </w:r>
        <w:r w:rsidR="00CC5863">
          <w:instrText xml:space="preserve"> PAGEREF _Toc510012431 \h </w:instrText>
        </w:r>
        <w:r w:rsidR="00CC5863">
          <w:fldChar w:fldCharType="separate"/>
        </w:r>
        <w:r w:rsidR="00CC5863">
          <w:t>26</w:t>
        </w:r>
        <w:r w:rsidR="00CC5863">
          <w:fldChar w:fldCharType="end"/>
        </w:r>
      </w:hyperlink>
    </w:p>
    <w:p w:rsidR="00CC5863" w:rsidRDefault="00420FAD">
      <w:pPr>
        <w:pStyle w:val="TOC3"/>
        <w:rPr>
          <w:rFonts w:eastAsiaTheme="minorEastAsia"/>
          <w:smallCaps w:val="0"/>
          <w:sz w:val="22"/>
        </w:rPr>
      </w:pPr>
      <w:hyperlink w:anchor="_Toc510012432" w:history="1">
        <w:r w:rsidR="00CC5863" w:rsidRPr="00373557">
          <w:rPr>
            <w:rStyle w:val="Hyperlink"/>
          </w:rPr>
          <w:t>Exchange Server</w:t>
        </w:r>
        <w:r w:rsidR="00CC5863">
          <w:tab/>
        </w:r>
        <w:r w:rsidR="00CC5863">
          <w:fldChar w:fldCharType="begin"/>
        </w:r>
        <w:r w:rsidR="00CC5863">
          <w:instrText xml:space="preserve"> PAGEREF _Toc510012432 \h </w:instrText>
        </w:r>
        <w:r w:rsidR="00CC5863">
          <w:fldChar w:fldCharType="separate"/>
        </w:r>
        <w:r w:rsidR="00CC5863">
          <w:t>26</w:t>
        </w:r>
        <w:r w:rsidR="00CC5863">
          <w:fldChar w:fldCharType="end"/>
        </w:r>
      </w:hyperlink>
    </w:p>
    <w:p w:rsidR="00CC5863" w:rsidRDefault="00420FAD">
      <w:pPr>
        <w:pStyle w:val="TOC3"/>
        <w:rPr>
          <w:rFonts w:eastAsiaTheme="minorEastAsia"/>
          <w:smallCaps w:val="0"/>
          <w:sz w:val="22"/>
        </w:rPr>
      </w:pPr>
      <w:hyperlink w:anchor="_Toc510012433" w:history="1">
        <w:r w:rsidR="00CC5863" w:rsidRPr="00373557">
          <w:rPr>
            <w:rStyle w:val="Hyperlink"/>
          </w:rPr>
          <w:t>Project Server</w:t>
        </w:r>
        <w:r w:rsidR="00CC5863">
          <w:tab/>
        </w:r>
        <w:r w:rsidR="00CC5863">
          <w:fldChar w:fldCharType="begin"/>
        </w:r>
        <w:r w:rsidR="00CC5863">
          <w:instrText xml:space="preserve"> PAGEREF _Toc510012433 \h </w:instrText>
        </w:r>
        <w:r w:rsidR="00CC5863">
          <w:fldChar w:fldCharType="separate"/>
        </w:r>
        <w:r w:rsidR="00CC5863">
          <w:t>27</w:t>
        </w:r>
        <w:r w:rsidR="00CC5863">
          <w:fldChar w:fldCharType="end"/>
        </w:r>
      </w:hyperlink>
    </w:p>
    <w:p w:rsidR="00CC5863" w:rsidRDefault="00420FAD">
      <w:pPr>
        <w:pStyle w:val="TOC3"/>
        <w:rPr>
          <w:rFonts w:eastAsiaTheme="minorEastAsia"/>
          <w:smallCaps w:val="0"/>
          <w:sz w:val="22"/>
        </w:rPr>
      </w:pPr>
      <w:hyperlink w:anchor="_Toc510012434" w:history="1">
        <w:r w:rsidR="00CC5863" w:rsidRPr="00373557">
          <w:rPr>
            <w:rStyle w:val="Hyperlink"/>
          </w:rPr>
          <w:t>SharePoint Server</w:t>
        </w:r>
        <w:r w:rsidR="00CC5863">
          <w:tab/>
        </w:r>
        <w:r w:rsidR="00CC5863">
          <w:fldChar w:fldCharType="begin"/>
        </w:r>
        <w:r w:rsidR="00CC5863">
          <w:instrText xml:space="preserve"> PAGEREF _Toc510012434 \h </w:instrText>
        </w:r>
        <w:r w:rsidR="00CC5863">
          <w:fldChar w:fldCharType="separate"/>
        </w:r>
        <w:r w:rsidR="00CC5863">
          <w:t>27</w:t>
        </w:r>
        <w:r w:rsidR="00CC5863">
          <w:fldChar w:fldCharType="end"/>
        </w:r>
      </w:hyperlink>
    </w:p>
    <w:p w:rsidR="00CC5863" w:rsidRDefault="00420FAD">
      <w:pPr>
        <w:pStyle w:val="TOC3"/>
        <w:rPr>
          <w:rFonts w:eastAsiaTheme="minorEastAsia"/>
          <w:smallCaps w:val="0"/>
          <w:sz w:val="22"/>
        </w:rPr>
      </w:pPr>
      <w:hyperlink w:anchor="_Toc510012435" w:history="1">
        <w:r w:rsidR="00CC5863" w:rsidRPr="00373557">
          <w:rPr>
            <w:rStyle w:val="Hyperlink"/>
          </w:rPr>
          <w:t>Skype for Business Server</w:t>
        </w:r>
        <w:r w:rsidR="00CC5863">
          <w:tab/>
        </w:r>
        <w:r w:rsidR="00CC5863">
          <w:fldChar w:fldCharType="begin"/>
        </w:r>
        <w:r w:rsidR="00CC5863">
          <w:instrText xml:space="preserve"> PAGEREF _Toc510012435 \h </w:instrText>
        </w:r>
        <w:r w:rsidR="00CC5863">
          <w:fldChar w:fldCharType="separate"/>
        </w:r>
        <w:r w:rsidR="00CC5863">
          <w:t>29</w:t>
        </w:r>
        <w:r w:rsidR="00CC5863">
          <w:fldChar w:fldCharType="end"/>
        </w:r>
      </w:hyperlink>
    </w:p>
    <w:p w:rsidR="00CC5863" w:rsidRDefault="00420FAD">
      <w:pPr>
        <w:pStyle w:val="TOC2"/>
        <w:rPr>
          <w:rFonts w:eastAsiaTheme="minorEastAsia"/>
          <w:smallCaps w:val="0"/>
          <w:sz w:val="22"/>
        </w:rPr>
      </w:pPr>
      <w:hyperlink w:anchor="_Toc510012436" w:history="1">
        <w:r w:rsidR="00CC5863" w:rsidRPr="00373557">
          <w:rPr>
            <w:rStyle w:val="Hyperlink"/>
          </w:rPr>
          <w:t>SQL Server</w:t>
        </w:r>
        <w:r w:rsidR="00CC5863">
          <w:tab/>
        </w:r>
        <w:r w:rsidR="00CC5863">
          <w:fldChar w:fldCharType="begin"/>
        </w:r>
        <w:r w:rsidR="00CC5863">
          <w:instrText xml:space="preserve"> PAGEREF _Toc510012436 \h </w:instrText>
        </w:r>
        <w:r w:rsidR="00CC5863">
          <w:fldChar w:fldCharType="separate"/>
        </w:r>
        <w:r w:rsidR="00CC5863">
          <w:t>30</w:t>
        </w:r>
        <w:r w:rsidR="00CC5863">
          <w:fldChar w:fldCharType="end"/>
        </w:r>
      </w:hyperlink>
    </w:p>
    <w:p w:rsidR="00CC5863" w:rsidRDefault="00420FAD">
      <w:pPr>
        <w:pStyle w:val="TOC2"/>
        <w:rPr>
          <w:rFonts w:eastAsiaTheme="minorEastAsia"/>
          <w:smallCaps w:val="0"/>
          <w:sz w:val="22"/>
        </w:rPr>
      </w:pPr>
      <w:hyperlink w:anchor="_Toc510012437" w:history="1">
        <w:r w:rsidR="00CC5863" w:rsidRPr="00373557">
          <w:rPr>
            <w:rStyle w:val="Hyperlink"/>
          </w:rPr>
          <w:t>System Center</w:t>
        </w:r>
        <w:r w:rsidR="00CC5863">
          <w:tab/>
        </w:r>
        <w:r w:rsidR="00CC5863">
          <w:fldChar w:fldCharType="begin"/>
        </w:r>
        <w:r w:rsidR="00CC5863">
          <w:instrText xml:space="preserve"> PAGEREF _Toc510012437 \h </w:instrText>
        </w:r>
        <w:r w:rsidR="00CC5863">
          <w:fldChar w:fldCharType="separate"/>
        </w:r>
        <w:r w:rsidR="00CC5863">
          <w:t>32</w:t>
        </w:r>
        <w:r w:rsidR="00CC5863">
          <w:fldChar w:fldCharType="end"/>
        </w:r>
      </w:hyperlink>
    </w:p>
    <w:p w:rsidR="00CC5863" w:rsidRDefault="00420FAD">
      <w:pPr>
        <w:pStyle w:val="TOC3"/>
        <w:rPr>
          <w:rFonts w:eastAsiaTheme="minorEastAsia"/>
          <w:smallCaps w:val="0"/>
          <w:sz w:val="22"/>
        </w:rPr>
      </w:pPr>
      <w:hyperlink w:anchor="_Toc510012438" w:history="1">
        <w:r w:rsidR="00CC5863" w:rsidRPr="00373557">
          <w:rPr>
            <w:rStyle w:val="Hyperlink"/>
          </w:rPr>
          <w:t>System Center Server</w:t>
        </w:r>
        <w:r w:rsidR="00CC5863">
          <w:tab/>
        </w:r>
        <w:r w:rsidR="00CC5863">
          <w:fldChar w:fldCharType="begin"/>
        </w:r>
        <w:r w:rsidR="00CC5863">
          <w:instrText xml:space="preserve"> PAGEREF _Toc510012438 \h </w:instrText>
        </w:r>
        <w:r w:rsidR="00CC5863">
          <w:fldChar w:fldCharType="separate"/>
        </w:r>
        <w:r w:rsidR="00CC5863">
          <w:t>32</w:t>
        </w:r>
        <w:r w:rsidR="00CC5863">
          <w:fldChar w:fldCharType="end"/>
        </w:r>
      </w:hyperlink>
    </w:p>
    <w:p w:rsidR="00CC5863" w:rsidRDefault="00420FAD">
      <w:pPr>
        <w:pStyle w:val="TOC3"/>
        <w:rPr>
          <w:rFonts w:eastAsiaTheme="minorEastAsia"/>
          <w:smallCaps w:val="0"/>
          <w:sz w:val="22"/>
        </w:rPr>
      </w:pPr>
      <w:hyperlink w:anchor="_Toc510012439" w:history="1">
        <w:r w:rsidR="00CC5863" w:rsidRPr="00373557">
          <w:rPr>
            <w:rStyle w:val="Hyperlink"/>
          </w:rPr>
          <w:t>System Center Configuration Manager</w:t>
        </w:r>
        <w:r w:rsidR="00CC5863">
          <w:tab/>
        </w:r>
        <w:r w:rsidR="00CC5863">
          <w:fldChar w:fldCharType="begin"/>
        </w:r>
        <w:r w:rsidR="00CC5863">
          <w:instrText xml:space="preserve"> PAGEREF _Toc510012439 \h </w:instrText>
        </w:r>
        <w:r w:rsidR="00CC5863">
          <w:fldChar w:fldCharType="separate"/>
        </w:r>
        <w:r w:rsidR="00CC5863">
          <w:t>33</w:t>
        </w:r>
        <w:r w:rsidR="00CC5863">
          <w:fldChar w:fldCharType="end"/>
        </w:r>
      </w:hyperlink>
    </w:p>
    <w:p w:rsidR="00CC5863" w:rsidRDefault="00420FAD">
      <w:pPr>
        <w:pStyle w:val="TOC3"/>
        <w:rPr>
          <w:rFonts w:eastAsiaTheme="minorEastAsia"/>
          <w:smallCaps w:val="0"/>
          <w:sz w:val="22"/>
        </w:rPr>
      </w:pPr>
      <w:hyperlink w:anchor="_Toc510012440" w:history="1">
        <w:r w:rsidR="00CC5863" w:rsidRPr="00373557">
          <w:rPr>
            <w:rStyle w:val="Hyperlink"/>
          </w:rPr>
          <w:t>System Center Data Protection Manager</w:t>
        </w:r>
        <w:r w:rsidR="00CC5863">
          <w:tab/>
        </w:r>
        <w:r w:rsidR="00CC5863">
          <w:fldChar w:fldCharType="begin"/>
        </w:r>
        <w:r w:rsidR="00CC5863">
          <w:instrText xml:space="preserve"> PAGEREF _Toc510012440 \h </w:instrText>
        </w:r>
        <w:r w:rsidR="00CC5863">
          <w:fldChar w:fldCharType="separate"/>
        </w:r>
        <w:r w:rsidR="00CC5863">
          <w:t>34</w:t>
        </w:r>
        <w:r w:rsidR="00CC5863">
          <w:fldChar w:fldCharType="end"/>
        </w:r>
      </w:hyperlink>
    </w:p>
    <w:p w:rsidR="00CC5863" w:rsidRDefault="00420FAD">
      <w:pPr>
        <w:pStyle w:val="TOC3"/>
        <w:rPr>
          <w:rFonts w:eastAsiaTheme="minorEastAsia"/>
          <w:smallCaps w:val="0"/>
          <w:sz w:val="22"/>
        </w:rPr>
      </w:pPr>
      <w:hyperlink w:anchor="_Toc510012441" w:history="1">
        <w:r w:rsidR="00CC5863" w:rsidRPr="00373557">
          <w:rPr>
            <w:rStyle w:val="Hyperlink"/>
          </w:rPr>
          <w:t>System Center Endpoint Protection</w:t>
        </w:r>
        <w:r w:rsidR="00CC5863">
          <w:tab/>
        </w:r>
        <w:r w:rsidR="00CC5863">
          <w:fldChar w:fldCharType="begin"/>
        </w:r>
        <w:r w:rsidR="00CC5863">
          <w:instrText xml:space="preserve"> PAGEREF _Toc510012441 \h </w:instrText>
        </w:r>
        <w:r w:rsidR="00CC5863">
          <w:fldChar w:fldCharType="separate"/>
        </w:r>
        <w:r w:rsidR="00CC5863">
          <w:t>35</w:t>
        </w:r>
        <w:r w:rsidR="00CC5863">
          <w:fldChar w:fldCharType="end"/>
        </w:r>
      </w:hyperlink>
    </w:p>
    <w:p w:rsidR="00CC5863" w:rsidRDefault="00420FAD">
      <w:pPr>
        <w:pStyle w:val="TOC3"/>
        <w:rPr>
          <w:rFonts w:eastAsiaTheme="minorEastAsia"/>
          <w:smallCaps w:val="0"/>
          <w:sz w:val="22"/>
        </w:rPr>
      </w:pPr>
      <w:hyperlink w:anchor="_Toc510012442" w:history="1">
        <w:r w:rsidR="00CC5863" w:rsidRPr="00373557">
          <w:rPr>
            <w:rStyle w:val="Hyperlink"/>
          </w:rPr>
          <w:t>System Center Operations Manager</w:t>
        </w:r>
        <w:r w:rsidR="00CC5863">
          <w:tab/>
        </w:r>
        <w:r w:rsidR="00CC5863">
          <w:fldChar w:fldCharType="begin"/>
        </w:r>
        <w:r w:rsidR="00CC5863">
          <w:instrText xml:space="preserve"> PAGEREF _Toc510012442 \h </w:instrText>
        </w:r>
        <w:r w:rsidR="00CC5863">
          <w:fldChar w:fldCharType="separate"/>
        </w:r>
        <w:r w:rsidR="00CC5863">
          <w:t>36</w:t>
        </w:r>
        <w:r w:rsidR="00CC5863">
          <w:fldChar w:fldCharType="end"/>
        </w:r>
      </w:hyperlink>
    </w:p>
    <w:p w:rsidR="00CC5863" w:rsidRDefault="00420FAD">
      <w:pPr>
        <w:pStyle w:val="TOC3"/>
        <w:rPr>
          <w:rFonts w:eastAsiaTheme="minorEastAsia"/>
          <w:smallCaps w:val="0"/>
          <w:sz w:val="22"/>
        </w:rPr>
      </w:pPr>
      <w:hyperlink w:anchor="_Toc510012443" w:history="1">
        <w:r w:rsidR="00CC5863" w:rsidRPr="00373557">
          <w:rPr>
            <w:rStyle w:val="Hyperlink"/>
          </w:rPr>
          <w:t>System Center Orchestrator</w:t>
        </w:r>
        <w:r w:rsidR="00CC5863">
          <w:tab/>
        </w:r>
        <w:r w:rsidR="00CC5863">
          <w:fldChar w:fldCharType="begin"/>
        </w:r>
        <w:r w:rsidR="00CC5863">
          <w:instrText xml:space="preserve"> PAGEREF _Toc510012443 \h </w:instrText>
        </w:r>
        <w:r w:rsidR="00CC5863">
          <w:fldChar w:fldCharType="separate"/>
        </w:r>
        <w:r w:rsidR="00CC5863">
          <w:t>37</w:t>
        </w:r>
        <w:r w:rsidR="00CC5863">
          <w:fldChar w:fldCharType="end"/>
        </w:r>
      </w:hyperlink>
    </w:p>
    <w:p w:rsidR="00CC5863" w:rsidRDefault="00420FAD">
      <w:pPr>
        <w:pStyle w:val="TOC3"/>
        <w:rPr>
          <w:rFonts w:eastAsiaTheme="minorEastAsia"/>
          <w:smallCaps w:val="0"/>
          <w:sz w:val="22"/>
        </w:rPr>
      </w:pPr>
      <w:hyperlink w:anchor="_Toc510012444" w:history="1">
        <w:r w:rsidR="00CC5863" w:rsidRPr="00373557">
          <w:rPr>
            <w:rStyle w:val="Hyperlink"/>
          </w:rPr>
          <w:t>System Center Service Manager</w:t>
        </w:r>
        <w:r w:rsidR="00CC5863">
          <w:tab/>
        </w:r>
        <w:r w:rsidR="00CC5863">
          <w:fldChar w:fldCharType="begin"/>
        </w:r>
        <w:r w:rsidR="00CC5863">
          <w:instrText xml:space="preserve"> PAGEREF _Toc510012444 \h </w:instrText>
        </w:r>
        <w:r w:rsidR="00CC5863">
          <w:fldChar w:fldCharType="separate"/>
        </w:r>
        <w:r w:rsidR="00CC5863">
          <w:t>38</w:t>
        </w:r>
        <w:r w:rsidR="00CC5863">
          <w:fldChar w:fldCharType="end"/>
        </w:r>
      </w:hyperlink>
    </w:p>
    <w:p w:rsidR="00CC5863" w:rsidRDefault="00420FAD">
      <w:pPr>
        <w:pStyle w:val="TOC2"/>
        <w:rPr>
          <w:rFonts w:eastAsiaTheme="minorEastAsia"/>
          <w:smallCaps w:val="0"/>
          <w:sz w:val="22"/>
        </w:rPr>
      </w:pPr>
      <w:hyperlink w:anchor="_Toc510012445" w:history="1">
        <w:r w:rsidR="00CC5863" w:rsidRPr="00373557">
          <w:rPr>
            <w:rStyle w:val="Hyperlink"/>
          </w:rPr>
          <w:t>Virtual Desktop Infrastructure (VDI) Suite</w:t>
        </w:r>
        <w:r w:rsidR="00CC5863">
          <w:tab/>
        </w:r>
        <w:r w:rsidR="00CC5863">
          <w:fldChar w:fldCharType="begin"/>
        </w:r>
        <w:r w:rsidR="00CC5863">
          <w:instrText xml:space="preserve"> PAGEREF _Toc510012445 \h </w:instrText>
        </w:r>
        <w:r w:rsidR="00CC5863">
          <w:fldChar w:fldCharType="separate"/>
        </w:r>
        <w:r w:rsidR="00CC5863">
          <w:t>38</w:t>
        </w:r>
        <w:r w:rsidR="00CC5863">
          <w:fldChar w:fldCharType="end"/>
        </w:r>
      </w:hyperlink>
    </w:p>
    <w:p w:rsidR="00CC5863" w:rsidRDefault="00420FAD">
      <w:pPr>
        <w:pStyle w:val="TOC2"/>
        <w:rPr>
          <w:rFonts w:eastAsiaTheme="minorEastAsia"/>
          <w:smallCaps w:val="0"/>
          <w:sz w:val="22"/>
        </w:rPr>
      </w:pPr>
      <w:hyperlink w:anchor="_Toc510012446" w:history="1">
        <w:r w:rsidR="00CC5863" w:rsidRPr="00373557">
          <w:rPr>
            <w:rStyle w:val="Hyperlink"/>
          </w:rPr>
          <w:t>Visual Studio</w:t>
        </w:r>
        <w:r w:rsidR="00CC5863">
          <w:tab/>
        </w:r>
        <w:r w:rsidR="00CC5863">
          <w:fldChar w:fldCharType="begin"/>
        </w:r>
        <w:r w:rsidR="00CC5863">
          <w:instrText xml:space="preserve"> PAGEREF _Toc510012446 \h </w:instrText>
        </w:r>
        <w:r w:rsidR="00CC5863">
          <w:fldChar w:fldCharType="separate"/>
        </w:r>
        <w:r w:rsidR="00CC5863">
          <w:t>39</w:t>
        </w:r>
        <w:r w:rsidR="00CC5863">
          <w:fldChar w:fldCharType="end"/>
        </w:r>
      </w:hyperlink>
    </w:p>
    <w:p w:rsidR="00CC5863" w:rsidRDefault="00420FAD">
      <w:pPr>
        <w:pStyle w:val="TOC3"/>
        <w:rPr>
          <w:rFonts w:eastAsiaTheme="minorEastAsia"/>
          <w:smallCaps w:val="0"/>
          <w:sz w:val="22"/>
        </w:rPr>
      </w:pPr>
      <w:hyperlink w:anchor="_Toc510012447" w:history="1">
        <w:r w:rsidR="00CC5863" w:rsidRPr="00373557">
          <w:rPr>
            <w:rStyle w:val="Hyperlink"/>
          </w:rPr>
          <w:t>Visual Studio</w:t>
        </w:r>
        <w:r w:rsidR="00CC5863">
          <w:tab/>
        </w:r>
        <w:r w:rsidR="00CC5863">
          <w:fldChar w:fldCharType="begin"/>
        </w:r>
        <w:r w:rsidR="00CC5863">
          <w:instrText xml:space="preserve"> PAGEREF _Toc510012447 \h </w:instrText>
        </w:r>
        <w:r w:rsidR="00CC5863">
          <w:fldChar w:fldCharType="separate"/>
        </w:r>
        <w:r w:rsidR="00CC5863">
          <w:t>39</w:t>
        </w:r>
        <w:r w:rsidR="00CC5863">
          <w:fldChar w:fldCharType="end"/>
        </w:r>
      </w:hyperlink>
    </w:p>
    <w:p w:rsidR="00CC5863" w:rsidRDefault="00420FAD">
      <w:pPr>
        <w:pStyle w:val="TOC3"/>
        <w:rPr>
          <w:rFonts w:eastAsiaTheme="minorEastAsia"/>
          <w:smallCaps w:val="0"/>
          <w:sz w:val="22"/>
        </w:rPr>
      </w:pPr>
      <w:hyperlink w:anchor="_Toc510012448" w:history="1">
        <w:r w:rsidR="00CC5863" w:rsidRPr="00373557">
          <w:rPr>
            <w:rStyle w:val="Hyperlink"/>
          </w:rPr>
          <w:t>Visual Studio Team Foundation Server</w:t>
        </w:r>
        <w:r w:rsidR="00CC5863">
          <w:tab/>
        </w:r>
        <w:r w:rsidR="00CC5863">
          <w:fldChar w:fldCharType="begin"/>
        </w:r>
        <w:r w:rsidR="00CC5863">
          <w:instrText xml:space="preserve"> PAGEREF _Toc510012448 \h </w:instrText>
        </w:r>
        <w:r w:rsidR="00CC5863">
          <w:fldChar w:fldCharType="separate"/>
        </w:r>
        <w:r w:rsidR="00CC5863">
          <w:t>40</w:t>
        </w:r>
        <w:r w:rsidR="00CC5863">
          <w:fldChar w:fldCharType="end"/>
        </w:r>
      </w:hyperlink>
    </w:p>
    <w:p w:rsidR="00CC5863" w:rsidRDefault="00420FAD">
      <w:pPr>
        <w:pStyle w:val="TOC2"/>
        <w:rPr>
          <w:rFonts w:eastAsiaTheme="minorEastAsia"/>
          <w:smallCaps w:val="0"/>
          <w:sz w:val="22"/>
        </w:rPr>
      </w:pPr>
      <w:hyperlink w:anchor="_Toc510012449" w:history="1">
        <w:r w:rsidR="00CC5863" w:rsidRPr="00373557">
          <w:rPr>
            <w:rStyle w:val="Hyperlink"/>
          </w:rPr>
          <w:t>Windows</w:t>
        </w:r>
        <w:r w:rsidR="00CC5863">
          <w:tab/>
        </w:r>
        <w:r w:rsidR="00CC5863">
          <w:fldChar w:fldCharType="begin"/>
        </w:r>
        <w:r w:rsidR="00CC5863">
          <w:instrText xml:space="preserve"> PAGEREF _Toc510012449 \h </w:instrText>
        </w:r>
        <w:r w:rsidR="00CC5863">
          <w:fldChar w:fldCharType="separate"/>
        </w:r>
        <w:r w:rsidR="00CC5863">
          <w:t>41</w:t>
        </w:r>
        <w:r w:rsidR="00CC5863">
          <w:fldChar w:fldCharType="end"/>
        </w:r>
      </w:hyperlink>
    </w:p>
    <w:p w:rsidR="00CC5863" w:rsidRDefault="00420FAD">
      <w:pPr>
        <w:pStyle w:val="TOC3"/>
        <w:rPr>
          <w:rFonts w:eastAsiaTheme="minorEastAsia"/>
          <w:smallCaps w:val="0"/>
          <w:sz w:val="22"/>
        </w:rPr>
      </w:pPr>
      <w:hyperlink w:anchor="_Toc510012450" w:history="1">
        <w:r w:rsidR="00CC5863" w:rsidRPr="00373557">
          <w:rPr>
            <w:rStyle w:val="Hyperlink"/>
          </w:rPr>
          <w:t>Sistema Operacional Windows Desktop</w:t>
        </w:r>
        <w:r w:rsidR="00CC5863">
          <w:tab/>
        </w:r>
        <w:r w:rsidR="00CC5863">
          <w:fldChar w:fldCharType="begin"/>
        </w:r>
        <w:r w:rsidR="00CC5863">
          <w:instrText xml:space="preserve"> PAGEREF _Toc510012450 \h </w:instrText>
        </w:r>
        <w:r w:rsidR="00CC5863">
          <w:fldChar w:fldCharType="separate"/>
        </w:r>
        <w:r w:rsidR="00CC5863">
          <w:t>41</w:t>
        </w:r>
        <w:r w:rsidR="00CC5863">
          <w:fldChar w:fldCharType="end"/>
        </w:r>
      </w:hyperlink>
    </w:p>
    <w:p w:rsidR="00CC5863" w:rsidRDefault="00420FAD">
      <w:pPr>
        <w:pStyle w:val="TOC2"/>
        <w:rPr>
          <w:rFonts w:eastAsiaTheme="minorEastAsia"/>
          <w:smallCaps w:val="0"/>
          <w:sz w:val="22"/>
        </w:rPr>
      </w:pPr>
      <w:hyperlink w:anchor="_Toc510012451" w:history="1">
        <w:r w:rsidR="00CC5863" w:rsidRPr="00373557">
          <w:rPr>
            <w:rStyle w:val="Hyperlink"/>
          </w:rPr>
          <w:t>Windows Server</w:t>
        </w:r>
        <w:r w:rsidR="00CC5863">
          <w:tab/>
        </w:r>
        <w:r w:rsidR="00CC5863">
          <w:fldChar w:fldCharType="begin"/>
        </w:r>
        <w:r w:rsidR="00CC5863">
          <w:instrText xml:space="preserve"> PAGEREF _Toc510012451 \h </w:instrText>
        </w:r>
        <w:r w:rsidR="00CC5863">
          <w:fldChar w:fldCharType="separate"/>
        </w:r>
        <w:r w:rsidR="00CC5863">
          <w:t>48</w:t>
        </w:r>
        <w:r w:rsidR="00CC5863">
          <w:fldChar w:fldCharType="end"/>
        </w:r>
      </w:hyperlink>
    </w:p>
    <w:p w:rsidR="00CC5863" w:rsidRDefault="00420FAD">
      <w:pPr>
        <w:pStyle w:val="TOC3"/>
        <w:rPr>
          <w:rFonts w:eastAsiaTheme="minorEastAsia"/>
          <w:smallCaps w:val="0"/>
          <w:sz w:val="22"/>
        </w:rPr>
      </w:pPr>
      <w:hyperlink w:anchor="_Toc510012452" w:history="1">
        <w:r w:rsidR="00CC5863" w:rsidRPr="00373557">
          <w:rPr>
            <w:rStyle w:val="Hyperlink"/>
          </w:rPr>
          <w:t>Windows MultiPoint Server</w:t>
        </w:r>
        <w:r w:rsidR="00CC5863">
          <w:tab/>
        </w:r>
        <w:r w:rsidR="00CC5863">
          <w:fldChar w:fldCharType="begin"/>
        </w:r>
        <w:r w:rsidR="00CC5863">
          <w:instrText xml:space="preserve"> PAGEREF _Toc510012452 \h </w:instrText>
        </w:r>
        <w:r w:rsidR="00CC5863">
          <w:fldChar w:fldCharType="separate"/>
        </w:r>
        <w:r w:rsidR="00CC5863">
          <w:t>48</w:t>
        </w:r>
        <w:r w:rsidR="00CC5863">
          <w:fldChar w:fldCharType="end"/>
        </w:r>
      </w:hyperlink>
    </w:p>
    <w:p w:rsidR="00CC5863" w:rsidRDefault="00420FAD">
      <w:pPr>
        <w:pStyle w:val="TOC3"/>
        <w:rPr>
          <w:rFonts w:eastAsiaTheme="minorEastAsia"/>
          <w:smallCaps w:val="0"/>
          <w:sz w:val="22"/>
        </w:rPr>
      </w:pPr>
      <w:hyperlink w:anchor="_Toc510012453" w:history="1">
        <w:r w:rsidR="00CC5863" w:rsidRPr="00373557">
          <w:rPr>
            <w:rStyle w:val="Hyperlink"/>
          </w:rPr>
          <w:t>Windows Server</w:t>
        </w:r>
        <w:r w:rsidR="00CC5863">
          <w:tab/>
        </w:r>
        <w:r w:rsidR="00CC5863">
          <w:fldChar w:fldCharType="begin"/>
        </w:r>
        <w:r w:rsidR="00CC5863">
          <w:instrText xml:space="preserve"> PAGEREF _Toc510012453 \h </w:instrText>
        </w:r>
        <w:r w:rsidR="00CC5863">
          <w:fldChar w:fldCharType="separate"/>
        </w:r>
        <w:r w:rsidR="00CC5863">
          <w:t>49</w:t>
        </w:r>
        <w:r w:rsidR="00CC5863">
          <w:fldChar w:fldCharType="end"/>
        </w:r>
      </w:hyperlink>
    </w:p>
    <w:p w:rsidR="00CC5863" w:rsidRDefault="00420FAD">
      <w:pPr>
        <w:pStyle w:val="TOC1"/>
        <w:rPr>
          <w:rFonts w:eastAsiaTheme="minorEastAsia"/>
          <w:b w:val="0"/>
          <w:caps w:val="0"/>
          <w:noProof/>
          <w:sz w:val="22"/>
          <w:szCs w:val="22"/>
        </w:rPr>
      </w:pPr>
      <w:hyperlink w:anchor="_Toc510012454" w:history="1">
        <w:r w:rsidR="00CC5863" w:rsidRPr="00373557">
          <w:rPr>
            <w:rStyle w:val="Hyperlink"/>
            <w:noProof/>
          </w:rPr>
          <w:t>Serviços Online</w:t>
        </w:r>
        <w:r w:rsidR="00CC5863">
          <w:rPr>
            <w:noProof/>
          </w:rPr>
          <w:tab/>
        </w:r>
        <w:r w:rsidR="00CC5863">
          <w:rPr>
            <w:noProof/>
          </w:rPr>
          <w:fldChar w:fldCharType="begin"/>
        </w:r>
        <w:r w:rsidR="00CC5863">
          <w:rPr>
            <w:noProof/>
          </w:rPr>
          <w:instrText xml:space="preserve"> PAGEREF _Toc510012454 \h </w:instrText>
        </w:r>
        <w:r w:rsidR="00CC5863">
          <w:rPr>
            <w:noProof/>
          </w:rPr>
        </w:r>
        <w:r w:rsidR="00CC5863">
          <w:rPr>
            <w:noProof/>
          </w:rPr>
          <w:fldChar w:fldCharType="separate"/>
        </w:r>
        <w:r w:rsidR="00CC5863">
          <w:rPr>
            <w:noProof/>
          </w:rPr>
          <w:t>53</w:t>
        </w:r>
        <w:r w:rsidR="00CC5863">
          <w:rPr>
            <w:noProof/>
          </w:rPr>
          <w:fldChar w:fldCharType="end"/>
        </w:r>
      </w:hyperlink>
    </w:p>
    <w:p w:rsidR="00CC5863" w:rsidRDefault="00420FAD">
      <w:pPr>
        <w:pStyle w:val="TOC2"/>
        <w:rPr>
          <w:rFonts w:eastAsiaTheme="minorEastAsia"/>
          <w:smallCaps w:val="0"/>
          <w:sz w:val="22"/>
        </w:rPr>
      </w:pPr>
      <w:hyperlink w:anchor="_Toc510012455" w:history="1">
        <w:r w:rsidR="00CC5863" w:rsidRPr="00373557">
          <w:rPr>
            <w:rStyle w:val="Hyperlink"/>
          </w:rPr>
          <w:t>Disponibilidade Regional dos Serviços Online</w:t>
        </w:r>
        <w:r w:rsidR="00CC5863">
          <w:tab/>
        </w:r>
        <w:r w:rsidR="00CC5863">
          <w:fldChar w:fldCharType="begin"/>
        </w:r>
        <w:r w:rsidR="00CC5863">
          <w:instrText xml:space="preserve"> PAGEREF _Toc510012455 \h </w:instrText>
        </w:r>
        <w:r w:rsidR="00CC5863">
          <w:fldChar w:fldCharType="separate"/>
        </w:r>
        <w:r w:rsidR="00CC5863">
          <w:t>53</w:t>
        </w:r>
        <w:r w:rsidR="00CC5863">
          <w:fldChar w:fldCharType="end"/>
        </w:r>
      </w:hyperlink>
    </w:p>
    <w:p w:rsidR="00CC5863" w:rsidRDefault="00420FAD">
      <w:pPr>
        <w:pStyle w:val="TOC2"/>
        <w:rPr>
          <w:rFonts w:eastAsiaTheme="minorEastAsia"/>
          <w:smallCaps w:val="0"/>
          <w:sz w:val="22"/>
        </w:rPr>
      </w:pPr>
      <w:hyperlink w:anchor="_Toc510012456" w:history="1">
        <w:r w:rsidR="00CC5863" w:rsidRPr="00373557">
          <w:rPr>
            <w:rStyle w:val="Hyperlink"/>
          </w:rPr>
          <w:t>Regras de Compra de Serviços Online</w:t>
        </w:r>
        <w:r w:rsidR="00CC5863">
          <w:tab/>
        </w:r>
        <w:r w:rsidR="00CC5863">
          <w:fldChar w:fldCharType="begin"/>
        </w:r>
        <w:r w:rsidR="00CC5863">
          <w:instrText xml:space="preserve"> PAGEREF _Toc510012456 \h </w:instrText>
        </w:r>
        <w:r w:rsidR="00CC5863">
          <w:fldChar w:fldCharType="separate"/>
        </w:r>
        <w:r w:rsidR="00CC5863">
          <w:t>53</w:t>
        </w:r>
        <w:r w:rsidR="00CC5863">
          <w:fldChar w:fldCharType="end"/>
        </w:r>
      </w:hyperlink>
    </w:p>
    <w:p w:rsidR="00CC5863" w:rsidRDefault="00420FAD">
      <w:pPr>
        <w:pStyle w:val="TOC2"/>
        <w:rPr>
          <w:rFonts w:eastAsiaTheme="minorEastAsia"/>
          <w:smallCaps w:val="0"/>
          <w:sz w:val="22"/>
        </w:rPr>
      </w:pPr>
      <w:hyperlink w:anchor="_Toc510012457" w:history="1">
        <w:r w:rsidR="00CC5863" w:rsidRPr="00373557">
          <w:rPr>
            <w:rStyle w:val="Hyperlink"/>
          </w:rPr>
          <w:t>Renovação dos Serviços Online</w:t>
        </w:r>
        <w:r w:rsidR="00CC5863">
          <w:tab/>
        </w:r>
        <w:r w:rsidR="00CC5863">
          <w:fldChar w:fldCharType="begin"/>
        </w:r>
        <w:r w:rsidR="00CC5863">
          <w:instrText xml:space="preserve"> PAGEREF _Toc510012457 \h </w:instrText>
        </w:r>
        <w:r w:rsidR="00CC5863">
          <w:fldChar w:fldCharType="separate"/>
        </w:r>
        <w:r w:rsidR="00CC5863">
          <w:t>53</w:t>
        </w:r>
        <w:r w:rsidR="00CC5863">
          <w:fldChar w:fldCharType="end"/>
        </w:r>
      </w:hyperlink>
    </w:p>
    <w:p w:rsidR="00CC5863" w:rsidRDefault="00420FAD">
      <w:pPr>
        <w:pStyle w:val="TOC2"/>
        <w:rPr>
          <w:rFonts w:eastAsiaTheme="minorEastAsia"/>
          <w:smallCaps w:val="0"/>
          <w:sz w:val="22"/>
        </w:rPr>
      </w:pPr>
      <w:hyperlink w:anchor="_Toc510012458" w:history="1">
        <w:r w:rsidR="00CC5863" w:rsidRPr="00373557">
          <w:rPr>
            <w:rStyle w:val="Hyperlink"/>
          </w:rPr>
          <w:t>Serviços do Microsoft Azure</w:t>
        </w:r>
        <w:r w:rsidR="00CC5863">
          <w:tab/>
        </w:r>
        <w:r w:rsidR="00CC5863">
          <w:fldChar w:fldCharType="begin"/>
        </w:r>
        <w:r w:rsidR="00CC5863">
          <w:instrText xml:space="preserve"> PAGEREF _Toc510012458 \h </w:instrText>
        </w:r>
        <w:r w:rsidR="00CC5863">
          <w:fldChar w:fldCharType="separate"/>
        </w:r>
        <w:r w:rsidR="00CC5863">
          <w:t>53</w:t>
        </w:r>
        <w:r w:rsidR="00CC5863">
          <w:fldChar w:fldCharType="end"/>
        </w:r>
      </w:hyperlink>
    </w:p>
    <w:p w:rsidR="00CC5863" w:rsidRDefault="00420FAD">
      <w:pPr>
        <w:pStyle w:val="TOC3"/>
        <w:rPr>
          <w:rFonts w:eastAsiaTheme="minorEastAsia"/>
          <w:smallCaps w:val="0"/>
          <w:sz w:val="22"/>
        </w:rPr>
      </w:pPr>
      <w:hyperlink w:anchor="_Toc510012459" w:history="1">
        <w:r w:rsidR="00CC5863" w:rsidRPr="00373557">
          <w:rPr>
            <w:rStyle w:val="Hyperlink"/>
          </w:rPr>
          <w:t>Serviços do Microsoft Azure</w:t>
        </w:r>
        <w:r w:rsidR="00CC5863">
          <w:tab/>
        </w:r>
        <w:r w:rsidR="00CC5863">
          <w:fldChar w:fldCharType="begin"/>
        </w:r>
        <w:r w:rsidR="00CC5863">
          <w:instrText xml:space="preserve"> PAGEREF _Toc510012459 \h </w:instrText>
        </w:r>
        <w:r w:rsidR="00CC5863">
          <w:fldChar w:fldCharType="separate"/>
        </w:r>
        <w:r w:rsidR="00CC5863">
          <w:t>55</w:t>
        </w:r>
        <w:r w:rsidR="00CC5863">
          <w:fldChar w:fldCharType="end"/>
        </w:r>
      </w:hyperlink>
    </w:p>
    <w:p w:rsidR="00CC5863" w:rsidRDefault="00420FAD">
      <w:pPr>
        <w:pStyle w:val="TOC3"/>
        <w:rPr>
          <w:rFonts w:eastAsiaTheme="minorEastAsia"/>
          <w:smallCaps w:val="0"/>
          <w:sz w:val="22"/>
        </w:rPr>
      </w:pPr>
      <w:hyperlink w:anchor="_Toc510012460" w:history="1">
        <w:r w:rsidR="00CC5863" w:rsidRPr="00373557">
          <w:rPr>
            <w:rStyle w:val="Hyperlink"/>
          </w:rPr>
          <w:t>Planos de Infraestrutura do Microsoft Azure</w:t>
        </w:r>
        <w:r w:rsidR="00CC5863">
          <w:tab/>
        </w:r>
        <w:r w:rsidR="00CC5863">
          <w:fldChar w:fldCharType="begin"/>
        </w:r>
        <w:r w:rsidR="00CC5863">
          <w:instrText xml:space="preserve"> PAGEREF _Toc510012460 \h </w:instrText>
        </w:r>
        <w:r w:rsidR="00CC5863">
          <w:fldChar w:fldCharType="separate"/>
        </w:r>
        <w:r w:rsidR="00CC5863">
          <w:t>56</w:t>
        </w:r>
        <w:r w:rsidR="00CC5863">
          <w:fldChar w:fldCharType="end"/>
        </w:r>
      </w:hyperlink>
    </w:p>
    <w:p w:rsidR="00CC5863" w:rsidRDefault="00420FAD">
      <w:pPr>
        <w:pStyle w:val="TOC3"/>
        <w:rPr>
          <w:rFonts w:eastAsiaTheme="minorEastAsia"/>
          <w:smallCaps w:val="0"/>
          <w:sz w:val="22"/>
        </w:rPr>
      </w:pPr>
      <w:hyperlink w:anchor="_Toc510012461" w:history="1">
        <w:r w:rsidR="00CC5863" w:rsidRPr="00373557">
          <w:rPr>
            <w:rStyle w:val="Hyperlink"/>
          </w:rPr>
          <w:t>Planos de Suporte do Microsoft Azure</w:t>
        </w:r>
        <w:r w:rsidR="00CC5863">
          <w:tab/>
        </w:r>
        <w:r w:rsidR="00CC5863">
          <w:fldChar w:fldCharType="begin"/>
        </w:r>
        <w:r w:rsidR="00CC5863">
          <w:instrText xml:space="preserve"> PAGEREF _Toc510012461 \h </w:instrText>
        </w:r>
        <w:r w:rsidR="00CC5863">
          <w:fldChar w:fldCharType="separate"/>
        </w:r>
        <w:r w:rsidR="00CC5863">
          <w:t>57</w:t>
        </w:r>
        <w:r w:rsidR="00CC5863">
          <w:fldChar w:fldCharType="end"/>
        </w:r>
      </w:hyperlink>
    </w:p>
    <w:p w:rsidR="00CC5863" w:rsidRDefault="00420FAD">
      <w:pPr>
        <w:pStyle w:val="TOC3"/>
        <w:rPr>
          <w:rFonts w:eastAsiaTheme="minorEastAsia"/>
          <w:smallCaps w:val="0"/>
          <w:sz w:val="22"/>
        </w:rPr>
      </w:pPr>
      <w:hyperlink w:anchor="_Toc510012462" w:history="1">
        <w:r w:rsidR="00CC5863" w:rsidRPr="00373557">
          <w:rPr>
            <w:rStyle w:val="Hyperlink"/>
          </w:rPr>
          <w:t>Planos do Usuário do Microsoft Azure</w:t>
        </w:r>
        <w:r w:rsidR="00CC5863">
          <w:tab/>
        </w:r>
        <w:r w:rsidR="00CC5863">
          <w:fldChar w:fldCharType="begin"/>
        </w:r>
        <w:r w:rsidR="00CC5863">
          <w:instrText xml:space="preserve"> PAGEREF _Toc510012462 \h </w:instrText>
        </w:r>
        <w:r w:rsidR="00CC5863">
          <w:fldChar w:fldCharType="separate"/>
        </w:r>
        <w:r w:rsidR="00CC5863">
          <w:t>57</w:t>
        </w:r>
        <w:r w:rsidR="00CC5863">
          <w:fldChar w:fldCharType="end"/>
        </w:r>
      </w:hyperlink>
    </w:p>
    <w:p w:rsidR="00CC5863" w:rsidRDefault="00420FAD">
      <w:pPr>
        <w:pStyle w:val="TOC2"/>
        <w:rPr>
          <w:rFonts w:eastAsiaTheme="minorEastAsia"/>
          <w:smallCaps w:val="0"/>
          <w:sz w:val="22"/>
        </w:rPr>
      </w:pPr>
      <w:hyperlink w:anchor="_Toc510012463" w:history="1">
        <w:r w:rsidR="00CC5863" w:rsidRPr="00373557">
          <w:rPr>
            <w:rStyle w:val="Hyperlink"/>
          </w:rPr>
          <w:t>Microsoft 365</w:t>
        </w:r>
        <w:r w:rsidR="00CC5863">
          <w:tab/>
        </w:r>
        <w:r w:rsidR="00CC5863">
          <w:fldChar w:fldCharType="begin"/>
        </w:r>
        <w:r w:rsidR="00CC5863">
          <w:instrText xml:space="preserve"> PAGEREF _Toc510012463 \h </w:instrText>
        </w:r>
        <w:r w:rsidR="00CC5863">
          <w:fldChar w:fldCharType="separate"/>
        </w:r>
        <w:r w:rsidR="00CC5863">
          <w:t>58</w:t>
        </w:r>
        <w:r w:rsidR="00CC5863">
          <w:fldChar w:fldCharType="end"/>
        </w:r>
      </w:hyperlink>
    </w:p>
    <w:p w:rsidR="00CC5863" w:rsidRDefault="00420FAD">
      <w:pPr>
        <w:pStyle w:val="TOC2"/>
        <w:rPr>
          <w:rFonts w:eastAsiaTheme="minorEastAsia"/>
          <w:smallCaps w:val="0"/>
          <w:sz w:val="22"/>
        </w:rPr>
      </w:pPr>
      <w:hyperlink w:anchor="_Toc510012464" w:history="1">
        <w:r w:rsidR="00CC5863" w:rsidRPr="00373557">
          <w:rPr>
            <w:rStyle w:val="Hyperlink"/>
          </w:rPr>
          <w:t>Mobilidade Corporativa + Segurança</w:t>
        </w:r>
        <w:r w:rsidR="00CC5863">
          <w:tab/>
        </w:r>
        <w:r w:rsidR="00CC5863">
          <w:fldChar w:fldCharType="begin"/>
        </w:r>
        <w:r w:rsidR="00CC5863">
          <w:instrText xml:space="preserve"> PAGEREF _Toc510012464 \h </w:instrText>
        </w:r>
        <w:r w:rsidR="00CC5863">
          <w:fldChar w:fldCharType="separate"/>
        </w:r>
        <w:r w:rsidR="00CC5863">
          <w:t>60</w:t>
        </w:r>
        <w:r w:rsidR="00CC5863">
          <w:fldChar w:fldCharType="end"/>
        </w:r>
      </w:hyperlink>
    </w:p>
    <w:p w:rsidR="00CC5863" w:rsidRDefault="00420FAD">
      <w:pPr>
        <w:pStyle w:val="TOC2"/>
        <w:rPr>
          <w:rFonts w:eastAsiaTheme="minorEastAsia"/>
          <w:smallCaps w:val="0"/>
          <w:sz w:val="22"/>
        </w:rPr>
      </w:pPr>
      <w:hyperlink w:anchor="_Toc510012465" w:history="1">
        <w:r w:rsidR="00CC5863" w:rsidRPr="00373557">
          <w:rPr>
            <w:rStyle w:val="Hyperlink"/>
          </w:rPr>
          <w:t>Serviços do Microsoft Dynamics 365</w:t>
        </w:r>
        <w:r w:rsidR="00CC5863">
          <w:tab/>
        </w:r>
        <w:r w:rsidR="00CC5863">
          <w:fldChar w:fldCharType="begin"/>
        </w:r>
        <w:r w:rsidR="00CC5863">
          <w:instrText xml:space="preserve"> PAGEREF _Toc510012465 \h </w:instrText>
        </w:r>
        <w:r w:rsidR="00CC5863">
          <w:fldChar w:fldCharType="separate"/>
        </w:r>
        <w:r w:rsidR="00CC5863">
          <w:t>61</w:t>
        </w:r>
        <w:r w:rsidR="00CC5863">
          <w:fldChar w:fldCharType="end"/>
        </w:r>
      </w:hyperlink>
    </w:p>
    <w:p w:rsidR="00CC5863" w:rsidRDefault="00420FAD">
      <w:pPr>
        <w:pStyle w:val="TOC2"/>
        <w:rPr>
          <w:rFonts w:eastAsiaTheme="minorEastAsia"/>
          <w:smallCaps w:val="0"/>
          <w:sz w:val="22"/>
        </w:rPr>
      </w:pPr>
      <w:hyperlink w:anchor="_Toc510012466" w:history="1">
        <w:r w:rsidR="00CC5863" w:rsidRPr="00373557">
          <w:rPr>
            <w:rStyle w:val="Hyperlink"/>
          </w:rPr>
          <w:t>Serviços do Office 365</w:t>
        </w:r>
        <w:r w:rsidR="00CC5863">
          <w:tab/>
        </w:r>
        <w:r w:rsidR="00CC5863">
          <w:fldChar w:fldCharType="begin"/>
        </w:r>
        <w:r w:rsidR="00CC5863">
          <w:instrText xml:space="preserve"> PAGEREF _Toc510012466 \h </w:instrText>
        </w:r>
        <w:r w:rsidR="00CC5863">
          <w:fldChar w:fldCharType="separate"/>
        </w:r>
        <w:r w:rsidR="00CC5863">
          <w:t>64</w:t>
        </w:r>
        <w:r w:rsidR="00CC5863">
          <w:fldChar w:fldCharType="end"/>
        </w:r>
      </w:hyperlink>
    </w:p>
    <w:p w:rsidR="00CC5863" w:rsidRDefault="00420FAD">
      <w:pPr>
        <w:pStyle w:val="TOC3"/>
        <w:rPr>
          <w:rFonts w:eastAsiaTheme="minorEastAsia"/>
          <w:smallCaps w:val="0"/>
          <w:sz w:val="22"/>
        </w:rPr>
      </w:pPr>
      <w:hyperlink w:anchor="_Toc510012467" w:history="1">
        <w:r w:rsidR="00CC5863" w:rsidRPr="00373557">
          <w:rPr>
            <w:rStyle w:val="Hyperlink"/>
          </w:rPr>
          <w:t>Aplicativos do Office 365</w:t>
        </w:r>
        <w:r w:rsidR="00CC5863">
          <w:tab/>
        </w:r>
        <w:r w:rsidR="00CC5863">
          <w:fldChar w:fldCharType="begin"/>
        </w:r>
        <w:r w:rsidR="00CC5863">
          <w:instrText xml:space="preserve"> PAGEREF _Toc510012467 \h </w:instrText>
        </w:r>
        <w:r w:rsidR="00CC5863">
          <w:fldChar w:fldCharType="separate"/>
        </w:r>
        <w:r w:rsidR="00CC5863">
          <w:t>64</w:t>
        </w:r>
        <w:r w:rsidR="00CC5863">
          <w:fldChar w:fldCharType="end"/>
        </w:r>
      </w:hyperlink>
    </w:p>
    <w:p w:rsidR="00CC5863" w:rsidRDefault="00420FAD">
      <w:pPr>
        <w:pStyle w:val="TOC3"/>
        <w:rPr>
          <w:rFonts w:eastAsiaTheme="minorEastAsia"/>
          <w:smallCaps w:val="0"/>
          <w:sz w:val="22"/>
        </w:rPr>
      </w:pPr>
      <w:hyperlink w:anchor="_Toc510012468" w:history="1">
        <w:r w:rsidR="00CC5863" w:rsidRPr="00373557">
          <w:rPr>
            <w:rStyle w:val="Hyperlink"/>
          </w:rPr>
          <w:t>Pacotes do Office 365</w:t>
        </w:r>
        <w:r w:rsidR="00CC5863">
          <w:tab/>
        </w:r>
        <w:r w:rsidR="00CC5863">
          <w:fldChar w:fldCharType="begin"/>
        </w:r>
        <w:r w:rsidR="00CC5863">
          <w:instrText xml:space="preserve"> PAGEREF _Toc510012468 \h </w:instrText>
        </w:r>
        <w:r w:rsidR="00CC5863">
          <w:fldChar w:fldCharType="separate"/>
        </w:r>
        <w:r w:rsidR="00CC5863">
          <w:t>65</w:t>
        </w:r>
        <w:r w:rsidR="00CC5863">
          <w:fldChar w:fldCharType="end"/>
        </w:r>
      </w:hyperlink>
    </w:p>
    <w:p w:rsidR="00CC5863" w:rsidRDefault="00420FAD">
      <w:pPr>
        <w:pStyle w:val="TOC3"/>
        <w:rPr>
          <w:rFonts w:eastAsiaTheme="minorEastAsia"/>
          <w:smallCaps w:val="0"/>
          <w:sz w:val="22"/>
        </w:rPr>
      </w:pPr>
      <w:hyperlink w:anchor="_Toc510012469" w:history="1">
        <w:r w:rsidR="00CC5863" w:rsidRPr="00373557">
          <w:rPr>
            <w:rStyle w:val="Hyperlink"/>
          </w:rPr>
          <w:t>Segurança do Aplicativo em Nuvem do Office 365</w:t>
        </w:r>
        <w:r w:rsidR="00CC5863">
          <w:tab/>
        </w:r>
        <w:r w:rsidR="00CC5863">
          <w:fldChar w:fldCharType="begin"/>
        </w:r>
        <w:r w:rsidR="00CC5863">
          <w:instrText xml:space="preserve"> PAGEREF _Toc510012469 \h </w:instrText>
        </w:r>
        <w:r w:rsidR="00CC5863">
          <w:fldChar w:fldCharType="separate"/>
        </w:r>
        <w:r w:rsidR="00CC5863">
          <w:t>67</w:t>
        </w:r>
        <w:r w:rsidR="00CC5863">
          <w:fldChar w:fldCharType="end"/>
        </w:r>
      </w:hyperlink>
    </w:p>
    <w:p w:rsidR="00CC5863" w:rsidRDefault="00420FAD">
      <w:pPr>
        <w:pStyle w:val="TOC3"/>
        <w:rPr>
          <w:rFonts w:eastAsiaTheme="minorEastAsia"/>
          <w:smallCaps w:val="0"/>
          <w:sz w:val="22"/>
        </w:rPr>
      </w:pPr>
      <w:hyperlink w:anchor="_Toc510012470" w:history="1">
        <w:r w:rsidR="00CC5863" w:rsidRPr="00373557">
          <w:rPr>
            <w:rStyle w:val="Hyperlink"/>
          </w:rPr>
          <w:t>Microsoft MyAnalytics</w:t>
        </w:r>
        <w:r w:rsidR="00CC5863">
          <w:tab/>
        </w:r>
        <w:r w:rsidR="00CC5863">
          <w:fldChar w:fldCharType="begin"/>
        </w:r>
        <w:r w:rsidR="00CC5863">
          <w:instrText xml:space="preserve"> PAGEREF _Toc510012470 \h </w:instrText>
        </w:r>
        <w:r w:rsidR="00CC5863">
          <w:fldChar w:fldCharType="separate"/>
        </w:r>
        <w:r w:rsidR="00CC5863">
          <w:t>67</w:t>
        </w:r>
        <w:r w:rsidR="00CC5863">
          <w:fldChar w:fldCharType="end"/>
        </w:r>
      </w:hyperlink>
    </w:p>
    <w:p w:rsidR="00CC5863" w:rsidRDefault="00420FAD">
      <w:pPr>
        <w:pStyle w:val="TOC3"/>
        <w:rPr>
          <w:rFonts w:eastAsiaTheme="minorEastAsia"/>
          <w:smallCaps w:val="0"/>
          <w:sz w:val="22"/>
        </w:rPr>
      </w:pPr>
      <w:hyperlink w:anchor="_Toc510012471" w:history="1">
        <w:r w:rsidR="00CC5863" w:rsidRPr="00373557">
          <w:rPr>
            <w:rStyle w:val="Hyperlink"/>
          </w:rPr>
          <w:t>Office 365 Advanced Compliance</w:t>
        </w:r>
        <w:r w:rsidR="00CC5863">
          <w:tab/>
        </w:r>
        <w:r w:rsidR="00CC5863">
          <w:fldChar w:fldCharType="begin"/>
        </w:r>
        <w:r w:rsidR="00CC5863">
          <w:instrText xml:space="preserve"> PAGEREF _Toc510012471 \h </w:instrText>
        </w:r>
        <w:r w:rsidR="00CC5863">
          <w:fldChar w:fldCharType="separate"/>
        </w:r>
        <w:r w:rsidR="00CC5863">
          <w:t>67</w:t>
        </w:r>
        <w:r w:rsidR="00CC5863">
          <w:fldChar w:fldCharType="end"/>
        </w:r>
      </w:hyperlink>
    </w:p>
    <w:p w:rsidR="00CC5863" w:rsidRDefault="00420FAD">
      <w:pPr>
        <w:pStyle w:val="TOC3"/>
        <w:rPr>
          <w:rFonts w:eastAsiaTheme="minorEastAsia"/>
          <w:smallCaps w:val="0"/>
          <w:sz w:val="22"/>
        </w:rPr>
      </w:pPr>
      <w:hyperlink w:anchor="_Toc510012472" w:history="1">
        <w:r w:rsidR="00CC5863" w:rsidRPr="00373557">
          <w:rPr>
            <w:rStyle w:val="Hyperlink"/>
          </w:rPr>
          <w:t>Exchange Online</w:t>
        </w:r>
        <w:r w:rsidR="00CC5863">
          <w:tab/>
        </w:r>
        <w:r w:rsidR="00CC5863">
          <w:fldChar w:fldCharType="begin"/>
        </w:r>
        <w:r w:rsidR="00CC5863">
          <w:instrText xml:space="preserve"> PAGEREF _Toc510012472 \h </w:instrText>
        </w:r>
        <w:r w:rsidR="00CC5863">
          <w:fldChar w:fldCharType="separate"/>
        </w:r>
        <w:r w:rsidR="00CC5863">
          <w:t>68</w:t>
        </w:r>
        <w:r w:rsidR="00CC5863">
          <w:fldChar w:fldCharType="end"/>
        </w:r>
      </w:hyperlink>
    </w:p>
    <w:p w:rsidR="00CC5863" w:rsidRDefault="00420FAD">
      <w:pPr>
        <w:pStyle w:val="TOC3"/>
        <w:rPr>
          <w:rFonts w:eastAsiaTheme="minorEastAsia"/>
          <w:smallCaps w:val="0"/>
          <w:sz w:val="22"/>
        </w:rPr>
      </w:pPr>
      <w:hyperlink w:anchor="_Toc510012473" w:history="1">
        <w:r w:rsidR="00CC5863" w:rsidRPr="00373557">
          <w:rPr>
            <w:rStyle w:val="Hyperlink"/>
          </w:rPr>
          <w:t>OneDrive para Business</w:t>
        </w:r>
        <w:r w:rsidR="00CC5863">
          <w:tab/>
        </w:r>
        <w:r w:rsidR="00CC5863">
          <w:fldChar w:fldCharType="begin"/>
        </w:r>
        <w:r w:rsidR="00CC5863">
          <w:instrText xml:space="preserve"> PAGEREF _Toc510012473 \h </w:instrText>
        </w:r>
        <w:r w:rsidR="00CC5863">
          <w:fldChar w:fldCharType="separate"/>
        </w:r>
        <w:r w:rsidR="00CC5863">
          <w:t>68</w:t>
        </w:r>
        <w:r w:rsidR="00CC5863">
          <w:fldChar w:fldCharType="end"/>
        </w:r>
      </w:hyperlink>
    </w:p>
    <w:p w:rsidR="00CC5863" w:rsidRDefault="00420FAD">
      <w:pPr>
        <w:pStyle w:val="TOC3"/>
        <w:rPr>
          <w:rFonts w:eastAsiaTheme="minorEastAsia"/>
          <w:smallCaps w:val="0"/>
          <w:sz w:val="22"/>
        </w:rPr>
      </w:pPr>
      <w:hyperlink w:anchor="_Toc510012474" w:history="1">
        <w:r w:rsidR="00CC5863" w:rsidRPr="00373557">
          <w:rPr>
            <w:rStyle w:val="Hyperlink"/>
          </w:rPr>
          <w:t>Project Online</w:t>
        </w:r>
        <w:r w:rsidR="00CC5863">
          <w:tab/>
        </w:r>
        <w:r w:rsidR="00CC5863">
          <w:fldChar w:fldCharType="begin"/>
        </w:r>
        <w:r w:rsidR="00CC5863">
          <w:instrText xml:space="preserve"> PAGEREF _Toc510012474 \h </w:instrText>
        </w:r>
        <w:r w:rsidR="00CC5863">
          <w:fldChar w:fldCharType="separate"/>
        </w:r>
        <w:r w:rsidR="00CC5863">
          <w:t>69</w:t>
        </w:r>
        <w:r w:rsidR="00CC5863">
          <w:fldChar w:fldCharType="end"/>
        </w:r>
      </w:hyperlink>
    </w:p>
    <w:p w:rsidR="00CC5863" w:rsidRDefault="00420FAD">
      <w:pPr>
        <w:pStyle w:val="TOC3"/>
        <w:rPr>
          <w:rFonts w:eastAsiaTheme="minorEastAsia"/>
          <w:smallCaps w:val="0"/>
          <w:sz w:val="22"/>
        </w:rPr>
      </w:pPr>
      <w:hyperlink w:anchor="_Toc510012475" w:history="1">
        <w:r w:rsidR="00CC5863" w:rsidRPr="00373557">
          <w:rPr>
            <w:rStyle w:val="Hyperlink"/>
          </w:rPr>
          <w:t>SharePoint Online</w:t>
        </w:r>
        <w:r w:rsidR="00CC5863">
          <w:tab/>
        </w:r>
        <w:r w:rsidR="00CC5863">
          <w:fldChar w:fldCharType="begin"/>
        </w:r>
        <w:r w:rsidR="00CC5863">
          <w:instrText xml:space="preserve"> PAGEREF _Toc510012475 \h </w:instrText>
        </w:r>
        <w:r w:rsidR="00CC5863">
          <w:fldChar w:fldCharType="separate"/>
        </w:r>
        <w:r w:rsidR="00CC5863">
          <w:t>69</w:t>
        </w:r>
        <w:r w:rsidR="00CC5863">
          <w:fldChar w:fldCharType="end"/>
        </w:r>
      </w:hyperlink>
    </w:p>
    <w:p w:rsidR="00CC5863" w:rsidRDefault="00420FAD">
      <w:pPr>
        <w:pStyle w:val="TOC3"/>
        <w:rPr>
          <w:rFonts w:eastAsiaTheme="minorEastAsia"/>
          <w:smallCaps w:val="0"/>
          <w:sz w:val="22"/>
        </w:rPr>
      </w:pPr>
      <w:hyperlink w:anchor="_Toc510012476" w:history="1">
        <w:r w:rsidR="00CC5863" w:rsidRPr="00373557">
          <w:rPr>
            <w:rStyle w:val="Hyperlink"/>
          </w:rPr>
          <w:t>Skype for Business Online</w:t>
        </w:r>
        <w:r w:rsidR="00CC5863">
          <w:tab/>
        </w:r>
        <w:r w:rsidR="00CC5863">
          <w:fldChar w:fldCharType="begin"/>
        </w:r>
        <w:r w:rsidR="00CC5863">
          <w:instrText xml:space="preserve"> PAGEREF _Toc510012476 \h </w:instrText>
        </w:r>
        <w:r w:rsidR="00CC5863">
          <w:fldChar w:fldCharType="separate"/>
        </w:r>
        <w:r w:rsidR="00CC5863">
          <w:t>70</w:t>
        </w:r>
        <w:r w:rsidR="00CC5863">
          <w:fldChar w:fldCharType="end"/>
        </w:r>
      </w:hyperlink>
    </w:p>
    <w:p w:rsidR="00CC5863" w:rsidRDefault="00420FAD">
      <w:pPr>
        <w:pStyle w:val="TOC3"/>
        <w:rPr>
          <w:rFonts w:eastAsiaTheme="minorEastAsia"/>
          <w:smallCaps w:val="0"/>
          <w:sz w:val="22"/>
        </w:rPr>
      </w:pPr>
      <w:hyperlink w:anchor="_Toc510012477" w:history="1">
        <w:r w:rsidR="00CC5863" w:rsidRPr="00373557">
          <w:rPr>
            <w:rStyle w:val="Hyperlink"/>
          </w:rPr>
          <w:t>Workplace Analytics</w:t>
        </w:r>
        <w:r w:rsidR="00CC5863">
          <w:tab/>
        </w:r>
        <w:r w:rsidR="00CC5863">
          <w:fldChar w:fldCharType="begin"/>
        </w:r>
        <w:r w:rsidR="00CC5863">
          <w:instrText xml:space="preserve"> PAGEREF _Toc510012477 \h </w:instrText>
        </w:r>
        <w:r w:rsidR="00CC5863">
          <w:fldChar w:fldCharType="separate"/>
        </w:r>
        <w:r w:rsidR="00CC5863">
          <w:t>70</w:t>
        </w:r>
        <w:r w:rsidR="00CC5863">
          <w:fldChar w:fldCharType="end"/>
        </w:r>
      </w:hyperlink>
    </w:p>
    <w:p w:rsidR="00CC5863" w:rsidRDefault="00420FAD">
      <w:pPr>
        <w:pStyle w:val="TOC2"/>
        <w:rPr>
          <w:rFonts w:eastAsiaTheme="minorEastAsia"/>
          <w:smallCaps w:val="0"/>
          <w:sz w:val="22"/>
        </w:rPr>
      </w:pPr>
      <w:hyperlink w:anchor="_Toc510012478" w:history="1">
        <w:r w:rsidR="00CC5863" w:rsidRPr="00373557">
          <w:rPr>
            <w:rStyle w:val="Hyperlink"/>
          </w:rPr>
          <w:t>Outros Serviços Online</w:t>
        </w:r>
        <w:r w:rsidR="00CC5863">
          <w:tab/>
        </w:r>
        <w:r w:rsidR="00CC5863">
          <w:fldChar w:fldCharType="begin"/>
        </w:r>
        <w:r w:rsidR="00CC5863">
          <w:instrText xml:space="preserve"> PAGEREF _Toc510012478 \h </w:instrText>
        </w:r>
        <w:r w:rsidR="00CC5863">
          <w:fldChar w:fldCharType="separate"/>
        </w:r>
        <w:r w:rsidR="00CC5863">
          <w:t>71</w:t>
        </w:r>
        <w:r w:rsidR="00CC5863">
          <w:fldChar w:fldCharType="end"/>
        </w:r>
      </w:hyperlink>
    </w:p>
    <w:p w:rsidR="00CC5863" w:rsidRDefault="00420FAD">
      <w:pPr>
        <w:pStyle w:val="TOC3"/>
        <w:rPr>
          <w:rFonts w:eastAsiaTheme="minorEastAsia"/>
          <w:smallCaps w:val="0"/>
          <w:sz w:val="22"/>
        </w:rPr>
      </w:pPr>
      <w:hyperlink w:anchor="_Toc510012479" w:history="1">
        <w:r w:rsidR="00CC5863" w:rsidRPr="00373557">
          <w:rPr>
            <w:rStyle w:val="Hyperlink"/>
          </w:rPr>
          <w:t>Bing Mapas</w:t>
        </w:r>
        <w:r w:rsidR="00CC5863">
          <w:tab/>
        </w:r>
        <w:r w:rsidR="00CC5863">
          <w:fldChar w:fldCharType="begin"/>
        </w:r>
        <w:r w:rsidR="00CC5863">
          <w:instrText xml:space="preserve"> PAGEREF _Toc510012479 \h </w:instrText>
        </w:r>
        <w:r w:rsidR="00CC5863">
          <w:fldChar w:fldCharType="separate"/>
        </w:r>
        <w:r w:rsidR="00CC5863">
          <w:t>71</w:t>
        </w:r>
        <w:r w:rsidR="00CC5863">
          <w:fldChar w:fldCharType="end"/>
        </w:r>
      </w:hyperlink>
    </w:p>
    <w:p w:rsidR="00CC5863" w:rsidRDefault="00420FAD">
      <w:pPr>
        <w:pStyle w:val="TOC3"/>
        <w:rPr>
          <w:rFonts w:eastAsiaTheme="minorEastAsia"/>
          <w:smallCaps w:val="0"/>
          <w:sz w:val="22"/>
        </w:rPr>
      </w:pPr>
      <w:hyperlink w:anchor="_Toc510012480" w:history="1">
        <w:r w:rsidR="00CC5863" w:rsidRPr="00373557">
          <w:rPr>
            <w:rStyle w:val="Hyperlink"/>
          </w:rPr>
          <w:t>Plataforma de Aplicativos Comerciais</w:t>
        </w:r>
        <w:r w:rsidR="00CC5863">
          <w:tab/>
        </w:r>
        <w:r w:rsidR="00CC5863">
          <w:fldChar w:fldCharType="begin"/>
        </w:r>
        <w:r w:rsidR="00CC5863">
          <w:instrText xml:space="preserve"> PAGEREF _Toc510012480 \h </w:instrText>
        </w:r>
        <w:r w:rsidR="00CC5863">
          <w:fldChar w:fldCharType="separate"/>
        </w:r>
        <w:r w:rsidR="00CC5863">
          <w:t>71</w:t>
        </w:r>
        <w:r w:rsidR="00CC5863">
          <w:fldChar w:fldCharType="end"/>
        </w:r>
      </w:hyperlink>
    </w:p>
    <w:p w:rsidR="00CC5863" w:rsidRDefault="00420FAD">
      <w:pPr>
        <w:pStyle w:val="TOC3"/>
        <w:rPr>
          <w:rFonts w:eastAsiaTheme="minorEastAsia"/>
          <w:smallCaps w:val="0"/>
          <w:sz w:val="22"/>
        </w:rPr>
      </w:pPr>
      <w:hyperlink w:anchor="_Toc510012481" w:history="1">
        <w:r w:rsidR="00CC5863" w:rsidRPr="00373557">
          <w:rPr>
            <w:rStyle w:val="Hyperlink"/>
          </w:rPr>
          <w:t>Microsoft Kaizala Pro</w:t>
        </w:r>
        <w:r w:rsidR="00CC5863">
          <w:tab/>
        </w:r>
        <w:r w:rsidR="00CC5863">
          <w:fldChar w:fldCharType="begin"/>
        </w:r>
        <w:r w:rsidR="00CC5863">
          <w:instrText xml:space="preserve"> PAGEREF _Toc510012481 \h </w:instrText>
        </w:r>
        <w:r w:rsidR="00CC5863">
          <w:fldChar w:fldCharType="separate"/>
        </w:r>
        <w:r w:rsidR="00CC5863">
          <w:t>72</w:t>
        </w:r>
        <w:r w:rsidR="00CC5863">
          <w:fldChar w:fldCharType="end"/>
        </w:r>
      </w:hyperlink>
    </w:p>
    <w:p w:rsidR="00CC5863" w:rsidRDefault="00420FAD">
      <w:pPr>
        <w:pStyle w:val="TOC3"/>
        <w:rPr>
          <w:rFonts w:eastAsiaTheme="minorEastAsia"/>
          <w:smallCaps w:val="0"/>
          <w:sz w:val="22"/>
        </w:rPr>
      </w:pPr>
      <w:hyperlink w:anchor="_Toc510012482" w:history="1">
        <w:r w:rsidR="00CC5863" w:rsidRPr="00373557">
          <w:rPr>
            <w:rStyle w:val="Hyperlink"/>
          </w:rPr>
          <w:t>Microsoft Cloud App Security</w:t>
        </w:r>
        <w:r w:rsidR="00CC5863">
          <w:tab/>
        </w:r>
        <w:r w:rsidR="00CC5863">
          <w:fldChar w:fldCharType="begin"/>
        </w:r>
        <w:r w:rsidR="00CC5863">
          <w:instrText xml:space="preserve"> PAGEREF _Toc510012482 \h </w:instrText>
        </w:r>
        <w:r w:rsidR="00CC5863">
          <w:fldChar w:fldCharType="separate"/>
        </w:r>
        <w:r w:rsidR="00CC5863">
          <w:t>73</w:t>
        </w:r>
        <w:r w:rsidR="00CC5863">
          <w:fldChar w:fldCharType="end"/>
        </w:r>
      </w:hyperlink>
    </w:p>
    <w:p w:rsidR="00CC5863" w:rsidRDefault="00420FAD">
      <w:pPr>
        <w:pStyle w:val="TOC3"/>
        <w:rPr>
          <w:rFonts w:eastAsiaTheme="minorEastAsia"/>
          <w:smallCaps w:val="0"/>
          <w:sz w:val="22"/>
        </w:rPr>
      </w:pPr>
      <w:hyperlink w:anchor="_Toc510012483" w:history="1">
        <w:r w:rsidR="00CC5863" w:rsidRPr="00373557">
          <w:rPr>
            <w:rStyle w:val="Hyperlink"/>
          </w:rPr>
          <w:t>Microsoft Intune</w:t>
        </w:r>
        <w:r w:rsidR="00CC5863">
          <w:tab/>
        </w:r>
        <w:r w:rsidR="00CC5863">
          <w:fldChar w:fldCharType="begin"/>
        </w:r>
        <w:r w:rsidR="00CC5863">
          <w:instrText xml:space="preserve"> PAGEREF _Toc510012483 \h </w:instrText>
        </w:r>
        <w:r w:rsidR="00CC5863">
          <w:fldChar w:fldCharType="separate"/>
        </w:r>
        <w:r w:rsidR="00CC5863">
          <w:t>73</w:t>
        </w:r>
        <w:r w:rsidR="00CC5863">
          <w:fldChar w:fldCharType="end"/>
        </w:r>
      </w:hyperlink>
    </w:p>
    <w:p w:rsidR="00CC5863" w:rsidRDefault="00420FAD">
      <w:pPr>
        <w:pStyle w:val="TOC3"/>
        <w:rPr>
          <w:rFonts w:eastAsiaTheme="minorEastAsia"/>
          <w:smallCaps w:val="0"/>
          <w:sz w:val="22"/>
        </w:rPr>
      </w:pPr>
      <w:hyperlink w:anchor="_Toc510012484" w:history="1">
        <w:r w:rsidR="00CC5863" w:rsidRPr="00373557">
          <w:rPr>
            <w:rStyle w:val="Hyperlink"/>
          </w:rPr>
          <w:t>Microsoft Learning</w:t>
        </w:r>
        <w:r w:rsidR="00CC5863">
          <w:tab/>
        </w:r>
        <w:r w:rsidR="00CC5863">
          <w:fldChar w:fldCharType="begin"/>
        </w:r>
        <w:r w:rsidR="00CC5863">
          <w:instrText xml:space="preserve"> PAGEREF _Toc510012484 \h </w:instrText>
        </w:r>
        <w:r w:rsidR="00CC5863">
          <w:fldChar w:fldCharType="separate"/>
        </w:r>
        <w:r w:rsidR="00CC5863">
          <w:t>74</w:t>
        </w:r>
        <w:r w:rsidR="00CC5863">
          <w:fldChar w:fldCharType="end"/>
        </w:r>
      </w:hyperlink>
    </w:p>
    <w:p w:rsidR="00CC5863" w:rsidRDefault="00420FAD">
      <w:pPr>
        <w:pStyle w:val="TOC3"/>
        <w:rPr>
          <w:rFonts w:eastAsiaTheme="minorEastAsia"/>
          <w:smallCaps w:val="0"/>
          <w:sz w:val="22"/>
        </w:rPr>
      </w:pPr>
      <w:hyperlink w:anchor="_Toc510012485" w:history="1">
        <w:r w:rsidR="00CC5863" w:rsidRPr="00373557">
          <w:rPr>
            <w:rStyle w:val="Hyperlink"/>
          </w:rPr>
          <w:t>Minecraft:Education Edition</w:t>
        </w:r>
        <w:r w:rsidR="00CC5863">
          <w:tab/>
        </w:r>
        <w:r w:rsidR="00CC5863">
          <w:fldChar w:fldCharType="begin"/>
        </w:r>
        <w:r w:rsidR="00CC5863">
          <w:instrText xml:space="preserve"> PAGEREF _Toc510012485 \h </w:instrText>
        </w:r>
        <w:r w:rsidR="00CC5863">
          <w:fldChar w:fldCharType="separate"/>
        </w:r>
        <w:r w:rsidR="00CC5863">
          <w:t>74</w:t>
        </w:r>
        <w:r w:rsidR="00CC5863">
          <w:fldChar w:fldCharType="end"/>
        </w:r>
      </w:hyperlink>
    </w:p>
    <w:p w:rsidR="00CC5863" w:rsidRDefault="00420FAD">
      <w:pPr>
        <w:pStyle w:val="TOC1"/>
        <w:rPr>
          <w:rFonts w:eastAsiaTheme="minorEastAsia"/>
          <w:b w:val="0"/>
          <w:caps w:val="0"/>
          <w:noProof/>
          <w:sz w:val="22"/>
          <w:szCs w:val="22"/>
        </w:rPr>
      </w:pPr>
      <w:hyperlink w:anchor="_Toc510012486" w:history="1">
        <w:r w:rsidR="00CC5863" w:rsidRPr="00373557">
          <w:rPr>
            <w:rStyle w:val="Hyperlink"/>
            <w:noProof/>
          </w:rPr>
          <w:t>Glossário</w:t>
        </w:r>
        <w:r w:rsidR="00CC5863">
          <w:rPr>
            <w:noProof/>
          </w:rPr>
          <w:tab/>
        </w:r>
        <w:r w:rsidR="00CC5863">
          <w:rPr>
            <w:noProof/>
          </w:rPr>
          <w:fldChar w:fldCharType="begin"/>
        </w:r>
        <w:r w:rsidR="00CC5863">
          <w:rPr>
            <w:noProof/>
          </w:rPr>
          <w:instrText xml:space="preserve"> PAGEREF _Toc510012486 \h </w:instrText>
        </w:r>
        <w:r w:rsidR="00CC5863">
          <w:rPr>
            <w:noProof/>
          </w:rPr>
        </w:r>
        <w:r w:rsidR="00CC5863">
          <w:rPr>
            <w:noProof/>
          </w:rPr>
          <w:fldChar w:fldCharType="separate"/>
        </w:r>
        <w:r w:rsidR="00CC5863">
          <w:rPr>
            <w:noProof/>
          </w:rPr>
          <w:t>75</w:t>
        </w:r>
        <w:r w:rsidR="00CC5863">
          <w:rPr>
            <w:noProof/>
          </w:rPr>
          <w:fldChar w:fldCharType="end"/>
        </w:r>
      </w:hyperlink>
    </w:p>
    <w:p w:rsidR="00CC5863" w:rsidRDefault="00420FAD">
      <w:pPr>
        <w:pStyle w:val="TOC2"/>
        <w:rPr>
          <w:rFonts w:eastAsiaTheme="minorEastAsia"/>
          <w:smallCaps w:val="0"/>
          <w:sz w:val="22"/>
        </w:rPr>
      </w:pPr>
      <w:hyperlink w:anchor="_Toc510012487" w:history="1">
        <w:r w:rsidR="00CC5863" w:rsidRPr="00373557">
          <w:rPr>
            <w:rStyle w:val="Hyperlink"/>
          </w:rPr>
          <w:t>Atributos</w:t>
        </w:r>
        <w:r w:rsidR="00CC5863">
          <w:tab/>
        </w:r>
        <w:r w:rsidR="00CC5863">
          <w:fldChar w:fldCharType="begin"/>
        </w:r>
        <w:r w:rsidR="00CC5863">
          <w:instrText xml:space="preserve"> PAGEREF _Toc510012487 \h </w:instrText>
        </w:r>
        <w:r w:rsidR="00CC5863">
          <w:fldChar w:fldCharType="separate"/>
        </w:r>
        <w:r w:rsidR="00CC5863">
          <w:t>75</w:t>
        </w:r>
        <w:r w:rsidR="00CC5863">
          <w:fldChar w:fldCharType="end"/>
        </w:r>
      </w:hyperlink>
    </w:p>
    <w:p w:rsidR="00CC5863" w:rsidRDefault="00420FAD">
      <w:pPr>
        <w:pStyle w:val="TOC2"/>
        <w:rPr>
          <w:rFonts w:eastAsiaTheme="minorEastAsia"/>
          <w:smallCaps w:val="0"/>
          <w:sz w:val="22"/>
        </w:rPr>
      </w:pPr>
      <w:hyperlink w:anchor="_Toc510012488" w:history="1">
        <w:r w:rsidR="00CC5863" w:rsidRPr="00373557">
          <w:rPr>
            <w:rStyle w:val="Hyperlink"/>
          </w:rPr>
          <w:t>Valor das Células</w:t>
        </w:r>
        <w:r w:rsidR="00CC5863">
          <w:tab/>
        </w:r>
        <w:r w:rsidR="00CC5863">
          <w:fldChar w:fldCharType="begin"/>
        </w:r>
        <w:r w:rsidR="00CC5863">
          <w:instrText xml:space="preserve"> PAGEREF _Toc510012488 \h </w:instrText>
        </w:r>
        <w:r w:rsidR="00CC5863">
          <w:fldChar w:fldCharType="separate"/>
        </w:r>
        <w:r w:rsidR="00CC5863">
          <w:t>76</w:t>
        </w:r>
        <w:r w:rsidR="00CC5863">
          <w:fldChar w:fldCharType="end"/>
        </w:r>
      </w:hyperlink>
    </w:p>
    <w:p w:rsidR="00CC5863" w:rsidRDefault="00420FAD">
      <w:pPr>
        <w:pStyle w:val="TOC2"/>
        <w:rPr>
          <w:rFonts w:eastAsiaTheme="minorEastAsia"/>
          <w:smallCaps w:val="0"/>
          <w:sz w:val="22"/>
        </w:rPr>
      </w:pPr>
      <w:hyperlink w:anchor="_Toc510012489" w:history="1">
        <w:r w:rsidR="00CC5863" w:rsidRPr="00373557">
          <w:rPr>
            <w:rStyle w:val="Hyperlink"/>
          </w:rPr>
          <w:t>Títulos das colunas</w:t>
        </w:r>
        <w:r w:rsidR="00CC5863">
          <w:tab/>
        </w:r>
        <w:r w:rsidR="00CC5863">
          <w:fldChar w:fldCharType="begin"/>
        </w:r>
        <w:r w:rsidR="00CC5863">
          <w:instrText xml:space="preserve"> PAGEREF _Toc510012489 \h </w:instrText>
        </w:r>
        <w:r w:rsidR="00CC5863">
          <w:fldChar w:fldCharType="separate"/>
        </w:r>
        <w:r w:rsidR="00CC5863">
          <w:t>77</w:t>
        </w:r>
        <w:r w:rsidR="00CC5863">
          <w:fldChar w:fldCharType="end"/>
        </w:r>
      </w:hyperlink>
    </w:p>
    <w:p w:rsidR="00CC5863" w:rsidRDefault="00420FAD">
      <w:pPr>
        <w:pStyle w:val="TOC2"/>
        <w:rPr>
          <w:rFonts w:eastAsiaTheme="minorEastAsia"/>
          <w:smallCaps w:val="0"/>
          <w:sz w:val="22"/>
        </w:rPr>
      </w:pPr>
      <w:hyperlink w:anchor="_Toc510012490" w:history="1">
        <w:r w:rsidR="00CC5863" w:rsidRPr="00373557">
          <w:rPr>
            <w:rStyle w:val="Hyperlink"/>
          </w:rPr>
          <w:t>Definições</w:t>
        </w:r>
        <w:r w:rsidR="00CC5863">
          <w:tab/>
        </w:r>
        <w:r w:rsidR="00CC5863">
          <w:fldChar w:fldCharType="begin"/>
        </w:r>
        <w:r w:rsidR="00CC5863">
          <w:instrText xml:space="preserve"> PAGEREF _Toc510012490 \h </w:instrText>
        </w:r>
        <w:r w:rsidR="00CC5863">
          <w:fldChar w:fldCharType="separate"/>
        </w:r>
        <w:r w:rsidR="00CC5863">
          <w:t>77</w:t>
        </w:r>
        <w:r w:rsidR="00CC5863">
          <w:fldChar w:fldCharType="end"/>
        </w:r>
      </w:hyperlink>
    </w:p>
    <w:p w:rsidR="00CC5863" w:rsidRDefault="00420FAD">
      <w:pPr>
        <w:pStyle w:val="TOC1"/>
        <w:rPr>
          <w:rFonts w:eastAsiaTheme="minorEastAsia"/>
          <w:b w:val="0"/>
          <w:caps w:val="0"/>
          <w:noProof/>
          <w:sz w:val="22"/>
          <w:szCs w:val="22"/>
        </w:rPr>
      </w:pPr>
      <w:hyperlink w:anchor="_Toc510012491" w:history="1">
        <w:r w:rsidR="00CC5863" w:rsidRPr="00373557">
          <w:rPr>
            <w:rStyle w:val="Hyperlink"/>
            <w:noProof/>
          </w:rPr>
          <w:t>Apêndice A - Licenças Equivalentes à CAL/ML</w:t>
        </w:r>
        <w:r w:rsidR="00CC5863">
          <w:rPr>
            <w:noProof/>
          </w:rPr>
          <w:tab/>
        </w:r>
        <w:r w:rsidR="00CC5863">
          <w:rPr>
            <w:noProof/>
          </w:rPr>
          <w:fldChar w:fldCharType="begin"/>
        </w:r>
        <w:r w:rsidR="00CC5863">
          <w:rPr>
            <w:noProof/>
          </w:rPr>
          <w:instrText xml:space="preserve"> PAGEREF _Toc510012491 \h </w:instrText>
        </w:r>
        <w:r w:rsidR="00CC5863">
          <w:rPr>
            <w:noProof/>
          </w:rPr>
        </w:r>
        <w:r w:rsidR="00CC5863">
          <w:rPr>
            <w:noProof/>
          </w:rPr>
          <w:fldChar w:fldCharType="separate"/>
        </w:r>
        <w:r w:rsidR="00CC5863">
          <w:rPr>
            <w:noProof/>
          </w:rPr>
          <w:t>80</w:t>
        </w:r>
        <w:r w:rsidR="00CC5863">
          <w:rPr>
            <w:noProof/>
          </w:rPr>
          <w:fldChar w:fldCharType="end"/>
        </w:r>
      </w:hyperlink>
    </w:p>
    <w:p w:rsidR="00CC5863" w:rsidRDefault="00420FAD">
      <w:pPr>
        <w:pStyle w:val="TOC1"/>
        <w:rPr>
          <w:rFonts w:eastAsiaTheme="minorEastAsia"/>
          <w:b w:val="0"/>
          <w:caps w:val="0"/>
          <w:noProof/>
          <w:sz w:val="22"/>
          <w:szCs w:val="22"/>
        </w:rPr>
      </w:pPr>
      <w:hyperlink w:anchor="_Toc510012492" w:history="1">
        <w:r w:rsidR="00CC5863" w:rsidRPr="00373557">
          <w:rPr>
            <w:rStyle w:val="Hyperlink"/>
            <w:noProof/>
          </w:rPr>
          <w:t>Apêndice B - Software Assurance</w:t>
        </w:r>
        <w:r w:rsidR="00CC5863">
          <w:rPr>
            <w:noProof/>
          </w:rPr>
          <w:tab/>
        </w:r>
        <w:r w:rsidR="00CC5863">
          <w:rPr>
            <w:noProof/>
          </w:rPr>
          <w:fldChar w:fldCharType="begin"/>
        </w:r>
        <w:r w:rsidR="00CC5863">
          <w:rPr>
            <w:noProof/>
          </w:rPr>
          <w:instrText xml:space="preserve"> PAGEREF _Toc510012492 \h </w:instrText>
        </w:r>
        <w:r w:rsidR="00CC5863">
          <w:rPr>
            <w:noProof/>
          </w:rPr>
        </w:r>
        <w:r w:rsidR="00CC5863">
          <w:rPr>
            <w:noProof/>
          </w:rPr>
          <w:fldChar w:fldCharType="separate"/>
        </w:r>
        <w:r w:rsidR="00CC5863">
          <w:rPr>
            <w:noProof/>
          </w:rPr>
          <w:t>82</w:t>
        </w:r>
        <w:r w:rsidR="00CC5863">
          <w:rPr>
            <w:noProof/>
          </w:rPr>
          <w:fldChar w:fldCharType="end"/>
        </w:r>
      </w:hyperlink>
    </w:p>
    <w:p w:rsidR="00CC5863" w:rsidRDefault="00420FAD">
      <w:pPr>
        <w:pStyle w:val="TOC2"/>
        <w:rPr>
          <w:rFonts w:eastAsiaTheme="minorEastAsia"/>
          <w:smallCaps w:val="0"/>
          <w:sz w:val="22"/>
        </w:rPr>
      </w:pPr>
      <w:hyperlink w:anchor="_Toc510012493" w:history="1">
        <w:r w:rsidR="00CC5863" w:rsidRPr="00373557">
          <w:rPr>
            <w:rStyle w:val="Hyperlink"/>
          </w:rPr>
          <w:t>Comprando Software Assurance</w:t>
        </w:r>
        <w:r w:rsidR="00CC5863">
          <w:tab/>
        </w:r>
        <w:r w:rsidR="00CC5863">
          <w:fldChar w:fldCharType="begin"/>
        </w:r>
        <w:r w:rsidR="00CC5863">
          <w:instrText xml:space="preserve"> PAGEREF _Toc510012493 \h </w:instrText>
        </w:r>
        <w:r w:rsidR="00CC5863">
          <w:fldChar w:fldCharType="separate"/>
        </w:r>
        <w:r w:rsidR="00CC5863">
          <w:t>82</w:t>
        </w:r>
        <w:r w:rsidR="00CC5863">
          <w:fldChar w:fldCharType="end"/>
        </w:r>
      </w:hyperlink>
    </w:p>
    <w:p w:rsidR="00CC5863" w:rsidRDefault="00420FAD">
      <w:pPr>
        <w:pStyle w:val="TOC2"/>
        <w:rPr>
          <w:rFonts w:eastAsiaTheme="minorEastAsia"/>
          <w:smallCaps w:val="0"/>
          <w:sz w:val="22"/>
        </w:rPr>
      </w:pPr>
      <w:hyperlink w:anchor="_Toc510012494" w:history="1">
        <w:r w:rsidR="00CC5863" w:rsidRPr="00373557">
          <w:rPr>
            <w:rStyle w:val="Hyperlink"/>
          </w:rPr>
          <w:t>Renovação do Software Assurance</w:t>
        </w:r>
        <w:r w:rsidR="00CC5863">
          <w:tab/>
        </w:r>
        <w:r w:rsidR="00CC5863">
          <w:fldChar w:fldCharType="begin"/>
        </w:r>
        <w:r w:rsidR="00CC5863">
          <w:instrText xml:space="preserve"> PAGEREF _Toc510012494 \h </w:instrText>
        </w:r>
        <w:r w:rsidR="00CC5863">
          <w:fldChar w:fldCharType="separate"/>
        </w:r>
        <w:r w:rsidR="00CC5863">
          <w:t>82</w:t>
        </w:r>
        <w:r w:rsidR="00CC5863">
          <w:fldChar w:fldCharType="end"/>
        </w:r>
      </w:hyperlink>
    </w:p>
    <w:p w:rsidR="00CC5863" w:rsidRDefault="00420FAD">
      <w:pPr>
        <w:pStyle w:val="TOC2"/>
        <w:rPr>
          <w:rFonts w:eastAsiaTheme="minorEastAsia"/>
          <w:smallCaps w:val="0"/>
          <w:sz w:val="22"/>
        </w:rPr>
      </w:pPr>
      <w:hyperlink w:anchor="_Toc510012495" w:history="1">
        <w:r w:rsidR="00CC5863" w:rsidRPr="00373557">
          <w:rPr>
            <w:rStyle w:val="Hyperlink"/>
          </w:rPr>
          <w:t>Licença de Migração para Produtos Descontinuados ou em Fim de Vida Útil</w:t>
        </w:r>
        <w:r w:rsidR="00CC5863">
          <w:tab/>
        </w:r>
        <w:r w:rsidR="00CC5863">
          <w:fldChar w:fldCharType="begin"/>
        </w:r>
        <w:r w:rsidR="00CC5863">
          <w:instrText xml:space="preserve"> PAGEREF _Toc510012495 \h </w:instrText>
        </w:r>
        <w:r w:rsidR="00CC5863">
          <w:fldChar w:fldCharType="separate"/>
        </w:r>
        <w:r w:rsidR="00CC5863">
          <w:t>83</w:t>
        </w:r>
        <w:r w:rsidR="00CC5863">
          <w:fldChar w:fldCharType="end"/>
        </w:r>
      </w:hyperlink>
    </w:p>
    <w:p w:rsidR="00CC5863" w:rsidRDefault="00420FAD">
      <w:pPr>
        <w:pStyle w:val="TOC2"/>
        <w:rPr>
          <w:rFonts w:eastAsiaTheme="minorEastAsia"/>
          <w:smallCaps w:val="0"/>
          <w:sz w:val="22"/>
        </w:rPr>
      </w:pPr>
      <w:hyperlink w:anchor="_Toc510012496" w:history="1">
        <w:r w:rsidR="00CC5863" w:rsidRPr="00373557">
          <w:rPr>
            <w:rStyle w:val="Hyperlink"/>
          </w:rPr>
          <w:t>Benefícios do Software Assurance</w:t>
        </w:r>
        <w:r w:rsidR="00CC5863">
          <w:tab/>
        </w:r>
        <w:r w:rsidR="00CC5863">
          <w:fldChar w:fldCharType="begin"/>
        </w:r>
        <w:r w:rsidR="00CC5863">
          <w:instrText xml:space="preserve"> PAGEREF _Toc510012496 \h </w:instrText>
        </w:r>
        <w:r w:rsidR="00CC5863">
          <w:fldChar w:fldCharType="separate"/>
        </w:r>
        <w:r w:rsidR="00CC5863">
          <w:t>83</w:t>
        </w:r>
        <w:r w:rsidR="00CC5863">
          <w:fldChar w:fldCharType="end"/>
        </w:r>
      </w:hyperlink>
    </w:p>
    <w:p w:rsidR="00CC5863" w:rsidRDefault="00420FAD">
      <w:pPr>
        <w:pStyle w:val="TOC1"/>
        <w:rPr>
          <w:rFonts w:eastAsiaTheme="minorEastAsia"/>
          <w:b w:val="0"/>
          <w:caps w:val="0"/>
          <w:noProof/>
          <w:sz w:val="22"/>
          <w:szCs w:val="22"/>
        </w:rPr>
      </w:pPr>
      <w:hyperlink w:anchor="_Toc510012497" w:history="1">
        <w:r w:rsidR="00CC5863" w:rsidRPr="00373557">
          <w:rPr>
            <w:rStyle w:val="Hyperlink"/>
            <w:noProof/>
          </w:rPr>
          <w:t>Apêndice C – Complementos e Outras Licenças de Transição</w:t>
        </w:r>
        <w:r w:rsidR="00CC5863">
          <w:rPr>
            <w:noProof/>
          </w:rPr>
          <w:tab/>
        </w:r>
        <w:r w:rsidR="00CC5863">
          <w:rPr>
            <w:noProof/>
          </w:rPr>
          <w:fldChar w:fldCharType="begin"/>
        </w:r>
        <w:r w:rsidR="00CC5863">
          <w:rPr>
            <w:noProof/>
          </w:rPr>
          <w:instrText xml:space="preserve"> PAGEREF _Toc510012497 \h </w:instrText>
        </w:r>
        <w:r w:rsidR="00CC5863">
          <w:rPr>
            <w:noProof/>
          </w:rPr>
        </w:r>
        <w:r w:rsidR="00CC5863">
          <w:rPr>
            <w:noProof/>
          </w:rPr>
          <w:fldChar w:fldCharType="separate"/>
        </w:r>
        <w:r w:rsidR="00CC5863">
          <w:rPr>
            <w:noProof/>
          </w:rPr>
          <w:t>95</w:t>
        </w:r>
        <w:r w:rsidR="00CC5863">
          <w:rPr>
            <w:noProof/>
          </w:rPr>
          <w:fldChar w:fldCharType="end"/>
        </w:r>
      </w:hyperlink>
    </w:p>
    <w:p w:rsidR="00CC5863" w:rsidRDefault="00420FAD">
      <w:pPr>
        <w:pStyle w:val="TOC2"/>
        <w:rPr>
          <w:rFonts w:eastAsiaTheme="minorEastAsia"/>
          <w:smallCaps w:val="0"/>
          <w:sz w:val="22"/>
        </w:rPr>
      </w:pPr>
      <w:hyperlink w:anchor="_Toc510012498" w:history="1">
        <w:r w:rsidR="00CC5863" w:rsidRPr="00373557">
          <w:rPr>
            <w:rStyle w:val="Hyperlink"/>
          </w:rPr>
          <w:t>Complementos.</w:t>
        </w:r>
        <w:r w:rsidR="00CC5863">
          <w:tab/>
        </w:r>
        <w:r w:rsidR="00CC5863">
          <w:fldChar w:fldCharType="begin"/>
        </w:r>
        <w:r w:rsidR="00CC5863">
          <w:instrText xml:space="preserve"> PAGEREF _Toc510012498 \h </w:instrText>
        </w:r>
        <w:r w:rsidR="00CC5863">
          <w:fldChar w:fldCharType="separate"/>
        </w:r>
        <w:r w:rsidR="00CC5863">
          <w:t>95</w:t>
        </w:r>
        <w:r w:rsidR="00CC5863">
          <w:fldChar w:fldCharType="end"/>
        </w:r>
      </w:hyperlink>
    </w:p>
    <w:p w:rsidR="00CC5863" w:rsidRDefault="00420FAD">
      <w:pPr>
        <w:pStyle w:val="TOC3"/>
        <w:rPr>
          <w:rFonts w:eastAsiaTheme="minorEastAsia"/>
          <w:smallCaps w:val="0"/>
          <w:sz w:val="22"/>
        </w:rPr>
      </w:pPr>
      <w:hyperlink w:anchor="_Toc510012499" w:history="1">
        <w:r w:rsidR="00CC5863" w:rsidRPr="00373557">
          <w:rPr>
            <w:rStyle w:val="Hyperlink"/>
          </w:rPr>
          <w:t>Sistema Operacional Windows Desktop</w:t>
        </w:r>
        <w:r w:rsidR="00CC5863">
          <w:tab/>
        </w:r>
        <w:r w:rsidR="00CC5863">
          <w:fldChar w:fldCharType="begin"/>
        </w:r>
        <w:r w:rsidR="00CC5863">
          <w:instrText xml:space="preserve"> PAGEREF _Toc510012499 \h </w:instrText>
        </w:r>
        <w:r w:rsidR="00CC5863">
          <w:fldChar w:fldCharType="separate"/>
        </w:r>
        <w:r w:rsidR="00CC5863">
          <w:t>95</w:t>
        </w:r>
        <w:r w:rsidR="00CC5863">
          <w:fldChar w:fldCharType="end"/>
        </w:r>
      </w:hyperlink>
    </w:p>
    <w:p w:rsidR="00CC5863" w:rsidRDefault="00420FAD">
      <w:pPr>
        <w:pStyle w:val="TOC3"/>
        <w:rPr>
          <w:rFonts w:eastAsiaTheme="minorEastAsia"/>
          <w:smallCaps w:val="0"/>
          <w:sz w:val="22"/>
        </w:rPr>
      </w:pPr>
      <w:hyperlink w:anchor="_Toc510012500" w:history="1">
        <w:r w:rsidR="00CC5863" w:rsidRPr="00373557">
          <w:rPr>
            <w:rStyle w:val="Hyperlink"/>
          </w:rPr>
          <w:t>Microsoft Operations Management and Security</w:t>
        </w:r>
        <w:r w:rsidR="00CC5863">
          <w:tab/>
        </w:r>
        <w:r w:rsidR="00CC5863">
          <w:fldChar w:fldCharType="begin"/>
        </w:r>
        <w:r w:rsidR="00CC5863">
          <w:instrText xml:space="preserve"> PAGEREF _Toc510012500 \h </w:instrText>
        </w:r>
        <w:r w:rsidR="00CC5863">
          <w:fldChar w:fldCharType="separate"/>
        </w:r>
        <w:r w:rsidR="00CC5863">
          <w:t>95</w:t>
        </w:r>
        <w:r w:rsidR="00CC5863">
          <w:fldChar w:fldCharType="end"/>
        </w:r>
      </w:hyperlink>
    </w:p>
    <w:p w:rsidR="00CC5863" w:rsidRDefault="00420FAD">
      <w:pPr>
        <w:pStyle w:val="TOC3"/>
        <w:rPr>
          <w:rFonts w:eastAsiaTheme="minorEastAsia"/>
          <w:smallCaps w:val="0"/>
          <w:sz w:val="22"/>
        </w:rPr>
      </w:pPr>
      <w:hyperlink w:anchor="_Toc510012501" w:history="1">
        <w:r w:rsidR="00CC5863" w:rsidRPr="00373557">
          <w:rPr>
            <w:rStyle w:val="Hyperlink"/>
          </w:rPr>
          <w:t>Planos do Usuário do Microsoft Azure</w:t>
        </w:r>
        <w:r w:rsidR="00CC5863">
          <w:tab/>
        </w:r>
        <w:r w:rsidR="00CC5863">
          <w:fldChar w:fldCharType="begin"/>
        </w:r>
        <w:r w:rsidR="00CC5863">
          <w:instrText xml:space="preserve"> PAGEREF _Toc510012501 \h </w:instrText>
        </w:r>
        <w:r w:rsidR="00CC5863">
          <w:fldChar w:fldCharType="separate"/>
        </w:r>
        <w:r w:rsidR="00CC5863">
          <w:t>95</w:t>
        </w:r>
        <w:r w:rsidR="00CC5863">
          <w:fldChar w:fldCharType="end"/>
        </w:r>
      </w:hyperlink>
    </w:p>
    <w:p w:rsidR="00CC5863" w:rsidRDefault="00420FAD">
      <w:pPr>
        <w:pStyle w:val="TOC3"/>
        <w:rPr>
          <w:rFonts w:eastAsiaTheme="minorEastAsia"/>
          <w:smallCaps w:val="0"/>
          <w:sz w:val="22"/>
        </w:rPr>
      </w:pPr>
      <w:hyperlink w:anchor="_Toc510012502" w:history="1">
        <w:r w:rsidR="00CC5863" w:rsidRPr="00373557">
          <w:rPr>
            <w:rStyle w:val="Hyperlink"/>
          </w:rPr>
          <w:t>Microsoft 365</w:t>
        </w:r>
        <w:r w:rsidR="00CC5863">
          <w:tab/>
        </w:r>
        <w:r w:rsidR="00CC5863">
          <w:fldChar w:fldCharType="begin"/>
        </w:r>
        <w:r w:rsidR="00CC5863">
          <w:instrText xml:space="preserve"> PAGEREF _Toc510012502 \h </w:instrText>
        </w:r>
        <w:r w:rsidR="00CC5863">
          <w:fldChar w:fldCharType="separate"/>
        </w:r>
        <w:r w:rsidR="00CC5863">
          <w:t>96</w:t>
        </w:r>
        <w:r w:rsidR="00CC5863">
          <w:fldChar w:fldCharType="end"/>
        </w:r>
      </w:hyperlink>
    </w:p>
    <w:p w:rsidR="00CC5863" w:rsidRDefault="00420FAD">
      <w:pPr>
        <w:pStyle w:val="TOC3"/>
        <w:rPr>
          <w:rFonts w:eastAsiaTheme="minorEastAsia"/>
          <w:smallCaps w:val="0"/>
          <w:sz w:val="22"/>
        </w:rPr>
      </w:pPr>
      <w:hyperlink w:anchor="_Toc510012503" w:history="1">
        <w:r w:rsidR="00CC5863" w:rsidRPr="00373557">
          <w:rPr>
            <w:rStyle w:val="Hyperlink"/>
          </w:rPr>
          <w:t>Mobilidade Corporativa + Segurança</w:t>
        </w:r>
        <w:r w:rsidR="00CC5863">
          <w:tab/>
        </w:r>
        <w:r w:rsidR="00CC5863">
          <w:fldChar w:fldCharType="begin"/>
        </w:r>
        <w:r w:rsidR="00CC5863">
          <w:instrText xml:space="preserve"> PAGEREF _Toc510012503 \h </w:instrText>
        </w:r>
        <w:r w:rsidR="00CC5863">
          <w:fldChar w:fldCharType="separate"/>
        </w:r>
        <w:r w:rsidR="00CC5863">
          <w:t>96</w:t>
        </w:r>
        <w:r w:rsidR="00CC5863">
          <w:fldChar w:fldCharType="end"/>
        </w:r>
      </w:hyperlink>
    </w:p>
    <w:p w:rsidR="00CC5863" w:rsidRDefault="00420FAD">
      <w:pPr>
        <w:pStyle w:val="TOC3"/>
        <w:rPr>
          <w:rFonts w:eastAsiaTheme="minorEastAsia"/>
          <w:smallCaps w:val="0"/>
          <w:sz w:val="22"/>
        </w:rPr>
      </w:pPr>
      <w:hyperlink w:anchor="_Toc510012504" w:history="1">
        <w:r w:rsidR="00CC5863" w:rsidRPr="00373557">
          <w:rPr>
            <w:rStyle w:val="Hyperlink"/>
          </w:rPr>
          <w:t>Serviços do Microsoft Dynamics 365</w:t>
        </w:r>
        <w:r w:rsidR="00CC5863">
          <w:tab/>
        </w:r>
        <w:r w:rsidR="00CC5863">
          <w:fldChar w:fldCharType="begin"/>
        </w:r>
        <w:r w:rsidR="00CC5863">
          <w:instrText xml:space="preserve"> PAGEREF _Toc510012504 \h </w:instrText>
        </w:r>
        <w:r w:rsidR="00CC5863">
          <w:fldChar w:fldCharType="separate"/>
        </w:r>
        <w:r w:rsidR="00CC5863">
          <w:t>96</w:t>
        </w:r>
        <w:r w:rsidR="00CC5863">
          <w:fldChar w:fldCharType="end"/>
        </w:r>
      </w:hyperlink>
    </w:p>
    <w:p w:rsidR="00CC5863" w:rsidRDefault="00420FAD">
      <w:pPr>
        <w:pStyle w:val="TOC3"/>
        <w:rPr>
          <w:rFonts w:eastAsiaTheme="minorEastAsia"/>
          <w:smallCaps w:val="0"/>
          <w:sz w:val="22"/>
        </w:rPr>
      </w:pPr>
      <w:hyperlink w:anchor="_Toc510012505" w:history="1">
        <w:r w:rsidR="00CC5863" w:rsidRPr="00373557">
          <w:rPr>
            <w:rStyle w:val="Hyperlink"/>
          </w:rPr>
          <w:t>Aplicativos do Office 365</w:t>
        </w:r>
        <w:r w:rsidR="00CC5863">
          <w:tab/>
        </w:r>
        <w:r w:rsidR="00CC5863">
          <w:fldChar w:fldCharType="begin"/>
        </w:r>
        <w:r w:rsidR="00CC5863">
          <w:instrText xml:space="preserve"> PAGEREF _Toc510012505 \h </w:instrText>
        </w:r>
        <w:r w:rsidR="00CC5863">
          <w:fldChar w:fldCharType="separate"/>
        </w:r>
        <w:r w:rsidR="00CC5863">
          <w:t>97</w:t>
        </w:r>
        <w:r w:rsidR="00CC5863">
          <w:fldChar w:fldCharType="end"/>
        </w:r>
      </w:hyperlink>
    </w:p>
    <w:p w:rsidR="00CC5863" w:rsidRDefault="00420FAD">
      <w:pPr>
        <w:pStyle w:val="TOC3"/>
        <w:rPr>
          <w:rFonts w:eastAsiaTheme="minorEastAsia"/>
          <w:smallCaps w:val="0"/>
          <w:sz w:val="22"/>
        </w:rPr>
      </w:pPr>
      <w:hyperlink w:anchor="_Toc510012506" w:history="1">
        <w:r w:rsidR="00CC5863" w:rsidRPr="00373557">
          <w:rPr>
            <w:rStyle w:val="Hyperlink"/>
          </w:rPr>
          <w:t>Pacotes do Office 365</w:t>
        </w:r>
        <w:r w:rsidR="00CC5863">
          <w:tab/>
        </w:r>
        <w:r w:rsidR="00CC5863">
          <w:fldChar w:fldCharType="begin"/>
        </w:r>
        <w:r w:rsidR="00CC5863">
          <w:instrText xml:space="preserve"> PAGEREF _Toc510012506 \h </w:instrText>
        </w:r>
        <w:r w:rsidR="00CC5863">
          <w:fldChar w:fldCharType="separate"/>
        </w:r>
        <w:r w:rsidR="00CC5863">
          <w:t>97</w:t>
        </w:r>
        <w:r w:rsidR="00CC5863">
          <w:fldChar w:fldCharType="end"/>
        </w:r>
      </w:hyperlink>
    </w:p>
    <w:p w:rsidR="00CC5863" w:rsidRDefault="00420FAD">
      <w:pPr>
        <w:pStyle w:val="TOC3"/>
        <w:rPr>
          <w:rFonts w:eastAsiaTheme="minorEastAsia"/>
          <w:smallCaps w:val="0"/>
          <w:sz w:val="22"/>
        </w:rPr>
      </w:pPr>
      <w:hyperlink w:anchor="_Toc510012507" w:history="1">
        <w:r w:rsidR="00CC5863" w:rsidRPr="00373557">
          <w:rPr>
            <w:rStyle w:val="Hyperlink"/>
          </w:rPr>
          <w:t>Recursos Multi-Geo no Office 365</w:t>
        </w:r>
        <w:r w:rsidR="00CC5863">
          <w:tab/>
        </w:r>
        <w:r w:rsidR="00CC5863">
          <w:fldChar w:fldCharType="begin"/>
        </w:r>
        <w:r w:rsidR="00CC5863">
          <w:instrText xml:space="preserve"> PAGEREF _Toc510012507 \h </w:instrText>
        </w:r>
        <w:r w:rsidR="00CC5863">
          <w:fldChar w:fldCharType="separate"/>
        </w:r>
        <w:r w:rsidR="00CC5863">
          <w:t>97</w:t>
        </w:r>
        <w:r w:rsidR="00CC5863">
          <w:fldChar w:fldCharType="end"/>
        </w:r>
      </w:hyperlink>
    </w:p>
    <w:p w:rsidR="00CC5863" w:rsidRDefault="00420FAD">
      <w:pPr>
        <w:pStyle w:val="TOC3"/>
        <w:rPr>
          <w:rFonts w:eastAsiaTheme="minorEastAsia"/>
          <w:smallCaps w:val="0"/>
          <w:sz w:val="22"/>
        </w:rPr>
      </w:pPr>
      <w:hyperlink w:anchor="_Toc510012508" w:history="1">
        <w:r w:rsidR="00CC5863" w:rsidRPr="00373557">
          <w:rPr>
            <w:rStyle w:val="Hyperlink"/>
          </w:rPr>
          <w:t>Exchange Online</w:t>
        </w:r>
        <w:r w:rsidR="00CC5863">
          <w:tab/>
        </w:r>
        <w:r w:rsidR="00CC5863">
          <w:fldChar w:fldCharType="begin"/>
        </w:r>
        <w:r w:rsidR="00CC5863">
          <w:instrText xml:space="preserve"> PAGEREF _Toc510012508 \h </w:instrText>
        </w:r>
        <w:r w:rsidR="00CC5863">
          <w:fldChar w:fldCharType="separate"/>
        </w:r>
        <w:r w:rsidR="00CC5863">
          <w:t>97</w:t>
        </w:r>
        <w:r w:rsidR="00CC5863">
          <w:fldChar w:fldCharType="end"/>
        </w:r>
      </w:hyperlink>
    </w:p>
    <w:p w:rsidR="00CC5863" w:rsidRDefault="00420FAD">
      <w:pPr>
        <w:pStyle w:val="TOC3"/>
        <w:rPr>
          <w:rFonts w:eastAsiaTheme="minorEastAsia"/>
          <w:smallCaps w:val="0"/>
          <w:sz w:val="22"/>
        </w:rPr>
      </w:pPr>
      <w:hyperlink w:anchor="_Toc510012509" w:history="1">
        <w:r w:rsidR="00CC5863" w:rsidRPr="00373557">
          <w:rPr>
            <w:rStyle w:val="Hyperlink"/>
          </w:rPr>
          <w:t>Project Online</w:t>
        </w:r>
        <w:r w:rsidR="00CC5863">
          <w:tab/>
        </w:r>
        <w:r w:rsidR="00CC5863">
          <w:fldChar w:fldCharType="begin"/>
        </w:r>
        <w:r w:rsidR="00CC5863">
          <w:instrText xml:space="preserve"> PAGEREF _Toc510012509 \h </w:instrText>
        </w:r>
        <w:r w:rsidR="00CC5863">
          <w:fldChar w:fldCharType="separate"/>
        </w:r>
        <w:r w:rsidR="00CC5863">
          <w:t>97</w:t>
        </w:r>
        <w:r w:rsidR="00CC5863">
          <w:fldChar w:fldCharType="end"/>
        </w:r>
      </w:hyperlink>
    </w:p>
    <w:p w:rsidR="00CC5863" w:rsidRDefault="00420FAD">
      <w:pPr>
        <w:pStyle w:val="TOC3"/>
        <w:rPr>
          <w:rFonts w:eastAsiaTheme="minorEastAsia"/>
          <w:smallCaps w:val="0"/>
          <w:sz w:val="22"/>
        </w:rPr>
      </w:pPr>
      <w:hyperlink w:anchor="_Toc510012510" w:history="1">
        <w:r w:rsidR="00CC5863" w:rsidRPr="00373557">
          <w:rPr>
            <w:rStyle w:val="Hyperlink"/>
          </w:rPr>
          <w:t>SharePoint Online</w:t>
        </w:r>
        <w:r w:rsidR="00CC5863">
          <w:tab/>
        </w:r>
        <w:r w:rsidR="00CC5863">
          <w:fldChar w:fldCharType="begin"/>
        </w:r>
        <w:r w:rsidR="00CC5863">
          <w:instrText xml:space="preserve"> PAGEREF _Toc510012510 \h </w:instrText>
        </w:r>
        <w:r w:rsidR="00CC5863">
          <w:fldChar w:fldCharType="separate"/>
        </w:r>
        <w:r w:rsidR="00CC5863">
          <w:t>98</w:t>
        </w:r>
        <w:r w:rsidR="00CC5863">
          <w:fldChar w:fldCharType="end"/>
        </w:r>
      </w:hyperlink>
    </w:p>
    <w:p w:rsidR="00CC5863" w:rsidRDefault="00420FAD">
      <w:pPr>
        <w:pStyle w:val="TOC3"/>
        <w:rPr>
          <w:rFonts w:eastAsiaTheme="minorEastAsia"/>
          <w:smallCaps w:val="0"/>
          <w:sz w:val="22"/>
        </w:rPr>
      </w:pPr>
      <w:hyperlink w:anchor="_Toc510012511" w:history="1">
        <w:r w:rsidR="00CC5863" w:rsidRPr="00373557">
          <w:rPr>
            <w:rStyle w:val="Hyperlink"/>
          </w:rPr>
          <w:t>Skype for Business Online</w:t>
        </w:r>
        <w:r w:rsidR="00CC5863">
          <w:tab/>
        </w:r>
        <w:r w:rsidR="00CC5863">
          <w:fldChar w:fldCharType="begin"/>
        </w:r>
        <w:r w:rsidR="00CC5863">
          <w:instrText xml:space="preserve"> PAGEREF _Toc510012511 \h </w:instrText>
        </w:r>
        <w:r w:rsidR="00CC5863">
          <w:fldChar w:fldCharType="separate"/>
        </w:r>
        <w:r w:rsidR="00CC5863">
          <w:t>98</w:t>
        </w:r>
        <w:r w:rsidR="00CC5863">
          <w:fldChar w:fldCharType="end"/>
        </w:r>
      </w:hyperlink>
    </w:p>
    <w:p w:rsidR="00CC5863" w:rsidRDefault="00420FAD">
      <w:pPr>
        <w:pStyle w:val="TOC3"/>
        <w:rPr>
          <w:rFonts w:eastAsiaTheme="minorEastAsia"/>
          <w:smallCaps w:val="0"/>
          <w:sz w:val="22"/>
        </w:rPr>
      </w:pPr>
      <w:hyperlink w:anchor="_Toc510012512" w:history="1">
        <w:r w:rsidR="00CC5863" w:rsidRPr="00373557">
          <w:rPr>
            <w:rStyle w:val="Hyperlink"/>
          </w:rPr>
          <w:t>Microsoft Intune</w:t>
        </w:r>
        <w:r w:rsidR="00CC5863">
          <w:tab/>
        </w:r>
        <w:r w:rsidR="00CC5863">
          <w:fldChar w:fldCharType="begin"/>
        </w:r>
        <w:r w:rsidR="00CC5863">
          <w:instrText xml:space="preserve"> PAGEREF _Toc510012512 \h </w:instrText>
        </w:r>
        <w:r w:rsidR="00CC5863">
          <w:fldChar w:fldCharType="separate"/>
        </w:r>
        <w:r w:rsidR="00CC5863">
          <w:t>98</w:t>
        </w:r>
        <w:r w:rsidR="00CC5863">
          <w:fldChar w:fldCharType="end"/>
        </w:r>
      </w:hyperlink>
    </w:p>
    <w:p w:rsidR="00CC5863" w:rsidRDefault="00420FAD">
      <w:pPr>
        <w:pStyle w:val="TOC2"/>
        <w:rPr>
          <w:rFonts w:eastAsiaTheme="minorEastAsia"/>
          <w:smallCaps w:val="0"/>
          <w:sz w:val="22"/>
        </w:rPr>
      </w:pPr>
      <w:hyperlink w:anchor="_Toc510012513" w:history="1">
        <w:r w:rsidR="00CC5863" w:rsidRPr="00373557">
          <w:rPr>
            <w:rStyle w:val="Hyperlink"/>
          </w:rPr>
          <w:t>De SA</w:t>
        </w:r>
        <w:r w:rsidR="00CC5863">
          <w:tab/>
        </w:r>
        <w:r w:rsidR="00CC5863">
          <w:fldChar w:fldCharType="begin"/>
        </w:r>
        <w:r w:rsidR="00CC5863">
          <w:instrText xml:space="preserve"> PAGEREF _Toc510012513 \h </w:instrText>
        </w:r>
        <w:r w:rsidR="00CC5863">
          <w:fldChar w:fldCharType="separate"/>
        </w:r>
        <w:r w:rsidR="00CC5863">
          <w:t>98</w:t>
        </w:r>
        <w:r w:rsidR="00CC5863">
          <w:fldChar w:fldCharType="end"/>
        </w:r>
      </w:hyperlink>
    </w:p>
    <w:p w:rsidR="00CC5863" w:rsidRDefault="00420FAD">
      <w:pPr>
        <w:pStyle w:val="TOC3"/>
        <w:rPr>
          <w:rFonts w:eastAsiaTheme="minorEastAsia"/>
          <w:smallCaps w:val="0"/>
          <w:sz w:val="22"/>
        </w:rPr>
      </w:pPr>
      <w:hyperlink w:anchor="_Toc510012514" w:history="1">
        <w:r w:rsidR="00CC5863" w:rsidRPr="00373557">
          <w:rPr>
            <w:rStyle w:val="Hyperlink"/>
          </w:rPr>
          <w:t>Pacotes CAL</w:t>
        </w:r>
        <w:r w:rsidR="00CC5863">
          <w:tab/>
        </w:r>
        <w:r w:rsidR="00CC5863">
          <w:fldChar w:fldCharType="begin"/>
        </w:r>
        <w:r w:rsidR="00CC5863">
          <w:instrText xml:space="preserve"> PAGEREF _Toc510012514 \h </w:instrText>
        </w:r>
        <w:r w:rsidR="00CC5863">
          <w:fldChar w:fldCharType="separate"/>
        </w:r>
        <w:r w:rsidR="00CC5863">
          <w:t>98</w:t>
        </w:r>
        <w:r w:rsidR="00CC5863">
          <w:fldChar w:fldCharType="end"/>
        </w:r>
      </w:hyperlink>
    </w:p>
    <w:p w:rsidR="00CC5863" w:rsidRDefault="00420FAD">
      <w:pPr>
        <w:pStyle w:val="TOC3"/>
        <w:rPr>
          <w:rFonts w:eastAsiaTheme="minorEastAsia"/>
          <w:smallCaps w:val="0"/>
          <w:sz w:val="22"/>
        </w:rPr>
      </w:pPr>
      <w:hyperlink w:anchor="_Toc510012515" w:history="1">
        <w:r w:rsidR="00CC5863" w:rsidRPr="00373557">
          <w:rPr>
            <w:rStyle w:val="Hyperlink"/>
          </w:rPr>
          <w:t>Sistema Operacional Windows Desktop</w:t>
        </w:r>
        <w:r w:rsidR="00CC5863">
          <w:tab/>
        </w:r>
        <w:r w:rsidR="00CC5863">
          <w:fldChar w:fldCharType="begin"/>
        </w:r>
        <w:r w:rsidR="00CC5863">
          <w:instrText xml:space="preserve"> PAGEREF _Toc510012515 \h </w:instrText>
        </w:r>
        <w:r w:rsidR="00CC5863">
          <w:fldChar w:fldCharType="separate"/>
        </w:r>
        <w:r w:rsidR="00CC5863">
          <w:t>98</w:t>
        </w:r>
        <w:r w:rsidR="00CC5863">
          <w:fldChar w:fldCharType="end"/>
        </w:r>
      </w:hyperlink>
    </w:p>
    <w:p w:rsidR="00CC5863" w:rsidRDefault="00420FAD">
      <w:pPr>
        <w:pStyle w:val="TOC3"/>
        <w:rPr>
          <w:rFonts w:eastAsiaTheme="minorEastAsia"/>
          <w:smallCaps w:val="0"/>
          <w:sz w:val="22"/>
        </w:rPr>
      </w:pPr>
      <w:hyperlink w:anchor="_Toc510012516" w:history="1">
        <w:r w:rsidR="00CC5863" w:rsidRPr="00373557">
          <w:rPr>
            <w:rStyle w:val="Hyperlink"/>
          </w:rPr>
          <w:t>Microsoft Operations Management and Security</w:t>
        </w:r>
        <w:r w:rsidR="00CC5863">
          <w:tab/>
        </w:r>
        <w:r w:rsidR="00CC5863">
          <w:fldChar w:fldCharType="begin"/>
        </w:r>
        <w:r w:rsidR="00CC5863">
          <w:instrText xml:space="preserve"> PAGEREF _Toc510012516 \h </w:instrText>
        </w:r>
        <w:r w:rsidR="00CC5863">
          <w:fldChar w:fldCharType="separate"/>
        </w:r>
        <w:r w:rsidR="00CC5863">
          <w:t>99</w:t>
        </w:r>
        <w:r w:rsidR="00CC5863">
          <w:fldChar w:fldCharType="end"/>
        </w:r>
      </w:hyperlink>
    </w:p>
    <w:p w:rsidR="00CC5863" w:rsidRDefault="00420FAD">
      <w:pPr>
        <w:pStyle w:val="TOC3"/>
        <w:rPr>
          <w:rFonts w:eastAsiaTheme="minorEastAsia"/>
          <w:smallCaps w:val="0"/>
          <w:sz w:val="22"/>
        </w:rPr>
      </w:pPr>
      <w:hyperlink w:anchor="_Toc510012517" w:history="1">
        <w:r w:rsidR="00CC5863" w:rsidRPr="00373557">
          <w:rPr>
            <w:rStyle w:val="Hyperlink"/>
          </w:rPr>
          <w:t>Microsoft 365</w:t>
        </w:r>
        <w:r w:rsidR="00CC5863">
          <w:tab/>
        </w:r>
        <w:r w:rsidR="00CC5863">
          <w:fldChar w:fldCharType="begin"/>
        </w:r>
        <w:r w:rsidR="00CC5863">
          <w:instrText xml:space="preserve"> PAGEREF _Toc510012517 \h </w:instrText>
        </w:r>
        <w:r w:rsidR="00CC5863">
          <w:fldChar w:fldCharType="separate"/>
        </w:r>
        <w:r w:rsidR="00CC5863">
          <w:t>99</w:t>
        </w:r>
        <w:r w:rsidR="00CC5863">
          <w:fldChar w:fldCharType="end"/>
        </w:r>
      </w:hyperlink>
    </w:p>
    <w:p w:rsidR="00CC5863" w:rsidRDefault="00420FAD">
      <w:pPr>
        <w:pStyle w:val="TOC3"/>
        <w:rPr>
          <w:rFonts w:eastAsiaTheme="minorEastAsia"/>
          <w:smallCaps w:val="0"/>
          <w:sz w:val="22"/>
        </w:rPr>
      </w:pPr>
      <w:hyperlink w:anchor="_Toc510012518" w:history="1">
        <w:r w:rsidR="00CC5863" w:rsidRPr="00373557">
          <w:rPr>
            <w:rStyle w:val="Hyperlink"/>
          </w:rPr>
          <w:t>Mobilidade Corporativa + Segurança</w:t>
        </w:r>
        <w:r w:rsidR="00CC5863">
          <w:tab/>
        </w:r>
        <w:r w:rsidR="00CC5863">
          <w:fldChar w:fldCharType="begin"/>
        </w:r>
        <w:r w:rsidR="00CC5863">
          <w:instrText xml:space="preserve"> PAGEREF _Toc510012518 \h </w:instrText>
        </w:r>
        <w:r w:rsidR="00CC5863">
          <w:fldChar w:fldCharType="separate"/>
        </w:r>
        <w:r w:rsidR="00CC5863">
          <w:t>99</w:t>
        </w:r>
        <w:r w:rsidR="00CC5863">
          <w:fldChar w:fldCharType="end"/>
        </w:r>
      </w:hyperlink>
    </w:p>
    <w:p w:rsidR="00CC5863" w:rsidRDefault="00420FAD">
      <w:pPr>
        <w:pStyle w:val="TOC3"/>
        <w:rPr>
          <w:rFonts w:eastAsiaTheme="minorEastAsia"/>
          <w:smallCaps w:val="0"/>
          <w:sz w:val="22"/>
        </w:rPr>
      </w:pPr>
      <w:hyperlink w:anchor="_Toc510012519" w:history="1">
        <w:r w:rsidR="00CC5863" w:rsidRPr="00373557">
          <w:rPr>
            <w:rStyle w:val="Hyperlink"/>
          </w:rPr>
          <w:t>Serviços do Microsoft Dynamics 365</w:t>
        </w:r>
        <w:r w:rsidR="00CC5863">
          <w:tab/>
        </w:r>
        <w:r w:rsidR="00CC5863">
          <w:fldChar w:fldCharType="begin"/>
        </w:r>
        <w:r w:rsidR="00CC5863">
          <w:instrText xml:space="preserve"> PAGEREF _Toc510012519 \h </w:instrText>
        </w:r>
        <w:r w:rsidR="00CC5863">
          <w:fldChar w:fldCharType="separate"/>
        </w:r>
        <w:r w:rsidR="00CC5863">
          <w:t>99</w:t>
        </w:r>
        <w:r w:rsidR="00CC5863">
          <w:fldChar w:fldCharType="end"/>
        </w:r>
      </w:hyperlink>
    </w:p>
    <w:p w:rsidR="00CC5863" w:rsidRDefault="00420FAD">
      <w:pPr>
        <w:pStyle w:val="TOC3"/>
        <w:rPr>
          <w:rFonts w:eastAsiaTheme="minorEastAsia"/>
          <w:smallCaps w:val="0"/>
          <w:sz w:val="22"/>
        </w:rPr>
      </w:pPr>
      <w:hyperlink w:anchor="_Toc510012520" w:history="1">
        <w:r w:rsidR="00CC5863" w:rsidRPr="00373557">
          <w:rPr>
            <w:rStyle w:val="Hyperlink"/>
          </w:rPr>
          <w:t>Aplicativos do Office 365</w:t>
        </w:r>
        <w:r w:rsidR="00CC5863">
          <w:tab/>
        </w:r>
        <w:r w:rsidR="00CC5863">
          <w:fldChar w:fldCharType="begin"/>
        </w:r>
        <w:r w:rsidR="00CC5863">
          <w:instrText xml:space="preserve"> PAGEREF _Toc510012520 \h </w:instrText>
        </w:r>
        <w:r w:rsidR="00CC5863">
          <w:fldChar w:fldCharType="separate"/>
        </w:r>
        <w:r w:rsidR="00CC5863">
          <w:t>100</w:t>
        </w:r>
        <w:r w:rsidR="00CC5863">
          <w:fldChar w:fldCharType="end"/>
        </w:r>
      </w:hyperlink>
    </w:p>
    <w:p w:rsidR="00CC5863" w:rsidRDefault="00420FAD">
      <w:pPr>
        <w:pStyle w:val="TOC3"/>
        <w:rPr>
          <w:rFonts w:eastAsiaTheme="minorEastAsia"/>
          <w:smallCaps w:val="0"/>
          <w:sz w:val="22"/>
        </w:rPr>
      </w:pPr>
      <w:hyperlink w:anchor="_Toc510012521" w:history="1">
        <w:r w:rsidR="00CC5863" w:rsidRPr="00373557">
          <w:rPr>
            <w:rStyle w:val="Hyperlink"/>
          </w:rPr>
          <w:t>Pacotes do Office 365</w:t>
        </w:r>
        <w:r w:rsidR="00CC5863">
          <w:tab/>
        </w:r>
        <w:r w:rsidR="00CC5863">
          <w:fldChar w:fldCharType="begin"/>
        </w:r>
        <w:r w:rsidR="00CC5863">
          <w:instrText xml:space="preserve"> PAGEREF _Toc510012521 \h </w:instrText>
        </w:r>
        <w:r w:rsidR="00CC5863">
          <w:fldChar w:fldCharType="separate"/>
        </w:r>
        <w:r w:rsidR="00CC5863">
          <w:t>100</w:t>
        </w:r>
        <w:r w:rsidR="00CC5863">
          <w:fldChar w:fldCharType="end"/>
        </w:r>
      </w:hyperlink>
    </w:p>
    <w:p w:rsidR="00CC5863" w:rsidRDefault="00420FAD">
      <w:pPr>
        <w:pStyle w:val="TOC3"/>
        <w:rPr>
          <w:rFonts w:eastAsiaTheme="minorEastAsia"/>
          <w:smallCaps w:val="0"/>
          <w:sz w:val="22"/>
        </w:rPr>
      </w:pPr>
      <w:hyperlink w:anchor="_Toc510012522" w:history="1">
        <w:r w:rsidR="00CC5863" w:rsidRPr="00373557">
          <w:rPr>
            <w:rStyle w:val="Hyperlink"/>
          </w:rPr>
          <w:t>Project Online</w:t>
        </w:r>
        <w:r w:rsidR="00CC5863">
          <w:tab/>
        </w:r>
        <w:r w:rsidR="00CC5863">
          <w:fldChar w:fldCharType="begin"/>
        </w:r>
        <w:r w:rsidR="00CC5863">
          <w:instrText xml:space="preserve"> PAGEREF _Toc510012522 \h </w:instrText>
        </w:r>
        <w:r w:rsidR="00CC5863">
          <w:fldChar w:fldCharType="separate"/>
        </w:r>
        <w:r w:rsidR="00CC5863">
          <w:t>100</w:t>
        </w:r>
        <w:r w:rsidR="00CC5863">
          <w:fldChar w:fldCharType="end"/>
        </w:r>
      </w:hyperlink>
    </w:p>
    <w:p w:rsidR="00CC5863" w:rsidRDefault="00420FAD">
      <w:pPr>
        <w:pStyle w:val="TOC1"/>
        <w:rPr>
          <w:rFonts w:eastAsiaTheme="minorEastAsia"/>
          <w:b w:val="0"/>
          <w:caps w:val="0"/>
          <w:noProof/>
          <w:sz w:val="22"/>
          <w:szCs w:val="22"/>
        </w:rPr>
      </w:pPr>
      <w:hyperlink w:anchor="_Toc510012523" w:history="1">
        <w:r w:rsidR="00CC5863" w:rsidRPr="00373557">
          <w:rPr>
            <w:rStyle w:val="Hyperlink"/>
            <w:noProof/>
          </w:rPr>
          <w:t>Apêndice D – Serviços Profissionais.</w:t>
        </w:r>
        <w:r w:rsidR="00CC5863">
          <w:rPr>
            <w:noProof/>
          </w:rPr>
          <w:tab/>
        </w:r>
        <w:r w:rsidR="00CC5863">
          <w:rPr>
            <w:noProof/>
          </w:rPr>
          <w:fldChar w:fldCharType="begin"/>
        </w:r>
        <w:r w:rsidR="00CC5863">
          <w:rPr>
            <w:noProof/>
          </w:rPr>
          <w:instrText xml:space="preserve"> PAGEREF _Toc510012523 \h </w:instrText>
        </w:r>
        <w:r w:rsidR="00CC5863">
          <w:rPr>
            <w:noProof/>
          </w:rPr>
        </w:r>
        <w:r w:rsidR="00CC5863">
          <w:rPr>
            <w:noProof/>
          </w:rPr>
          <w:fldChar w:fldCharType="separate"/>
        </w:r>
        <w:r w:rsidR="00CC5863">
          <w:rPr>
            <w:noProof/>
          </w:rPr>
          <w:t>101</w:t>
        </w:r>
        <w:r w:rsidR="00CC5863">
          <w:rPr>
            <w:noProof/>
          </w:rPr>
          <w:fldChar w:fldCharType="end"/>
        </w:r>
      </w:hyperlink>
    </w:p>
    <w:p w:rsidR="00CC5863" w:rsidRDefault="00420FAD">
      <w:pPr>
        <w:pStyle w:val="TOC2"/>
        <w:rPr>
          <w:rFonts w:eastAsiaTheme="minorEastAsia"/>
          <w:smallCaps w:val="0"/>
          <w:sz w:val="22"/>
        </w:rPr>
      </w:pPr>
      <w:hyperlink w:anchor="_Toc510012524" w:history="1">
        <w:r w:rsidR="00CC5863" w:rsidRPr="00373557">
          <w:rPr>
            <w:rStyle w:val="Hyperlink"/>
          </w:rPr>
          <w:t>Ofertas de Suporte do Microsoft Premier</w:t>
        </w:r>
        <w:r w:rsidR="00CC5863">
          <w:tab/>
        </w:r>
        <w:r w:rsidR="00CC5863">
          <w:fldChar w:fldCharType="begin"/>
        </w:r>
        <w:r w:rsidR="00CC5863">
          <w:instrText xml:space="preserve"> PAGEREF _Toc510012524 \h </w:instrText>
        </w:r>
        <w:r w:rsidR="00CC5863">
          <w:fldChar w:fldCharType="separate"/>
        </w:r>
        <w:r w:rsidR="00CC5863">
          <w:t>101</w:t>
        </w:r>
        <w:r w:rsidR="00CC5863">
          <w:fldChar w:fldCharType="end"/>
        </w:r>
      </w:hyperlink>
    </w:p>
    <w:p w:rsidR="00CC5863" w:rsidRDefault="00420FAD">
      <w:pPr>
        <w:pStyle w:val="TOC2"/>
        <w:rPr>
          <w:rFonts w:eastAsiaTheme="minorEastAsia"/>
          <w:smallCaps w:val="0"/>
          <w:sz w:val="22"/>
        </w:rPr>
      </w:pPr>
      <w:hyperlink w:anchor="_Toc510012525" w:history="1">
        <w:r w:rsidR="00CC5863" w:rsidRPr="00373557">
          <w:rPr>
            <w:rStyle w:val="Hyperlink"/>
          </w:rPr>
          <w:t>Ofertas de Serviços de Consultoria Digital da Microsoft</w:t>
        </w:r>
        <w:r w:rsidR="00CC5863">
          <w:tab/>
        </w:r>
        <w:r w:rsidR="00CC5863">
          <w:fldChar w:fldCharType="begin"/>
        </w:r>
        <w:r w:rsidR="00CC5863">
          <w:instrText xml:space="preserve"> PAGEREF _Toc510012525 \h </w:instrText>
        </w:r>
        <w:r w:rsidR="00CC5863">
          <w:fldChar w:fldCharType="separate"/>
        </w:r>
        <w:r w:rsidR="00CC5863">
          <w:t>102</w:t>
        </w:r>
        <w:r w:rsidR="00CC5863">
          <w:fldChar w:fldCharType="end"/>
        </w:r>
      </w:hyperlink>
    </w:p>
    <w:p w:rsidR="00CC5863" w:rsidRDefault="00420FAD">
      <w:pPr>
        <w:pStyle w:val="TOC2"/>
        <w:rPr>
          <w:rFonts w:eastAsiaTheme="minorEastAsia"/>
          <w:smallCaps w:val="0"/>
          <w:sz w:val="22"/>
        </w:rPr>
      </w:pPr>
      <w:hyperlink w:anchor="_Toc510012526" w:history="1">
        <w:r w:rsidR="00CC5863" w:rsidRPr="00373557">
          <w:rPr>
            <w:rStyle w:val="Hyperlink"/>
          </w:rPr>
          <w:t>Ofertas do Acelerador de Produtividade de Vendas</w:t>
        </w:r>
        <w:r w:rsidR="00CC5863">
          <w:tab/>
        </w:r>
        <w:r w:rsidR="00CC5863">
          <w:fldChar w:fldCharType="begin"/>
        </w:r>
        <w:r w:rsidR="00CC5863">
          <w:instrText xml:space="preserve"> PAGEREF _Toc510012526 \h </w:instrText>
        </w:r>
        <w:r w:rsidR="00CC5863">
          <w:fldChar w:fldCharType="separate"/>
        </w:r>
        <w:r w:rsidR="00CC5863">
          <w:t>102</w:t>
        </w:r>
        <w:r w:rsidR="00CC5863">
          <w:fldChar w:fldCharType="end"/>
        </w:r>
      </w:hyperlink>
    </w:p>
    <w:p w:rsidR="00CC5863" w:rsidRDefault="00420FAD">
      <w:pPr>
        <w:pStyle w:val="TOC1"/>
        <w:rPr>
          <w:rFonts w:eastAsiaTheme="minorEastAsia"/>
          <w:b w:val="0"/>
          <w:caps w:val="0"/>
          <w:noProof/>
          <w:sz w:val="22"/>
          <w:szCs w:val="22"/>
        </w:rPr>
      </w:pPr>
      <w:hyperlink w:anchor="_Toc510012527" w:history="1">
        <w:r w:rsidR="00CC5863" w:rsidRPr="00373557">
          <w:rPr>
            <w:rStyle w:val="Hyperlink"/>
            <w:noProof/>
          </w:rPr>
          <w:t>Apêndice E – Termos Complementares do Contrato do Programa</w:t>
        </w:r>
        <w:r w:rsidR="00CC5863">
          <w:rPr>
            <w:noProof/>
          </w:rPr>
          <w:tab/>
        </w:r>
        <w:r w:rsidR="00CC5863">
          <w:rPr>
            <w:noProof/>
          </w:rPr>
          <w:fldChar w:fldCharType="begin"/>
        </w:r>
        <w:r w:rsidR="00CC5863">
          <w:rPr>
            <w:noProof/>
          </w:rPr>
          <w:instrText xml:space="preserve"> PAGEREF _Toc510012527 \h </w:instrText>
        </w:r>
        <w:r w:rsidR="00CC5863">
          <w:rPr>
            <w:noProof/>
          </w:rPr>
        </w:r>
        <w:r w:rsidR="00CC5863">
          <w:rPr>
            <w:noProof/>
          </w:rPr>
          <w:fldChar w:fldCharType="separate"/>
        </w:r>
        <w:r w:rsidR="00CC5863">
          <w:rPr>
            <w:noProof/>
          </w:rPr>
          <w:t>104</w:t>
        </w:r>
        <w:r w:rsidR="00CC5863">
          <w:rPr>
            <w:noProof/>
          </w:rPr>
          <w:fldChar w:fldCharType="end"/>
        </w:r>
      </w:hyperlink>
    </w:p>
    <w:p w:rsidR="00CC5863" w:rsidRDefault="00420FAD">
      <w:pPr>
        <w:pStyle w:val="TOC2"/>
        <w:rPr>
          <w:rFonts w:eastAsiaTheme="minorEastAsia"/>
          <w:smallCaps w:val="0"/>
          <w:sz w:val="22"/>
        </w:rPr>
      </w:pPr>
      <w:hyperlink w:anchor="_Toc510012528" w:history="1">
        <w:r w:rsidR="00CC5863" w:rsidRPr="00373557">
          <w:rPr>
            <w:rStyle w:val="Hyperlink"/>
          </w:rPr>
          <w:t>Termos Complementares do Programa Select Plus</w:t>
        </w:r>
        <w:r w:rsidR="00CC5863">
          <w:tab/>
        </w:r>
        <w:r w:rsidR="00CC5863">
          <w:fldChar w:fldCharType="begin"/>
        </w:r>
        <w:r w:rsidR="00CC5863">
          <w:instrText xml:space="preserve"> PAGEREF _Toc510012528 \h </w:instrText>
        </w:r>
        <w:r w:rsidR="00CC5863">
          <w:fldChar w:fldCharType="separate"/>
        </w:r>
        <w:r w:rsidR="00CC5863">
          <w:t>104</w:t>
        </w:r>
        <w:r w:rsidR="00CC5863">
          <w:fldChar w:fldCharType="end"/>
        </w:r>
      </w:hyperlink>
    </w:p>
    <w:p w:rsidR="00CC5863" w:rsidRDefault="00420FAD">
      <w:pPr>
        <w:pStyle w:val="TOC2"/>
        <w:rPr>
          <w:rFonts w:eastAsiaTheme="minorEastAsia"/>
          <w:smallCaps w:val="0"/>
          <w:sz w:val="22"/>
        </w:rPr>
      </w:pPr>
      <w:hyperlink w:anchor="_Toc510012529" w:history="1">
        <w:r w:rsidR="00CC5863" w:rsidRPr="00373557">
          <w:rPr>
            <w:rStyle w:val="Hyperlink"/>
          </w:rPr>
          <w:t>Definição de Gerenciamento para Dispositivos Qualificados</w:t>
        </w:r>
        <w:r w:rsidR="00CC5863">
          <w:tab/>
        </w:r>
        <w:r w:rsidR="00CC5863">
          <w:fldChar w:fldCharType="begin"/>
        </w:r>
        <w:r w:rsidR="00CC5863">
          <w:instrText xml:space="preserve"> PAGEREF _Toc510012529 \h </w:instrText>
        </w:r>
        <w:r w:rsidR="00CC5863">
          <w:fldChar w:fldCharType="separate"/>
        </w:r>
        <w:r w:rsidR="00CC5863">
          <w:t>104</w:t>
        </w:r>
        <w:r w:rsidR="00CC5863">
          <w:fldChar w:fldCharType="end"/>
        </w:r>
      </w:hyperlink>
    </w:p>
    <w:p w:rsidR="00CC5863" w:rsidRDefault="00420FAD">
      <w:pPr>
        <w:pStyle w:val="TOC2"/>
        <w:rPr>
          <w:rFonts w:eastAsiaTheme="minorEastAsia"/>
          <w:smallCaps w:val="0"/>
          <w:sz w:val="22"/>
        </w:rPr>
      </w:pPr>
      <w:hyperlink w:anchor="_Toc510012530" w:history="1">
        <w:r w:rsidR="00CC5863" w:rsidRPr="00373557">
          <w:rPr>
            <w:rStyle w:val="Hyperlink"/>
          </w:rPr>
          <w:t>Serviços Online nos Programas Open</w:t>
        </w:r>
        <w:r w:rsidR="00CC5863">
          <w:tab/>
        </w:r>
        <w:r w:rsidR="00CC5863">
          <w:fldChar w:fldCharType="begin"/>
        </w:r>
        <w:r w:rsidR="00CC5863">
          <w:instrText xml:space="preserve"> PAGEREF _Toc510012530 \h </w:instrText>
        </w:r>
        <w:r w:rsidR="00CC5863">
          <w:fldChar w:fldCharType="separate"/>
        </w:r>
        <w:r w:rsidR="00CC5863">
          <w:t>104</w:t>
        </w:r>
        <w:r w:rsidR="00CC5863">
          <w:fldChar w:fldCharType="end"/>
        </w:r>
      </w:hyperlink>
    </w:p>
    <w:p w:rsidR="00CC5863" w:rsidRDefault="00420FAD">
      <w:pPr>
        <w:pStyle w:val="TOC2"/>
        <w:rPr>
          <w:rFonts w:eastAsiaTheme="minorEastAsia"/>
          <w:smallCaps w:val="0"/>
          <w:sz w:val="22"/>
        </w:rPr>
      </w:pPr>
      <w:hyperlink w:anchor="_Toc510012531" w:history="1">
        <w:r w:rsidR="00CC5863" w:rsidRPr="00373557">
          <w:rPr>
            <w:rStyle w:val="Hyperlink"/>
          </w:rPr>
          <w:t>Termos Complementares para Serviços Profissionais - Contratos Legados</w:t>
        </w:r>
        <w:r w:rsidR="00CC5863">
          <w:tab/>
        </w:r>
        <w:r w:rsidR="00CC5863">
          <w:fldChar w:fldCharType="begin"/>
        </w:r>
        <w:r w:rsidR="00CC5863">
          <w:instrText xml:space="preserve"> PAGEREF _Toc510012531 \h </w:instrText>
        </w:r>
        <w:r w:rsidR="00CC5863">
          <w:fldChar w:fldCharType="separate"/>
        </w:r>
        <w:r w:rsidR="00CC5863">
          <w:t>104</w:t>
        </w:r>
        <w:r w:rsidR="00CC5863">
          <w:fldChar w:fldCharType="end"/>
        </w:r>
      </w:hyperlink>
    </w:p>
    <w:p w:rsidR="00CC5863" w:rsidRDefault="00420FAD">
      <w:pPr>
        <w:pStyle w:val="TOC1"/>
        <w:rPr>
          <w:rFonts w:eastAsiaTheme="minorEastAsia"/>
          <w:b w:val="0"/>
          <w:caps w:val="0"/>
          <w:noProof/>
          <w:sz w:val="22"/>
          <w:szCs w:val="22"/>
        </w:rPr>
      </w:pPr>
      <w:hyperlink w:anchor="_Toc510012532" w:history="1">
        <w:r w:rsidR="00CC5863" w:rsidRPr="00373557">
          <w:rPr>
            <w:rStyle w:val="Hyperlink"/>
            <w:noProof/>
          </w:rPr>
          <w:t>Apêndice F – Promoções</w:t>
        </w:r>
        <w:r w:rsidR="00CC5863">
          <w:rPr>
            <w:noProof/>
          </w:rPr>
          <w:tab/>
        </w:r>
        <w:r w:rsidR="00CC5863">
          <w:rPr>
            <w:noProof/>
          </w:rPr>
          <w:fldChar w:fldCharType="begin"/>
        </w:r>
        <w:r w:rsidR="00CC5863">
          <w:rPr>
            <w:noProof/>
          </w:rPr>
          <w:instrText xml:space="preserve"> PAGEREF _Toc510012532 \h </w:instrText>
        </w:r>
        <w:r w:rsidR="00CC5863">
          <w:rPr>
            <w:noProof/>
          </w:rPr>
        </w:r>
        <w:r w:rsidR="00CC5863">
          <w:rPr>
            <w:noProof/>
          </w:rPr>
          <w:fldChar w:fldCharType="separate"/>
        </w:r>
        <w:r w:rsidR="00CC5863">
          <w:rPr>
            <w:noProof/>
          </w:rPr>
          <w:t>106</w:t>
        </w:r>
        <w:r w:rsidR="00CC5863">
          <w:rPr>
            <w:noProof/>
          </w:rPr>
          <w:fldChar w:fldCharType="end"/>
        </w:r>
      </w:hyperlink>
    </w:p>
    <w:p w:rsidR="00CC5863" w:rsidRDefault="00420FAD">
      <w:pPr>
        <w:pStyle w:val="TOC2"/>
        <w:rPr>
          <w:rFonts w:eastAsiaTheme="minorEastAsia"/>
          <w:smallCaps w:val="0"/>
          <w:sz w:val="22"/>
        </w:rPr>
      </w:pPr>
      <w:hyperlink w:anchor="_Toc510012533" w:history="1">
        <w:r w:rsidR="00CC5863" w:rsidRPr="00373557">
          <w:rPr>
            <w:rStyle w:val="Hyperlink"/>
          </w:rPr>
          <w:t>Promoção da Capacidade de Computação do Azure</w:t>
        </w:r>
        <w:r w:rsidR="00CC5863">
          <w:tab/>
        </w:r>
        <w:r w:rsidR="00CC5863">
          <w:fldChar w:fldCharType="begin"/>
        </w:r>
        <w:r w:rsidR="00CC5863">
          <w:instrText xml:space="preserve"> PAGEREF _Toc510012533 \h </w:instrText>
        </w:r>
        <w:r w:rsidR="00CC5863">
          <w:fldChar w:fldCharType="separate"/>
        </w:r>
        <w:r w:rsidR="00CC5863">
          <w:t>106</w:t>
        </w:r>
        <w:r w:rsidR="00CC5863">
          <w:fldChar w:fldCharType="end"/>
        </w:r>
      </w:hyperlink>
    </w:p>
    <w:p w:rsidR="00CC5863" w:rsidRDefault="00420FAD">
      <w:pPr>
        <w:pStyle w:val="TOC2"/>
        <w:rPr>
          <w:rFonts w:eastAsiaTheme="minorEastAsia"/>
          <w:smallCaps w:val="0"/>
          <w:sz w:val="22"/>
        </w:rPr>
      </w:pPr>
      <w:hyperlink w:anchor="_Toc510012534" w:history="1">
        <w:r w:rsidR="00CC5863" w:rsidRPr="00373557">
          <w:rPr>
            <w:rStyle w:val="Hyperlink"/>
          </w:rPr>
          <w:t>SQL Server 2017 para Promoção do Linux</w:t>
        </w:r>
        <w:r w:rsidR="00CC5863">
          <w:tab/>
        </w:r>
        <w:r w:rsidR="00CC5863">
          <w:fldChar w:fldCharType="begin"/>
        </w:r>
        <w:r w:rsidR="00CC5863">
          <w:instrText xml:space="preserve"> PAGEREF _Toc510012534 \h </w:instrText>
        </w:r>
        <w:r w:rsidR="00CC5863">
          <w:fldChar w:fldCharType="separate"/>
        </w:r>
        <w:r w:rsidR="00CC5863">
          <w:t>106</w:t>
        </w:r>
        <w:r w:rsidR="00CC5863">
          <w:fldChar w:fldCharType="end"/>
        </w:r>
      </w:hyperlink>
    </w:p>
    <w:p w:rsidR="00CC5863" w:rsidRDefault="00420FAD">
      <w:pPr>
        <w:pStyle w:val="TOC1"/>
        <w:rPr>
          <w:rFonts w:eastAsiaTheme="minorEastAsia"/>
          <w:b w:val="0"/>
          <w:caps w:val="0"/>
          <w:noProof/>
          <w:sz w:val="22"/>
          <w:szCs w:val="22"/>
        </w:rPr>
      </w:pPr>
      <w:hyperlink w:anchor="_Toc510012535" w:history="1">
        <w:r w:rsidR="00CC5863" w:rsidRPr="00373557">
          <w:rPr>
            <w:rStyle w:val="Hyperlink"/>
            <w:noProof/>
          </w:rPr>
          <w:t>Apêndice G – Termos de Matriz de Armazenamento</w:t>
        </w:r>
        <w:r w:rsidR="00CC5863">
          <w:rPr>
            <w:noProof/>
          </w:rPr>
          <w:tab/>
        </w:r>
        <w:r w:rsidR="00CC5863">
          <w:rPr>
            <w:noProof/>
          </w:rPr>
          <w:fldChar w:fldCharType="begin"/>
        </w:r>
        <w:r w:rsidR="00CC5863">
          <w:rPr>
            <w:noProof/>
          </w:rPr>
          <w:instrText xml:space="preserve"> PAGEREF _Toc510012535 \h </w:instrText>
        </w:r>
        <w:r w:rsidR="00CC5863">
          <w:rPr>
            <w:noProof/>
          </w:rPr>
        </w:r>
        <w:r w:rsidR="00CC5863">
          <w:rPr>
            <w:noProof/>
          </w:rPr>
          <w:fldChar w:fldCharType="separate"/>
        </w:r>
        <w:r w:rsidR="00CC5863">
          <w:rPr>
            <w:noProof/>
          </w:rPr>
          <w:t>107</w:t>
        </w:r>
        <w:r w:rsidR="00CC5863">
          <w:rPr>
            <w:noProof/>
          </w:rPr>
          <w:fldChar w:fldCharType="end"/>
        </w:r>
      </w:hyperlink>
    </w:p>
    <w:p w:rsidR="00CC5863" w:rsidRDefault="00420FAD">
      <w:pPr>
        <w:pStyle w:val="TOC2"/>
        <w:rPr>
          <w:rFonts w:eastAsiaTheme="minorEastAsia"/>
          <w:smallCaps w:val="0"/>
          <w:sz w:val="22"/>
        </w:rPr>
      </w:pPr>
      <w:hyperlink w:anchor="_Toc510012536" w:history="1">
        <w:r w:rsidR="00CC5863" w:rsidRPr="00373557">
          <w:rPr>
            <w:rStyle w:val="Hyperlink"/>
          </w:rPr>
          <w:t>Disponibilidade</w:t>
        </w:r>
        <w:r w:rsidR="00CC5863">
          <w:tab/>
        </w:r>
        <w:r w:rsidR="00CC5863">
          <w:fldChar w:fldCharType="begin"/>
        </w:r>
        <w:r w:rsidR="00CC5863">
          <w:instrText xml:space="preserve"> PAGEREF _Toc510012536 \h </w:instrText>
        </w:r>
        <w:r w:rsidR="00CC5863">
          <w:fldChar w:fldCharType="separate"/>
        </w:r>
        <w:r w:rsidR="00CC5863">
          <w:t>107</w:t>
        </w:r>
        <w:r w:rsidR="00CC5863">
          <w:fldChar w:fldCharType="end"/>
        </w:r>
      </w:hyperlink>
    </w:p>
    <w:p w:rsidR="00CC5863" w:rsidRDefault="00420FAD">
      <w:pPr>
        <w:pStyle w:val="TOC2"/>
        <w:rPr>
          <w:rFonts w:eastAsiaTheme="minorEastAsia"/>
          <w:smallCaps w:val="0"/>
          <w:sz w:val="22"/>
        </w:rPr>
      </w:pPr>
      <w:hyperlink w:anchor="_Toc510012537" w:history="1">
        <w:r w:rsidR="00CC5863" w:rsidRPr="00373557">
          <w:rPr>
            <w:rStyle w:val="Hyperlink"/>
          </w:rPr>
          <w:t>Remessa e Titularidade de Direito</w:t>
        </w:r>
        <w:r w:rsidR="00CC5863">
          <w:tab/>
        </w:r>
        <w:r w:rsidR="00CC5863">
          <w:fldChar w:fldCharType="begin"/>
        </w:r>
        <w:r w:rsidR="00CC5863">
          <w:instrText xml:space="preserve"> PAGEREF _Toc510012537 \h </w:instrText>
        </w:r>
        <w:r w:rsidR="00CC5863">
          <w:fldChar w:fldCharType="separate"/>
        </w:r>
        <w:r w:rsidR="00CC5863">
          <w:t>107</w:t>
        </w:r>
        <w:r w:rsidR="00CC5863">
          <w:fldChar w:fldCharType="end"/>
        </w:r>
      </w:hyperlink>
    </w:p>
    <w:p w:rsidR="00CC5863" w:rsidRDefault="00420FAD">
      <w:pPr>
        <w:pStyle w:val="TOC2"/>
        <w:rPr>
          <w:rFonts w:eastAsiaTheme="minorEastAsia"/>
          <w:smallCaps w:val="0"/>
          <w:sz w:val="22"/>
        </w:rPr>
      </w:pPr>
      <w:hyperlink w:anchor="_Toc510012538" w:history="1">
        <w:r w:rsidR="00CC5863" w:rsidRPr="00373557">
          <w:rPr>
            <w:rStyle w:val="Hyperlink"/>
          </w:rPr>
          <w:t>Software da Matriz de Armazenamento</w:t>
        </w:r>
        <w:r w:rsidR="00CC5863">
          <w:tab/>
        </w:r>
        <w:r w:rsidR="00CC5863">
          <w:fldChar w:fldCharType="begin"/>
        </w:r>
        <w:r w:rsidR="00CC5863">
          <w:instrText xml:space="preserve"> PAGEREF _Toc510012538 \h </w:instrText>
        </w:r>
        <w:r w:rsidR="00CC5863">
          <w:fldChar w:fldCharType="separate"/>
        </w:r>
        <w:r w:rsidR="00CC5863">
          <w:t>107</w:t>
        </w:r>
        <w:r w:rsidR="00CC5863">
          <w:fldChar w:fldCharType="end"/>
        </w:r>
      </w:hyperlink>
    </w:p>
    <w:p w:rsidR="00CC5863" w:rsidRDefault="00420FAD">
      <w:pPr>
        <w:pStyle w:val="TOC2"/>
        <w:rPr>
          <w:rFonts w:eastAsiaTheme="minorEastAsia"/>
          <w:smallCaps w:val="0"/>
          <w:sz w:val="22"/>
        </w:rPr>
      </w:pPr>
      <w:hyperlink w:anchor="_Toc510012539" w:history="1">
        <w:r w:rsidR="00CC5863" w:rsidRPr="00373557">
          <w:rPr>
            <w:rStyle w:val="Hyperlink"/>
          </w:rPr>
          <w:t>Garantia Limitada de Hardware</w:t>
        </w:r>
        <w:r w:rsidR="00CC5863">
          <w:tab/>
        </w:r>
        <w:r w:rsidR="00CC5863">
          <w:fldChar w:fldCharType="begin"/>
        </w:r>
        <w:r w:rsidR="00CC5863">
          <w:instrText xml:space="preserve"> PAGEREF _Toc510012539 \h </w:instrText>
        </w:r>
        <w:r w:rsidR="00CC5863">
          <w:fldChar w:fldCharType="separate"/>
        </w:r>
        <w:r w:rsidR="00CC5863">
          <w:t>107</w:t>
        </w:r>
        <w:r w:rsidR="00CC5863">
          <w:fldChar w:fldCharType="end"/>
        </w:r>
      </w:hyperlink>
    </w:p>
    <w:p w:rsidR="00CC5863" w:rsidRDefault="00420FAD">
      <w:pPr>
        <w:pStyle w:val="TOC2"/>
        <w:rPr>
          <w:rFonts w:eastAsiaTheme="minorEastAsia"/>
          <w:smallCaps w:val="0"/>
          <w:sz w:val="22"/>
        </w:rPr>
      </w:pPr>
      <w:hyperlink w:anchor="_Toc510012540" w:history="1">
        <w:r w:rsidR="00CC5863" w:rsidRPr="00373557">
          <w:rPr>
            <w:rStyle w:val="Hyperlink"/>
          </w:rPr>
          <w:t>Indenização.Defesa contra requerimentos judiciais ou extrajudiciais de terceiros</w:t>
        </w:r>
        <w:r w:rsidR="00CC5863">
          <w:tab/>
        </w:r>
        <w:r w:rsidR="00CC5863">
          <w:fldChar w:fldCharType="begin"/>
        </w:r>
        <w:r w:rsidR="00CC5863">
          <w:instrText xml:space="preserve"> PAGEREF _Toc510012540 \h </w:instrText>
        </w:r>
        <w:r w:rsidR="00CC5863">
          <w:fldChar w:fldCharType="separate"/>
        </w:r>
        <w:r w:rsidR="00CC5863">
          <w:t>108</w:t>
        </w:r>
        <w:r w:rsidR="00CC5863">
          <w:fldChar w:fldCharType="end"/>
        </w:r>
      </w:hyperlink>
    </w:p>
    <w:p w:rsidR="00CC5863" w:rsidRDefault="00420FAD">
      <w:pPr>
        <w:pStyle w:val="TOC2"/>
        <w:rPr>
          <w:rFonts w:eastAsiaTheme="minorEastAsia"/>
          <w:smallCaps w:val="0"/>
          <w:sz w:val="22"/>
        </w:rPr>
      </w:pPr>
      <w:hyperlink w:anchor="_Toc510012541" w:history="1">
        <w:r w:rsidR="00CC5863" w:rsidRPr="00373557">
          <w:rPr>
            <w:rStyle w:val="Hyperlink"/>
          </w:rPr>
          <w:t>Limitação de Responsabilidade</w:t>
        </w:r>
        <w:r w:rsidR="00CC5863">
          <w:tab/>
        </w:r>
        <w:r w:rsidR="00CC5863">
          <w:fldChar w:fldCharType="begin"/>
        </w:r>
        <w:r w:rsidR="00CC5863">
          <w:instrText xml:space="preserve"> PAGEREF _Toc510012541 \h </w:instrText>
        </w:r>
        <w:r w:rsidR="00CC5863">
          <w:fldChar w:fldCharType="separate"/>
        </w:r>
        <w:r w:rsidR="00CC5863">
          <w:t>108</w:t>
        </w:r>
        <w:r w:rsidR="00CC5863">
          <w:fldChar w:fldCharType="end"/>
        </w:r>
      </w:hyperlink>
    </w:p>
    <w:p w:rsidR="00CC5863" w:rsidRDefault="00420FAD">
      <w:pPr>
        <w:pStyle w:val="TOC2"/>
        <w:rPr>
          <w:rFonts w:eastAsiaTheme="minorEastAsia"/>
          <w:smallCaps w:val="0"/>
          <w:sz w:val="22"/>
        </w:rPr>
      </w:pPr>
      <w:hyperlink w:anchor="_Toc510012542" w:history="1">
        <w:r w:rsidR="00CC5863" w:rsidRPr="00373557">
          <w:rPr>
            <w:rStyle w:val="Hyperlink"/>
          </w:rPr>
          <w:t>Leis de Controle de Exportação nos Estados Unidos</w:t>
        </w:r>
        <w:r w:rsidR="00CC5863">
          <w:tab/>
        </w:r>
        <w:r w:rsidR="00CC5863">
          <w:fldChar w:fldCharType="begin"/>
        </w:r>
        <w:r w:rsidR="00CC5863">
          <w:instrText xml:space="preserve"> PAGEREF _Toc510012542 \h </w:instrText>
        </w:r>
        <w:r w:rsidR="00CC5863">
          <w:fldChar w:fldCharType="separate"/>
        </w:r>
        <w:r w:rsidR="00CC5863">
          <w:t>108</w:t>
        </w:r>
        <w:r w:rsidR="00CC5863">
          <w:fldChar w:fldCharType="end"/>
        </w:r>
      </w:hyperlink>
    </w:p>
    <w:p w:rsidR="00CC5863" w:rsidRDefault="00420FAD">
      <w:pPr>
        <w:pStyle w:val="TOC2"/>
        <w:rPr>
          <w:rFonts w:eastAsiaTheme="minorEastAsia"/>
          <w:smallCaps w:val="0"/>
          <w:sz w:val="22"/>
        </w:rPr>
      </w:pPr>
      <w:hyperlink w:anchor="_Toc510012543" w:history="1">
        <w:r w:rsidR="00CC5863" w:rsidRPr="00373557">
          <w:rPr>
            <w:rStyle w:val="Hyperlink"/>
          </w:rPr>
          <w:t>Coleta de Informações de Diagnóstico</w:t>
        </w:r>
        <w:r w:rsidR="00CC5863">
          <w:tab/>
        </w:r>
        <w:r w:rsidR="00CC5863">
          <w:fldChar w:fldCharType="begin"/>
        </w:r>
        <w:r w:rsidR="00CC5863">
          <w:instrText xml:space="preserve"> PAGEREF _Toc510012543 \h </w:instrText>
        </w:r>
        <w:r w:rsidR="00CC5863">
          <w:fldChar w:fldCharType="separate"/>
        </w:r>
        <w:r w:rsidR="00CC5863">
          <w:t>108</w:t>
        </w:r>
        <w:r w:rsidR="00CC5863">
          <w:fldChar w:fldCharType="end"/>
        </w:r>
      </w:hyperlink>
    </w:p>
    <w:p w:rsidR="00CC5863" w:rsidRDefault="00420FAD">
      <w:pPr>
        <w:pStyle w:val="TOC2"/>
        <w:rPr>
          <w:rFonts w:eastAsiaTheme="minorEastAsia"/>
          <w:smallCaps w:val="0"/>
          <w:sz w:val="22"/>
        </w:rPr>
      </w:pPr>
      <w:hyperlink w:anchor="_Toc510012544" w:history="1">
        <w:r w:rsidR="00CC5863" w:rsidRPr="00373557">
          <w:rPr>
            <w:rStyle w:val="Hyperlink"/>
          </w:rPr>
          <w:t>Uso pelo Governo</w:t>
        </w:r>
        <w:r w:rsidR="00CC5863">
          <w:tab/>
        </w:r>
        <w:r w:rsidR="00CC5863">
          <w:fldChar w:fldCharType="begin"/>
        </w:r>
        <w:r w:rsidR="00CC5863">
          <w:instrText xml:space="preserve"> PAGEREF _Toc510012544 \h </w:instrText>
        </w:r>
        <w:r w:rsidR="00CC5863">
          <w:fldChar w:fldCharType="separate"/>
        </w:r>
        <w:r w:rsidR="00CC5863">
          <w:t>108</w:t>
        </w:r>
        <w:r w:rsidR="00CC5863">
          <w:fldChar w:fldCharType="end"/>
        </w:r>
      </w:hyperlink>
    </w:p>
    <w:p w:rsidR="00CC5863" w:rsidRDefault="00420FAD">
      <w:pPr>
        <w:pStyle w:val="TOC1"/>
        <w:rPr>
          <w:rFonts w:eastAsiaTheme="minorEastAsia"/>
          <w:b w:val="0"/>
          <w:caps w:val="0"/>
          <w:noProof/>
          <w:sz w:val="22"/>
          <w:szCs w:val="22"/>
        </w:rPr>
      </w:pPr>
      <w:hyperlink w:anchor="_Toc510012545" w:history="1">
        <w:r w:rsidR="00CC5863" w:rsidRPr="00373557">
          <w:rPr>
            <w:rStyle w:val="Hyperlink"/>
            <w:noProof/>
          </w:rPr>
          <w:t>Apêndice H – Benefícios de Uso por Alunos e Programas Acadêmicos</w:t>
        </w:r>
        <w:r w:rsidR="00CC5863">
          <w:rPr>
            <w:noProof/>
          </w:rPr>
          <w:tab/>
        </w:r>
        <w:r w:rsidR="00CC5863">
          <w:rPr>
            <w:noProof/>
          </w:rPr>
          <w:fldChar w:fldCharType="begin"/>
        </w:r>
        <w:r w:rsidR="00CC5863">
          <w:rPr>
            <w:noProof/>
          </w:rPr>
          <w:instrText xml:space="preserve"> PAGEREF _Toc510012545 \h </w:instrText>
        </w:r>
        <w:r w:rsidR="00CC5863">
          <w:rPr>
            <w:noProof/>
          </w:rPr>
        </w:r>
        <w:r w:rsidR="00CC5863">
          <w:rPr>
            <w:noProof/>
          </w:rPr>
          <w:fldChar w:fldCharType="separate"/>
        </w:r>
        <w:r w:rsidR="00CC5863">
          <w:rPr>
            <w:noProof/>
          </w:rPr>
          <w:t>109</w:t>
        </w:r>
        <w:r w:rsidR="00CC5863">
          <w:rPr>
            <w:noProof/>
          </w:rPr>
          <w:fldChar w:fldCharType="end"/>
        </w:r>
      </w:hyperlink>
    </w:p>
    <w:p w:rsidR="00CC5863" w:rsidRDefault="00420FAD">
      <w:pPr>
        <w:pStyle w:val="TOC2"/>
        <w:rPr>
          <w:rFonts w:eastAsiaTheme="minorEastAsia"/>
          <w:smallCaps w:val="0"/>
          <w:sz w:val="22"/>
        </w:rPr>
      </w:pPr>
      <w:hyperlink w:anchor="_Toc510012546" w:history="1">
        <w:r w:rsidR="00CC5863" w:rsidRPr="00373557">
          <w:rPr>
            <w:rStyle w:val="Hyperlink"/>
          </w:rPr>
          <w:t>Qualificações do Enrollment for Education Solutions 2017 por Pacote Qualificado</w:t>
        </w:r>
        <w:r w:rsidR="00CC5863">
          <w:tab/>
        </w:r>
        <w:r w:rsidR="00CC5863">
          <w:fldChar w:fldCharType="begin"/>
        </w:r>
        <w:r w:rsidR="00CC5863">
          <w:instrText xml:space="preserve"> PAGEREF _Toc510012546 \h </w:instrText>
        </w:r>
        <w:r w:rsidR="00CC5863">
          <w:fldChar w:fldCharType="separate"/>
        </w:r>
        <w:r w:rsidR="00CC5863">
          <w:t>109</w:t>
        </w:r>
        <w:r w:rsidR="00CC5863">
          <w:fldChar w:fldCharType="end"/>
        </w:r>
      </w:hyperlink>
    </w:p>
    <w:p w:rsidR="00CC5863" w:rsidRDefault="00420FAD">
      <w:pPr>
        <w:pStyle w:val="TOC2"/>
        <w:rPr>
          <w:rFonts w:eastAsiaTheme="minorEastAsia"/>
          <w:smallCaps w:val="0"/>
          <w:sz w:val="22"/>
        </w:rPr>
      </w:pPr>
      <w:hyperlink w:anchor="_Toc510012547" w:history="1">
        <w:r w:rsidR="00CC5863" w:rsidRPr="00373557">
          <w:rPr>
            <w:rStyle w:val="Hyperlink"/>
          </w:rPr>
          <w:t>Disponibilidade e Qualificações</w:t>
        </w:r>
        <w:r w:rsidR="00CC5863">
          <w:tab/>
        </w:r>
        <w:r w:rsidR="00CC5863">
          <w:fldChar w:fldCharType="begin"/>
        </w:r>
        <w:r w:rsidR="00CC5863">
          <w:instrText xml:space="preserve"> PAGEREF _Toc510012547 \h </w:instrText>
        </w:r>
        <w:r w:rsidR="00CC5863">
          <w:fldChar w:fldCharType="separate"/>
        </w:r>
        <w:r w:rsidR="00CC5863">
          <w:t>109</w:t>
        </w:r>
        <w:r w:rsidR="00CC5863">
          <w:fldChar w:fldCharType="end"/>
        </w:r>
      </w:hyperlink>
    </w:p>
    <w:p w:rsidR="00CC5863" w:rsidRDefault="00420FAD">
      <w:pPr>
        <w:pStyle w:val="TOC2"/>
        <w:rPr>
          <w:rFonts w:eastAsiaTheme="minorEastAsia"/>
          <w:smallCaps w:val="0"/>
          <w:sz w:val="22"/>
        </w:rPr>
      </w:pPr>
      <w:hyperlink w:anchor="_Toc510012548" w:history="1">
        <w:r w:rsidR="00CC5863" w:rsidRPr="00373557">
          <w:rPr>
            <w:rStyle w:val="Hyperlink"/>
          </w:rPr>
          <w:t>Disponibilidade do Programa Enrollment for Education Solutions (Anterior à Versão 2017)</w:t>
        </w:r>
        <w:r w:rsidR="00CC5863">
          <w:tab/>
        </w:r>
        <w:r w:rsidR="00CC5863">
          <w:fldChar w:fldCharType="begin"/>
        </w:r>
        <w:r w:rsidR="00CC5863">
          <w:instrText xml:space="preserve"> PAGEREF _Toc510012548 \h </w:instrText>
        </w:r>
        <w:r w:rsidR="00CC5863">
          <w:fldChar w:fldCharType="separate"/>
        </w:r>
        <w:r w:rsidR="00CC5863">
          <w:t>110</w:t>
        </w:r>
        <w:r w:rsidR="00CC5863">
          <w:fldChar w:fldCharType="end"/>
        </w:r>
      </w:hyperlink>
    </w:p>
    <w:p w:rsidR="00CC5863" w:rsidRDefault="00420FAD">
      <w:pPr>
        <w:pStyle w:val="TOC1"/>
        <w:rPr>
          <w:rFonts w:eastAsiaTheme="minorEastAsia"/>
          <w:b w:val="0"/>
          <w:caps w:val="0"/>
          <w:noProof/>
          <w:sz w:val="22"/>
          <w:szCs w:val="22"/>
        </w:rPr>
      </w:pPr>
      <w:hyperlink w:anchor="_Toc510012549" w:history="1">
        <w:r w:rsidR="00CC5863" w:rsidRPr="00373557">
          <w:rPr>
            <w:rStyle w:val="Hyperlink"/>
            <w:noProof/>
          </w:rPr>
          <w:t>Índice</w:t>
        </w:r>
        <w:r w:rsidR="00CC5863">
          <w:rPr>
            <w:noProof/>
          </w:rPr>
          <w:tab/>
        </w:r>
        <w:r w:rsidR="00CC5863">
          <w:rPr>
            <w:noProof/>
          </w:rPr>
          <w:fldChar w:fldCharType="begin"/>
        </w:r>
        <w:r w:rsidR="00CC5863">
          <w:rPr>
            <w:noProof/>
          </w:rPr>
          <w:instrText xml:space="preserve"> PAGEREF _Toc510012549 \h </w:instrText>
        </w:r>
        <w:r w:rsidR="00CC5863">
          <w:rPr>
            <w:noProof/>
          </w:rPr>
        </w:r>
        <w:r w:rsidR="00CC5863">
          <w:rPr>
            <w:noProof/>
          </w:rPr>
          <w:fldChar w:fldCharType="separate"/>
        </w:r>
        <w:r w:rsidR="00CC5863">
          <w:rPr>
            <w:noProof/>
          </w:rPr>
          <w:t>111</w:t>
        </w:r>
        <w:r w:rsidR="00CC5863">
          <w:rPr>
            <w:noProof/>
          </w:rPr>
          <w:fldChar w:fldCharType="end"/>
        </w:r>
      </w:hyperlink>
    </w:p>
    <w:p w:rsidR="00B51CC1" w:rsidRDefault="005F5D31">
      <w:pPr>
        <w:pStyle w:val="ProductList-Body"/>
        <w:sectPr w:rsidR="00B51CC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B51CC1" w:rsidRDefault="00B51CC1">
      <w:pPr>
        <w:pStyle w:val="ProductList-Body"/>
      </w:pPr>
    </w:p>
    <w:p w:rsidR="00B51CC1" w:rsidRDefault="00B51CC1">
      <w:pPr>
        <w:sectPr w:rsidR="00B51CC1">
          <w:headerReference w:type="default" r:id="rId15"/>
          <w:footerReference w:type="default" r:id="rId16"/>
          <w:type w:val="continuous"/>
          <w:pgSz w:w="12240" w:h="15840" w:code="1"/>
          <w:pgMar w:top="1170" w:right="720" w:bottom="720" w:left="720" w:header="432" w:footer="288" w:gutter="0"/>
          <w:cols w:space="360"/>
        </w:sectPr>
      </w:pPr>
    </w:p>
    <w:p w:rsidR="00B51CC1" w:rsidRPr="00420FAD" w:rsidRDefault="005F5D31">
      <w:pPr>
        <w:pStyle w:val="ProductList-SectionHeading"/>
        <w:pageBreakBefore/>
        <w:outlineLvl w:val="0"/>
        <w:rPr>
          <w:lang w:val="pt-BR"/>
        </w:rPr>
      </w:pPr>
      <w:bookmarkStart w:id="2" w:name="_Sec531"/>
      <w:bookmarkEnd w:id="1"/>
      <w:r w:rsidRPr="00420FAD">
        <w:rPr>
          <w:lang w:val="pt-BR"/>
        </w:rPr>
        <w:t>Introdução</w:t>
      </w:r>
      <w:r>
        <w:fldChar w:fldCharType="begin"/>
      </w:r>
      <w:r w:rsidRPr="00420FAD">
        <w:rPr>
          <w:lang w:val="pt-BR"/>
        </w:rPr>
        <w:instrText xml:space="preserve"> TC "</w:instrText>
      </w:r>
      <w:bookmarkStart w:id="3" w:name="_Toc510012404"/>
      <w:r w:rsidRPr="00420FAD">
        <w:rPr>
          <w:lang w:val="pt-BR"/>
        </w:rPr>
        <w:instrText>Introdução</w:instrText>
      </w:r>
      <w:bookmarkEnd w:id="3"/>
      <w:r w:rsidRPr="00420FAD">
        <w:rPr>
          <w:lang w:val="pt-BR"/>
        </w:rPr>
        <w:instrText>" \l 1</w:instrText>
      </w:r>
      <w:r>
        <w:fldChar w:fldCharType="end"/>
      </w:r>
    </w:p>
    <w:p w:rsidR="00B51CC1" w:rsidRPr="00420FAD" w:rsidRDefault="00B51CC1">
      <w:pPr>
        <w:pStyle w:val="ProductList-Body"/>
        <w:rPr>
          <w:lang w:val="pt-BR"/>
        </w:rPr>
      </w:pPr>
    </w:p>
    <w:p w:rsidR="00B51CC1" w:rsidRPr="00420FAD" w:rsidRDefault="005F5D31">
      <w:pPr>
        <w:pStyle w:val="ProductList-Offering1Heading"/>
        <w:outlineLvl w:val="1"/>
        <w:rPr>
          <w:lang w:val="pt-BR"/>
        </w:rPr>
      </w:pPr>
      <w:bookmarkStart w:id="4" w:name="_Sec532"/>
      <w:r w:rsidRPr="00420FAD">
        <w:rPr>
          <w:lang w:val="pt-BR"/>
        </w:rPr>
        <w:t>Sobre este Documento</w:t>
      </w:r>
      <w:bookmarkEnd w:id="4"/>
      <w:r>
        <w:fldChar w:fldCharType="begin"/>
      </w:r>
      <w:r w:rsidRPr="00420FAD">
        <w:rPr>
          <w:lang w:val="pt-BR"/>
        </w:rPr>
        <w:instrText xml:space="preserve"> TC "</w:instrText>
      </w:r>
      <w:bookmarkStart w:id="5" w:name="_Toc510012405"/>
      <w:r w:rsidRPr="00420FAD">
        <w:rPr>
          <w:lang w:val="pt-BR"/>
        </w:rPr>
        <w:instrText>Sobre este Documento</w:instrText>
      </w:r>
      <w:bookmarkEnd w:id="5"/>
      <w:r w:rsidRPr="00420FAD">
        <w:rPr>
          <w:lang w:val="pt-BR"/>
        </w:rPr>
        <w:instrText>" \l 2</w:instrText>
      </w:r>
      <w:r>
        <w:fldChar w:fldCharType="end"/>
      </w:r>
    </w:p>
    <w:p w:rsidR="00B51CC1" w:rsidRPr="00420FAD" w:rsidRDefault="005F5D31">
      <w:pPr>
        <w:pStyle w:val="ProductList-Body"/>
        <w:rPr>
          <w:lang w:val="pt-BR"/>
        </w:rPr>
      </w:pPr>
      <w:r w:rsidRPr="00420FAD">
        <w:rPr>
          <w:lang w:val="pt-BR"/>
        </w:rPr>
        <w:t xml:space="preserve">Começando em 1º de julho de 2015, os Termos do Produto substituem a Lista de Produtos e os Direitos de Uso de Produto (PUR).Todas as referências à Lista de Produtos e aos PUR nos contratos de licenciamento por volume do Cliente se referem a seções aplicáveis os Termos do Produto.Os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PUR).Os termos de serviço dos Serviços Online mencionados neste documento são publicados nos Termos dos Serviços Online (OST) no site </w:t>
      </w:r>
      <w:hyperlink r:id="rId17">
        <w:r w:rsidRPr="00420FAD">
          <w:rPr>
            <w:color w:val="00467F"/>
            <w:u w:val="single"/>
            <w:lang w:val="pt-BR"/>
          </w:rPr>
          <w:t>http://go.microsoft.com/?linkid=9840733</w:t>
        </w:r>
      </w:hyperlink>
      <w:r w:rsidRPr="00420FAD">
        <w:rPr>
          <w:lang w:val="pt-BR"/>
        </w:rPr>
        <w:t>.</w:t>
      </w:r>
    </w:p>
    <w:p w:rsidR="00B51CC1" w:rsidRPr="00420FAD" w:rsidRDefault="00B51CC1">
      <w:pPr>
        <w:pStyle w:val="ProductList-Body"/>
        <w:rPr>
          <w:lang w:val="pt-BR"/>
        </w:rPr>
      </w:pPr>
    </w:p>
    <w:p w:rsidR="00B51CC1" w:rsidRPr="00420FAD" w:rsidRDefault="005F5D31">
      <w:pPr>
        <w:pStyle w:val="ProductList-Body"/>
        <w:rPr>
          <w:lang w:val="pt-BR"/>
        </w:rPr>
      </w:pPr>
      <w:r w:rsidRPr="00420FAD">
        <w:rPr>
          <w:lang w:val="pt-BR"/>
        </w:rPr>
        <w:t xml:space="preserve">Os produtos listados nos Termos do Produto estão disponíveis a partir da data da </w:t>
      </w:r>
      <w:hyperlink w:anchor="_Sec843">
        <w:r w:rsidRPr="00420FAD">
          <w:rPr>
            <w:color w:val="00467F"/>
            <w:u w:val="single"/>
            <w:lang w:val="pt-BR"/>
          </w:rPr>
          <w:t>Página de Rosto</w:t>
        </w:r>
      </w:hyperlink>
      <w:r w:rsidRPr="00420FAD">
        <w:rPr>
          <w:lang w:val="pt-BR"/>
        </w:rPr>
        <w:t xml:space="preserve"> dos Termos do Produto.As versões anteriores dos Termos do Produto estão disponíveis no site </w:t>
      </w:r>
      <w:hyperlink r:id="rId18">
        <w:r w:rsidRPr="00420FAD">
          <w:rPr>
            <w:color w:val="00467F"/>
            <w:u w:val="single"/>
            <w:lang w:val="pt-BR"/>
          </w:rPr>
          <w:t>http://go.microsoft.com/?linkid=9839207</w:t>
        </w:r>
      </w:hyperlink>
      <w:r w:rsidRPr="00420FAD">
        <w:rPr>
          <w:lang w:val="pt-BR"/>
        </w:rPr>
        <w:t xml:space="preserve">, incluindo versões anteriores da Lista de Produtos e do PUR.Informações sobre produtos e serviços descontinuados da Microsoft estão disponíveis no site </w:t>
      </w:r>
      <w:hyperlink r:id="rId19">
        <w:r w:rsidRPr="00420FAD">
          <w:rPr>
            <w:color w:val="00467F"/>
            <w:u w:val="single"/>
            <w:lang w:val="pt-BR"/>
          </w:rPr>
          <w:t>http://www.microsoftvolumelicensing.com</w:t>
        </w:r>
      </w:hyperlink>
      <w:r w:rsidRPr="00420FAD">
        <w:rPr>
          <w:lang w:val="pt-BR"/>
        </w:rPr>
        <w:t>.Os clientes devem entrar em contato com o revendedor ou com o gerente de conta Microsoft para obter informações sobre a disponibilidade regional de produtos e Serviços Profissionais da Microsoft.</w:t>
      </w:r>
    </w:p>
    <w:p w:rsidR="00B51CC1" w:rsidRPr="00420FAD" w:rsidRDefault="005F5D31">
      <w:pPr>
        <w:pStyle w:val="ProductList-Offering1Heading"/>
        <w:outlineLvl w:val="1"/>
        <w:rPr>
          <w:lang w:val="pt-BR"/>
        </w:rPr>
      </w:pPr>
      <w:bookmarkStart w:id="6" w:name="_Sec533"/>
      <w:r w:rsidRPr="00420FAD">
        <w:rPr>
          <w:lang w:val="pt-BR"/>
        </w:rPr>
        <w:t>O que este Documento contém</w:t>
      </w:r>
      <w:bookmarkEnd w:id="6"/>
      <w:r>
        <w:fldChar w:fldCharType="begin"/>
      </w:r>
      <w:r w:rsidRPr="00420FAD">
        <w:rPr>
          <w:lang w:val="pt-BR"/>
        </w:rPr>
        <w:instrText xml:space="preserve"> TC "</w:instrText>
      </w:r>
      <w:bookmarkStart w:id="7" w:name="_Toc510012406"/>
      <w:r w:rsidRPr="00420FAD">
        <w:rPr>
          <w:lang w:val="pt-BR"/>
        </w:rPr>
        <w:instrText>O que este Documento contém</w:instrText>
      </w:r>
      <w:bookmarkEnd w:id="7"/>
      <w:r w:rsidRPr="00420FAD">
        <w:rPr>
          <w:lang w:val="pt-BR"/>
        </w:rPr>
        <w:instrText>" \l 2</w:instrText>
      </w:r>
      <w:r>
        <w:fldChar w:fldCharType="end"/>
      </w:r>
    </w:p>
    <w:p w:rsidR="00B51CC1" w:rsidRPr="00420FAD" w:rsidRDefault="005F5D31">
      <w:pPr>
        <w:pStyle w:val="ProductList-Body"/>
        <w:rPr>
          <w:lang w:val="pt-BR"/>
        </w:rPr>
      </w:pPr>
      <w:r w:rsidRPr="00420FAD">
        <w:rPr>
          <w:lang w:val="pt-BR"/>
        </w:rPr>
        <w:t xml:space="preserve">Os Termos do Produto incluem as seguintes seções: </w:t>
      </w:r>
    </w:p>
    <w:p w:rsidR="00B51CC1" w:rsidRPr="00420FAD" w:rsidRDefault="00420FAD" w:rsidP="005F5D31">
      <w:pPr>
        <w:pStyle w:val="ProductList-Bullet"/>
        <w:numPr>
          <w:ilvl w:val="0"/>
          <w:numId w:val="3"/>
        </w:numPr>
        <w:rPr>
          <w:lang w:val="pt-BR"/>
        </w:rPr>
      </w:pPr>
      <w:hyperlink w:anchor="_Sec531">
        <w:r w:rsidR="005F5D31" w:rsidRPr="00420FAD">
          <w:rPr>
            <w:color w:val="00467F"/>
            <w:u w:val="single"/>
            <w:lang w:val="pt-BR"/>
          </w:rPr>
          <w:t>Introdução</w:t>
        </w:r>
      </w:hyperlink>
      <w:r w:rsidR="005F5D31" w:rsidRPr="00420FAD">
        <w:rPr>
          <w:lang w:val="pt-BR"/>
        </w:rPr>
        <w:t xml:space="preserve">, que inclui uma lista de alterações recentes. </w:t>
      </w:r>
    </w:p>
    <w:p w:rsidR="00B51CC1" w:rsidRPr="00420FAD" w:rsidRDefault="00420FAD" w:rsidP="005F5D31">
      <w:pPr>
        <w:pStyle w:val="ProductList-Bullet"/>
        <w:numPr>
          <w:ilvl w:val="0"/>
          <w:numId w:val="3"/>
        </w:numPr>
        <w:rPr>
          <w:lang w:val="pt-BR"/>
        </w:rPr>
      </w:pPr>
      <w:hyperlink w:anchor="_Sec536">
        <w:r w:rsidR="005F5D31" w:rsidRPr="00420FAD">
          <w:rPr>
            <w:color w:val="00467F"/>
            <w:u w:val="single"/>
            <w:lang w:val="pt-BR"/>
          </w:rPr>
          <w:t>Termos de Licença</w:t>
        </w:r>
      </w:hyperlink>
      <w:r w:rsidR="005F5D31" w:rsidRPr="00420FAD">
        <w:rPr>
          <w:lang w:val="pt-BR"/>
        </w:rPr>
        <w:t xml:space="preserve">, que listam os Termos Universais de Licença e os Termos de Modelo de Licença que se aplicam a Produtos de Software. </w:t>
      </w:r>
    </w:p>
    <w:p w:rsidR="00B51CC1" w:rsidRPr="00420FAD" w:rsidRDefault="00420FAD" w:rsidP="005F5D31">
      <w:pPr>
        <w:pStyle w:val="ProductList-Bullet"/>
        <w:numPr>
          <w:ilvl w:val="0"/>
          <w:numId w:val="3"/>
        </w:numPr>
        <w:rPr>
          <w:lang w:val="pt-BR"/>
        </w:rPr>
      </w:pPr>
      <w:hyperlink w:anchor="_Sec547">
        <w:r w:rsidR="005F5D31" w:rsidRPr="00420FAD">
          <w:rPr>
            <w:color w:val="00467F"/>
            <w:u w:val="single"/>
            <w:lang w:val="pt-BR"/>
          </w:rPr>
          <w:t>Produtos de Software</w:t>
        </w:r>
      </w:hyperlink>
      <w:r w:rsidR="005F5D31" w:rsidRPr="00420FAD">
        <w:rPr>
          <w:lang w:val="pt-BR"/>
        </w:rPr>
        <w:t xml:space="preserve">, que listam todas as Entradas de Produto do Software. </w:t>
      </w:r>
    </w:p>
    <w:p w:rsidR="00B51CC1" w:rsidRPr="00420FAD" w:rsidRDefault="00420FAD" w:rsidP="005F5D31">
      <w:pPr>
        <w:pStyle w:val="ProductList-Bullet"/>
        <w:numPr>
          <w:ilvl w:val="0"/>
          <w:numId w:val="3"/>
        </w:numPr>
        <w:rPr>
          <w:lang w:val="pt-BR"/>
        </w:rPr>
      </w:pPr>
      <w:hyperlink w:anchor="_Sec548">
        <w:r w:rsidR="005F5D31" w:rsidRPr="00420FAD">
          <w:rPr>
            <w:color w:val="00467F"/>
            <w:u w:val="single"/>
            <w:lang w:val="pt-BR"/>
          </w:rPr>
          <w:t>Produtos de Serviços Online</w:t>
        </w:r>
      </w:hyperlink>
      <w:r w:rsidR="005F5D31" w:rsidRPr="00420FAD">
        <w:rPr>
          <w:lang w:val="pt-BR"/>
        </w:rPr>
        <w:t xml:space="preserve">, que listam todas as Entradas de Produto de Serviços Online. </w:t>
      </w:r>
    </w:p>
    <w:p w:rsidR="00B51CC1" w:rsidRPr="00420FAD" w:rsidRDefault="00420FAD" w:rsidP="005F5D31">
      <w:pPr>
        <w:pStyle w:val="ProductList-Bullet"/>
        <w:numPr>
          <w:ilvl w:val="0"/>
          <w:numId w:val="3"/>
        </w:numPr>
        <w:rPr>
          <w:lang w:val="pt-BR"/>
        </w:rPr>
      </w:pPr>
      <w:hyperlink w:anchor="_Sec549">
        <w:r w:rsidR="005F5D31" w:rsidRPr="00420FAD">
          <w:rPr>
            <w:color w:val="00467F"/>
            <w:u w:val="single"/>
            <w:lang w:val="pt-BR"/>
          </w:rPr>
          <w:t>Glossário</w:t>
        </w:r>
      </w:hyperlink>
      <w:r w:rsidR="005F5D31" w:rsidRPr="00420FAD">
        <w:rPr>
          <w:lang w:val="pt-BR"/>
        </w:rPr>
        <w:t xml:space="preserve">, que define os termos Atributos, Valores de Célula, Títulos da Coluna e outros termos com iniciais maiúsculas usadas nos Termos do Produto. </w:t>
      </w:r>
    </w:p>
    <w:p w:rsidR="00B51CC1" w:rsidRDefault="005F5D31" w:rsidP="005F5D31">
      <w:pPr>
        <w:pStyle w:val="ProductList-Bullet"/>
        <w:numPr>
          <w:ilvl w:val="0"/>
          <w:numId w:val="3"/>
        </w:numPr>
      </w:pPr>
      <w:r>
        <w:t xml:space="preserve">Os seguintes apêndices: </w:t>
      </w:r>
    </w:p>
    <w:p w:rsidR="00B51CC1" w:rsidRPr="00420FAD" w:rsidRDefault="00420FAD" w:rsidP="005F5D31">
      <w:pPr>
        <w:pStyle w:val="ProductList-Bullet"/>
        <w:numPr>
          <w:ilvl w:val="1"/>
          <w:numId w:val="3"/>
        </w:numPr>
        <w:rPr>
          <w:lang w:val="pt-BR"/>
        </w:rPr>
      </w:pPr>
      <w:hyperlink w:anchor="_Sec591">
        <w:r w:rsidR="005F5D31" w:rsidRPr="00420FAD">
          <w:rPr>
            <w:color w:val="00467F"/>
            <w:u w:val="single"/>
            <w:lang w:val="pt-BR"/>
          </w:rPr>
          <w:t>Apêndice A – Tabela de Licenças Equivalentes à CAL/Licença de Gerenciamento</w:t>
        </w:r>
      </w:hyperlink>
      <w:r w:rsidR="005F5D31" w:rsidRPr="00420FAD">
        <w:rPr>
          <w:lang w:val="pt-BR"/>
        </w:rPr>
        <w:t xml:space="preserve">, que identifica os pacotes de CAL e as Licenças de assinatura de Serviços Online disponíveis que fornecem acesso aos Produtos do Servidor. </w:t>
      </w:r>
    </w:p>
    <w:p w:rsidR="00B51CC1" w:rsidRPr="00420FAD" w:rsidRDefault="00420FAD" w:rsidP="005F5D31">
      <w:pPr>
        <w:pStyle w:val="ProductList-Bullet"/>
        <w:numPr>
          <w:ilvl w:val="1"/>
          <w:numId w:val="3"/>
        </w:numPr>
        <w:rPr>
          <w:lang w:val="pt-BR"/>
        </w:rPr>
      </w:pPr>
      <w:hyperlink w:anchor="_Sec564">
        <w:r w:rsidR="005F5D31" w:rsidRPr="00420FAD">
          <w:rPr>
            <w:color w:val="00467F"/>
            <w:u w:val="single"/>
            <w:lang w:val="pt-BR"/>
          </w:rPr>
          <w:t>Apêndice B – Software Assurance</w:t>
        </w:r>
      </w:hyperlink>
      <w:r w:rsidR="005F5D31" w:rsidRPr="00420FAD">
        <w:rPr>
          <w:lang w:val="pt-BR"/>
        </w:rPr>
        <w:t xml:space="preserve">, que descreve as regras sobre a compra de SA e os benefícios adicionais disponíveis aos clientes do SA. </w:t>
      </w:r>
    </w:p>
    <w:p w:rsidR="00B51CC1" w:rsidRPr="00420FAD" w:rsidRDefault="00420FAD" w:rsidP="005F5D31">
      <w:pPr>
        <w:pStyle w:val="ProductList-Bullet"/>
        <w:numPr>
          <w:ilvl w:val="1"/>
          <w:numId w:val="3"/>
        </w:numPr>
        <w:rPr>
          <w:lang w:val="pt-BR"/>
        </w:rPr>
      </w:pPr>
      <w:hyperlink w:anchor="_Sec1237">
        <w:r w:rsidR="005F5D31" w:rsidRPr="00420FAD">
          <w:rPr>
            <w:color w:val="00467F"/>
            <w:u w:val="single"/>
            <w:lang w:val="pt-BR"/>
          </w:rPr>
          <w:t>Apêndice C – Complementos de Serviços Online e Outras Licenças de Transição</w:t>
        </w:r>
      </w:hyperlink>
      <w:r w:rsidR="005F5D31" w:rsidRPr="00420FAD">
        <w:rPr>
          <w:lang w:val="pt-BR"/>
        </w:rPr>
        <w:t xml:space="preserve">, que descreve os produtos e condições qualificados para Complementos de Serviços Online e ULs de SA </w:t>
      </w:r>
    </w:p>
    <w:p w:rsidR="00B51CC1" w:rsidRPr="00420FAD" w:rsidRDefault="00420FAD" w:rsidP="005F5D31">
      <w:pPr>
        <w:pStyle w:val="ProductList-Bullet"/>
        <w:numPr>
          <w:ilvl w:val="1"/>
          <w:numId w:val="3"/>
        </w:numPr>
        <w:rPr>
          <w:lang w:val="pt-BR"/>
        </w:rPr>
      </w:pPr>
      <w:hyperlink w:anchor="_Sec562">
        <w:r w:rsidR="005F5D31" w:rsidRPr="00420FAD">
          <w:rPr>
            <w:color w:val="00467F"/>
            <w:u w:val="single"/>
            <w:lang w:val="pt-BR"/>
          </w:rPr>
          <w:t>Apêndice D – Serviços Profissionais</w:t>
        </w:r>
      </w:hyperlink>
      <w:r w:rsidR="005F5D31" w:rsidRPr="00420FAD">
        <w:rPr>
          <w:lang w:val="pt-BR"/>
        </w:rPr>
        <w:t xml:space="preserve">, que relaciona os Serviços Profissionais oferecidos pelo Licenciamento por Volume da Microsoft. </w:t>
      </w:r>
    </w:p>
    <w:p w:rsidR="00B51CC1" w:rsidRPr="00420FAD" w:rsidRDefault="00420FAD" w:rsidP="005F5D31">
      <w:pPr>
        <w:pStyle w:val="ProductList-Bullet"/>
        <w:numPr>
          <w:ilvl w:val="1"/>
          <w:numId w:val="3"/>
        </w:numPr>
        <w:rPr>
          <w:lang w:val="pt-BR"/>
        </w:rPr>
      </w:pPr>
      <w:hyperlink w:anchor="_Sec563">
        <w:r w:rsidR="005F5D31" w:rsidRPr="00420FAD">
          <w:rPr>
            <w:color w:val="00467F"/>
            <w:u w:val="single"/>
            <w:lang w:val="pt-BR"/>
          </w:rPr>
          <w:t>Apêndice E – Termos Complementares ao Contrato do Programa</w:t>
        </w:r>
      </w:hyperlink>
      <w:r w:rsidR="005F5D31" w:rsidRPr="00420FAD">
        <w:rPr>
          <w:lang w:val="pt-BR"/>
        </w:rPr>
        <w:t xml:space="preserve">, que fornece os termos adicionais dos Contratos do Programa de Licenciamento por Volume da Microsoft. </w:t>
      </w:r>
    </w:p>
    <w:p w:rsidR="00B51CC1" w:rsidRPr="00420FAD" w:rsidRDefault="00420FAD" w:rsidP="005F5D31">
      <w:pPr>
        <w:pStyle w:val="ProductList-Bullet"/>
        <w:numPr>
          <w:ilvl w:val="1"/>
          <w:numId w:val="3"/>
        </w:numPr>
        <w:rPr>
          <w:lang w:val="pt-BR"/>
        </w:rPr>
      </w:pPr>
      <w:hyperlink w:anchor="_Sec572">
        <w:r w:rsidR="005F5D31" w:rsidRPr="00420FAD">
          <w:rPr>
            <w:color w:val="00467F"/>
            <w:u w:val="single"/>
            <w:lang w:val="pt-BR"/>
          </w:rPr>
          <w:t>Apêndice F – Promoções do Produto</w:t>
        </w:r>
      </w:hyperlink>
      <w:r w:rsidR="005F5D31" w:rsidRPr="00420FAD">
        <w:rPr>
          <w:lang w:val="pt-BR"/>
        </w:rPr>
        <w:t xml:space="preserve">, que relaciona as promoções do Produto que não estão na Lista de Preços. </w:t>
      </w:r>
    </w:p>
    <w:p w:rsidR="00B51CC1" w:rsidRPr="00420FAD" w:rsidRDefault="00420FAD" w:rsidP="005F5D31">
      <w:pPr>
        <w:pStyle w:val="ProductList-Bullet"/>
        <w:numPr>
          <w:ilvl w:val="1"/>
          <w:numId w:val="3"/>
        </w:numPr>
        <w:rPr>
          <w:lang w:val="pt-BR"/>
        </w:rPr>
      </w:pPr>
      <w:hyperlink w:anchor="_Sec899">
        <w:r w:rsidR="005F5D31" w:rsidRPr="00420FAD">
          <w:rPr>
            <w:color w:val="00467F"/>
            <w:u w:val="single"/>
            <w:lang w:val="pt-BR"/>
          </w:rPr>
          <w:t>Apêndice G – Termos Relacionados à Matriz de Armazenamento</w:t>
        </w:r>
      </w:hyperlink>
      <w:r w:rsidR="005F5D31" w:rsidRPr="00420FAD">
        <w:rPr>
          <w:lang w:val="pt-BR"/>
        </w:rPr>
        <w:t>, que prevê termos adicionados referentes a dispositivos de Matriz de Armazenamento.</w:t>
      </w:r>
    </w:p>
    <w:p w:rsidR="00B51CC1" w:rsidRPr="00420FAD" w:rsidRDefault="00420FAD" w:rsidP="005F5D31">
      <w:pPr>
        <w:pStyle w:val="ProductList-Bullet"/>
        <w:numPr>
          <w:ilvl w:val="1"/>
          <w:numId w:val="3"/>
        </w:numPr>
        <w:rPr>
          <w:lang w:val="pt-BR"/>
        </w:rPr>
      </w:pPr>
      <w:hyperlink w:anchor="_Sec1230">
        <w:r w:rsidR="005F5D31" w:rsidRPr="00420FAD">
          <w:rPr>
            <w:color w:val="00467F"/>
            <w:u w:val="single"/>
            <w:lang w:val="pt-BR"/>
          </w:rPr>
          <w:t>Apêndice H – Benefícios de Uso por Alunos e Programas Acadêmicos</w:t>
        </w:r>
      </w:hyperlink>
      <w:r w:rsidR="005F5D31" w:rsidRPr="00420FAD">
        <w:rPr>
          <w:lang w:val="pt-BR"/>
        </w:rPr>
        <w:t xml:space="preserve">, que relaciona os Produtos Qualificados e </w:t>
      </w:r>
      <w:r w:rsidR="005F5D31">
        <w:fldChar w:fldCharType="begin"/>
      </w:r>
      <w:r w:rsidR="005F5D31" w:rsidRPr="00420FAD">
        <w:rPr>
          <w:lang w:val="pt-BR"/>
        </w:rP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rsidR="005F5D31">
        <w:fldChar w:fldCharType="separate"/>
      </w:r>
      <w:r w:rsidR="005F5D31" w:rsidRPr="00420FAD">
        <w:rPr>
          <w:color w:val="0563C1"/>
          <w:lang w:val="pt-BR"/>
        </w:rPr>
        <w:t>Benefícios de Uso por Alunos</w:t>
      </w:r>
      <w:r w:rsidR="005F5D31">
        <w:fldChar w:fldCharType="end"/>
      </w:r>
      <w:r w:rsidR="005F5D31" w:rsidRPr="00420FAD">
        <w:rPr>
          <w:lang w:val="pt-BR"/>
        </w:rPr>
        <w:t xml:space="preserve"> associados.</w:t>
      </w:r>
    </w:p>
    <w:p w:rsidR="00B51CC1" w:rsidRPr="00420FAD" w:rsidRDefault="00420FAD" w:rsidP="005F5D31">
      <w:pPr>
        <w:pStyle w:val="ProductList-Bullet"/>
        <w:numPr>
          <w:ilvl w:val="0"/>
          <w:numId w:val="3"/>
        </w:numPr>
        <w:rPr>
          <w:lang w:val="pt-BR"/>
        </w:rPr>
      </w:pPr>
      <w:hyperlink w:anchor="_Sec844">
        <w:r w:rsidR="005F5D31" w:rsidRPr="00420FAD">
          <w:rPr>
            <w:color w:val="00467F"/>
            <w:u w:val="single"/>
            <w:lang w:val="pt-BR"/>
          </w:rPr>
          <w:t>Índice</w:t>
        </w:r>
      </w:hyperlink>
      <w:r w:rsidR="005F5D31" w:rsidRPr="00420FAD">
        <w:rPr>
          <w:lang w:val="pt-BR"/>
        </w:rPr>
        <w:t>, que lista todos os Produtos mencionados nos Termos do Produto e identifica onde eles estão localizados.</w:t>
      </w:r>
    </w:p>
    <w:p w:rsidR="00B51CC1" w:rsidRPr="00420FAD" w:rsidRDefault="005F5D31">
      <w:pPr>
        <w:pStyle w:val="ProductList-Offering1Heading"/>
        <w:outlineLvl w:val="1"/>
        <w:rPr>
          <w:lang w:val="pt-BR"/>
        </w:rPr>
      </w:pPr>
      <w:bookmarkStart w:id="8" w:name="_Sec534"/>
      <w:r w:rsidRPr="00420FAD">
        <w:rPr>
          <w:lang w:val="pt-BR"/>
        </w:rPr>
        <w:t>Como Navegar em uma Entrada do Produto</w:t>
      </w:r>
      <w:bookmarkEnd w:id="8"/>
      <w:r>
        <w:fldChar w:fldCharType="begin"/>
      </w:r>
      <w:r w:rsidRPr="00420FAD">
        <w:rPr>
          <w:lang w:val="pt-BR"/>
        </w:rPr>
        <w:instrText xml:space="preserve"> TC "</w:instrText>
      </w:r>
      <w:bookmarkStart w:id="9" w:name="_Toc510012407"/>
      <w:r w:rsidRPr="00420FAD">
        <w:rPr>
          <w:lang w:val="pt-BR"/>
        </w:rPr>
        <w:instrText>Como Navegar em uma Entrada do Produto</w:instrText>
      </w:r>
      <w:bookmarkEnd w:id="9"/>
      <w:r w:rsidRPr="00420FAD">
        <w:rPr>
          <w:lang w:val="pt-BR"/>
        </w:rPr>
        <w:instrText>" \l 2</w:instrText>
      </w:r>
      <w:r>
        <w:fldChar w:fldCharType="end"/>
      </w:r>
    </w:p>
    <w:p w:rsidR="00B51CC1" w:rsidRPr="00420FAD" w:rsidRDefault="005F5D31">
      <w:pPr>
        <w:pStyle w:val="ProductList-Body"/>
        <w:rPr>
          <w:lang w:val="pt-BR"/>
        </w:rPr>
      </w:pPr>
      <w:r w:rsidRPr="00420FAD">
        <w:rPr>
          <w:lang w:val="pt-BR"/>
        </w:rPr>
        <w:t>Cada Entrada do Produto do Software inclui quatro seções:Disponibilidade do Programa, Condições do Produto, Direitos de Uso e Software Assurance.</w:t>
      </w:r>
    </w:p>
    <w:p w:rsidR="00B51CC1" w:rsidRPr="00420FAD" w:rsidRDefault="005F5D31">
      <w:pPr>
        <w:pStyle w:val="ProductList-Body"/>
        <w:rPr>
          <w:lang w:val="pt-BR"/>
        </w:rPr>
      </w:pPr>
      <w:r w:rsidRPr="00420FAD">
        <w:rPr>
          <w:lang w:val="pt-BR"/>
        </w:rPr>
        <w:t>Cada Entrada do Produto dos Serviços Online inclui duas seções:Disponibilidade do Produto e Condições do Produto.</w:t>
      </w:r>
    </w:p>
    <w:p w:rsidR="00B51CC1" w:rsidRPr="00420FAD" w:rsidRDefault="00B51CC1">
      <w:pPr>
        <w:pStyle w:val="ProductList-Body"/>
        <w:rPr>
          <w:lang w:val="pt-BR"/>
        </w:rPr>
      </w:pPr>
    </w:p>
    <w:p w:rsidR="00B51CC1" w:rsidRPr="00420FAD" w:rsidRDefault="005F5D31">
      <w:pPr>
        <w:pStyle w:val="ProductList-Body"/>
        <w:rPr>
          <w:lang w:val="pt-BR"/>
        </w:rPr>
      </w:pPr>
      <w:r w:rsidRPr="00420FAD">
        <w:rPr>
          <w:b/>
          <w:color w:val="00188F"/>
          <w:lang w:val="pt-BR"/>
        </w:rPr>
        <w:t xml:space="preserve">1.A Disponibilidade do Programa </w:t>
      </w:r>
      <w:r w:rsidRPr="00420FAD">
        <w:rPr>
          <w:lang w:val="pt-BR"/>
        </w:rPr>
        <w:t>identifica, para cada Produto, o tipo de oferta, a contagem de pontos (onde aplicável) e a disponibilidade pelos programas de licenciamento por volume.</w:t>
      </w:r>
    </w:p>
    <w:p w:rsidR="00B51CC1" w:rsidRDefault="005F5D31">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B51CC1" w:rsidRDefault="00B51CC1">
      <w:pPr>
        <w:pStyle w:val="ProductList-Body"/>
      </w:pPr>
    </w:p>
    <w:p w:rsidR="00B51CC1" w:rsidRPr="00420FAD" w:rsidRDefault="005F5D31">
      <w:pPr>
        <w:pStyle w:val="ProductList-Body"/>
        <w:rPr>
          <w:lang w:val="pt-BR"/>
        </w:rPr>
      </w:pPr>
      <w:r w:rsidRPr="00420FAD">
        <w:rPr>
          <w:b/>
          <w:color w:val="00188F"/>
          <w:lang w:val="pt-BR"/>
        </w:rPr>
        <w:t xml:space="preserve">2.As Condições do Produto </w:t>
      </w:r>
      <w:r w:rsidRPr="00420FAD">
        <w:rPr>
          <w:lang w:val="pt-BR"/>
        </w:rPr>
        <w:t>fornecem informações adicionais relacionadas à aquisição do Produto, como pré-requisitos para compra, versões anteriores e o Pool de Produtos aplicável.</w:t>
      </w:r>
    </w:p>
    <w:p w:rsidR="00B51CC1" w:rsidRDefault="005F5D31">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B51CC1" w:rsidRDefault="00B51CC1">
      <w:pPr>
        <w:pStyle w:val="ProductList-Body"/>
      </w:pPr>
    </w:p>
    <w:p w:rsidR="00B51CC1" w:rsidRPr="00420FAD" w:rsidRDefault="005F5D31">
      <w:pPr>
        <w:pStyle w:val="ProductList-Body"/>
        <w:rPr>
          <w:lang w:val="pt-BR"/>
        </w:rPr>
      </w:pPr>
      <w:r w:rsidRPr="00420FAD">
        <w:rPr>
          <w:b/>
          <w:color w:val="00188F"/>
          <w:lang w:val="pt-BR"/>
        </w:rPr>
        <w:t xml:space="preserve">3.Os Direitos de Uso </w:t>
      </w:r>
      <w:r w:rsidRPr="00420FAD">
        <w:rPr>
          <w:lang w:val="pt-BR"/>
        </w:rPr>
        <w:t>identifica os Termos de Licença para cada Produto do Software, incluindo os Termos Universais de Licença, o Modelo de Licença aplicável e quaisquer Termos de Licença Específicos do Produto.As referências no contrato de licenciamento por volume do Cliente a “Direitos de Uso de Produto” se referem aos termos incluídos na seção Direitos de Uso de cada Entrada do Produto do Software.Os termos dos Serviços Online estão nos OST.</w:t>
      </w:r>
    </w:p>
    <w:p w:rsidR="00B51CC1" w:rsidRDefault="005F5D31">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B51CC1" w:rsidRDefault="00B51CC1">
      <w:pPr>
        <w:pStyle w:val="ProductList-Body"/>
      </w:pPr>
    </w:p>
    <w:p w:rsidR="00B51CC1" w:rsidRPr="00420FAD" w:rsidRDefault="005F5D31">
      <w:pPr>
        <w:pStyle w:val="ProductList-Body"/>
        <w:rPr>
          <w:lang w:val="pt-BR"/>
        </w:rPr>
      </w:pPr>
      <w:r w:rsidRPr="00420FAD">
        <w:rPr>
          <w:b/>
          <w:color w:val="00188F"/>
          <w:lang w:val="pt-BR"/>
        </w:rPr>
        <w:t xml:space="preserve">4.O Software Assurance </w:t>
      </w:r>
      <w:r w:rsidRPr="00420FAD">
        <w:rPr>
          <w:lang w:val="pt-BR"/>
        </w:rPr>
        <w:t>identifica termos e condições associados à cobertura de SA.</w:t>
      </w:r>
    </w:p>
    <w:p w:rsidR="00B51CC1" w:rsidRDefault="005F5D31">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B51CC1" w:rsidRPr="00420FAD" w:rsidRDefault="005F5D31">
      <w:pPr>
        <w:pStyle w:val="ProductList-Offering1Heading"/>
        <w:outlineLvl w:val="1"/>
        <w:rPr>
          <w:lang w:val="pt-BR"/>
        </w:rPr>
      </w:pPr>
      <w:bookmarkStart w:id="10" w:name="_Sec535"/>
      <w:r w:rsidRPr="00420FAD">
        <w:rPr>
          <w:lang w:val="pt-BR"/>
        </w:rPr>
        <w:t>Esclarecimentos e Resumo das Alterações neste Documento</w:t>
      </w:r>
      <w:bookmarkEnd w:id="10"/>
      <w:r>
        <w:fldChar w:fldCharType="begin"/>
      </w:r>
      <w:r w:rsidRPr="00420FAD">
        <w:rPr>
          <w:lang w:val="pt-BR"/>
        </w:rPr>
        <w:instrText xml:space="preserve"> TC "</w:instrText>
      </w:r>
      <w:bookmarkStart w:id="11" w:name="_Toc510012408"/>
      <w:r w:rsidRPr="00420FAD">
        <w:rPr>
          <w:lang w:val="pt-BR"/>
        </w:rPr>
        <w:instrText>Esclarecimentos e Resumo das Alterações neste Documento</w:instrText>
      </w:r>
      <w:bookmarkEnd w:id="11"/>
      <w:r w:rsidRPr="00420FAD">
        <w:rPr>
          <w:lang w:val="pt-BR"/>
        </w:rPr>
        <w:instrText>" \l 2</w:instrText>
      </w:r>
      <w:r>
        <w:fldChar w:fldCharType="end"/>
      </w:r>
    </w:p>
    <w:p w:rsidR="00B51CC1" w:rsidRPr="00420FAD" w:rsidRDefault="005F5D31">
      <w:pPr>
        <w:pStyle w:val="ProductList-Body"/>
        <w:rPr>
          <w:lang w:val="pt-BR"/>
        </w:rPr>
      </w:pPr>
      <w:r w:rsidRPr="00420FAD">
        <w:rPr>
          <w:lang w:val="pt-BR"/>
        </w:rP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469"/>
        <w:gridCol w:w="5447"/>
      </w:tblGrid>
      <w:tr w:rsidR="00B51C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Exclusões</w:t>
            </w:r>
          </w:p>
        </w:tc>
      </w:tr>
      <w:tr w:rsidR="00B51CC1" w:rsidRPr="00420FAD">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Microsoft Dynamics 365 Business Central Essentials (SL de Usuário)</w:t>
            </w:r>
          </w:p>
        </w:tc>
        <w:tc>
          <w:tcPr>
            <w:tcW w:w="6120" w:type="dxa"/>
            <w:tcBorders>
              <w:top w:val="single" w:sz="4" w:space="0" w:color="000000"/>
              <w:left w:val="single" w:sz="4" w:space="0" w:color="000000"/>
              <w:bottom w:val="single" w:sz="4" w:space="0" w:color="000000"/>
              <w:right w:val="single" w:sz="4" w:space="0" w:color="000000"/>
            </w:tcBorders>
          </w:tcPr>
          <w:p w:rsidR="00B51CC1" w:rsidRPr="00420FAD" w:rsidRDefault="005F5D31">
            <w:pPr>
              <w:pStyle w:val="ProductList-TableBody"/>
              <w:rPr>
                <w:lang w:val="pt-BR"/>
              </w:rPr>
            </w:pPr>
            <w:r w:rsidRPr="00420FAD">
              <w:rPr>
                <w:lang w:val="pt-BR"/>
              </w:rPr>
              <w:t xml:space="preserve">Troca do Windows 10 S para Windows 10 Pro (Por Dispositivo) </w:t>
            </w:r>
          </w:p>
        </w:tc>
      </w:tr>
      <w:tr w:rsidR="00B51CC1">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Microsoft Dynamics 365 Business Central Premium (SL de Usuário)</w:t>
            </w:r>
          </w:p>
        </w:tc>
        <w:tc>
          <w:tcPr>
            <w:tcW w:w="612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pPr>
          </w:p>
        </w:tc>
      </w:tr>
      <w:tr w:rsidR="00B51CC1">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Microsoft Dynamics 365 Business Central Team Member (SL de Usuário)</w:t>
            </w:r>
          </w:p>
        </w:tc>
        <w:tc>
          <w:tcPr>
            <w:tcW w:w="612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pPr>
          </w:p>
        </w:tc>
      </w:tr>
      <w:tr w:rsidR="00B51CC1">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Microsoft Dynamics 365 for Marketing (SL)</w:t>
            </w:r>
          </w:p>
        </w:tc>
        <w:tc>
          <w:tcPr>
            <w:tcW w:w="612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pPr>
          </w:p>
        </w:tc>
      </w:tr>
      <w:tr w:rsidR="00B51CC1">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Microsoft Dynamics 365 for Sales Professional (SL de Usuário)</w:t>
            </w:r>
          </w:p>
        </w:tc>
        <w:tc>
          <w:tcPr>
            <w:tcW w:w="612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pPr>
          </w:p>
        </w:tc>
      </w:tr>
      <w:tr w:rsidR="00B51CC1">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Microsoft 365 for Marketing Additional Contacts</w:t>
            </w:r>
          </w:p>
        </w:tc>
        <w:tc>
          <w:tcPr>
            <w:tcW w:w="612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pPr>
          </w:p>
        </w:tc>
      </w:tr>
      <w:tr w:rsidR="00B51CC1" w:rsidRPr="00420FAD">
        <w:tc>
          <w:tcPr>
            <w:tcW w:w="6120" w:type="dxa"/>
            <w:tcBorders>
              <w:top w:val="single" w:sz="4" w:space="0" w:color="000000"/>
              <w:left w:val="single" w:sz="4" w:space="0" w:color="000000"/>
              <w:bottom w:val="single" w:sz="4" w:space="0" w:color="000000"/>
              <w:right w:val="single" w:sz="4" w:space="0" w:color="000000"/>
            </w:tcBorders>
          </w:tcPr>
          <w:p w:rsidR="00B51CC1" w:rsidRPr="00420FAD" w:rsidRDefault="005F5D31">
            <w:pPr>
              <w:pStyle w:val="ProductList-TableBody"/>
              <w:rPr>
                <w:lang w:val="pt-BR"/>
              </w:rPr>
            </w:pPr>
            <w:r w:rsidRPr="00420FAD">
              <w:rPr>
                <w:lang w:val="pt-BR"/>
              </w:rPr>
              <w:t>Recursos Multi-Geo no Complemento do Office 365</w:t>
            </w:r>
          </w:p>
        </w:tc>
        <w:tc>
          <w:tcPr>
            <w:tcW w:w="6120" w:type="dxa"/>
            <w:tcBorders>
              <w:top w:val="single" w:sz="4" w:space="0" w:color="000000"/>
              <w:left w:val="single" w:sz="4" w:space="0" w:color="000000"/>
              <w:bottom w:val="single" w:sz="4" w:space="0" w:color="000000"/>
              <w:right w:val="single" w:sz="4" w:space="0" w:color="000000"/>
            </w:tcBorders>
          </w:tcPr>
          <w:p w:rsidR="00B51CC1" w:rsidRPr="00420FAD" w:rsidRDefault="00B51CC1">
            <w:pPr>
              <w:pStyle w:val="ProductList-TableBody"/>
              <w:rPr>
                <w:lang w:val="pt-BR"/>
              </w:rPr>
            </w:pPr>
          </w:p>
        </w:tc>
      </w:tr>
    </w:tbl>
    <w:p w:rsidR="00B51CC1" w:rsidRPr="00420FAD" w:rsidRDefault="00B51CC1">
      <w:pPr>
        <w:pStyle w:val="ProductList-Body"/>
        <w:rPr>
          <w:lang w:val="pt-BR"/>
        </w:rPr>
      </w:pPr>
    </w:p>
    <w:p w:rsidR="00B51CC1" w:rsidRPr="00420FAD" w:rsidRDefault="005F5D31">
      <w:pPr>
        <w:pStyle w:val="ProductList-ClauseHeading"/>
        <w:outlineLvl w:val="2"/>
        <w:rPr>
          <w:lang w:val="pt-BR"/>
        </w:rPr>
      </w:pPr>
      <w:r w:rsidRPr="00420FAD">
        <w:rPr>
          <w:lang w:val="pt-BR"/>
        </w:rPr>
        <w:t>Software</w:t>
      </w:r>
    </w:p>
    <w:p w:rsidR="00B51CC1" w:rsidRPr="00420FAD" w:rsidRDefault="00420FAD">
      <w:pPr>
        <w:pStyle w:val="ProductList-Body"/>
        <w:rPr>
          <w:lang w:val="pt-BR"/>
        </w:rPr>
      </w:pPr>
      <w:hyperlink w:anchor="_Sec1190">
        <w:r w:rsidR="005F5D31" w:rsidRPr="00420FAD">
          <w:rPr>
            <w:color w:val="00467F"/>
            <w:u w:val="single"/>
            <w:lang w:val="pt-BR"/>
          </w:rPr>
          <w:t>System Center Service Manager</w:t>
        </w:r>
      </w:hyperlink>
      <w:r w:rsidR="005F5D31" w:rsidRPr="00420FAD">
        <w:rPr>
          <w:lang w:val="pt-BR"/>
        </w:rPr>
        <w:t>: Adicionamos o Microsoft Identity Manager 2016 CAL (Usuário) à tabela da Licença de Gerenciamento como Equivalente à ML. Isso concede aos clientes o direito de usar o System Center 2016 Service Manager para gerenciar os usuários atribuídos às CALs do Microsoft Identity Manager 2016.</w:t>
      </w:r>
    </w:p>
    <w:p w:rsidR="00B51CC1" w:rsidRPr="00420FAD" w:rsidRDefault="00B51CC1">
      <w:pPr>
        <w:pStyle w:val="ProductList-Body"/>
        <w:rPr>
          <w:lang w:val="pt-BR"/>
        </w:rPr>
      </w:pPr>
    </w:p>
    <w:p w:rsidR="00B51CC1" w:rsidRPr="00420FAD" w:rsidRDefault="005F5D31">
      <w:pPr>
        <w:pStyle w:val="ProductList-ClauseHeading"/>
        <w:outlineLvl w:val="2"/>
        <w:rPr>
          <w:lang w:val="pt-BR"/>
        </w:rPr>
      </w:pPr>
      <w:r w:rsidRPr="00420FAD">
        <w:rPr>
          <w:lang w:val="pt-BR"/>
        </w:rPr>
        <w:t>Serviços Online</w:t>
      </w:r>
    </w:p>
    <w:p w:rsidR="00B51CC1" w:rsidRPr="00420FAD" w:rsidRDefault="00420FAD">
      <w:pPr>
        <w:pStyle w:val="ProductList-Body"/>
        <w:rPr>
          <w:lang w:val="pt-BR"/>
        </w:rPr>
      </w:pPr>
      <w:hyperlink w:anchor="_Sec1151">
        <w:r w:rsidR="005F5D31" w:rsidRPr="00420FAD">
          <w:rPr>
            <w:color w:val="00467F"/>
            <w:u w:val="single"/>
            <w:lang w:val="pt-BR"/>
          </w:rPr>
          <w:t>Serviços do Microsoft Dynamics 365</w:t>
        </w:r>
      </w:hyperlink>
      <w:r w:rsidR="005F5D31" w:rsidRPr="00420FAD">
        <w:rPr>
          <w:lang w:val="pt-BR"/>
        </w:rPr>
        <w:t>: Adicionamos termos que destacam a opção de renovação para os clientes do Microsoft Dynamics 365 for Finance and Operations, Business edition. Também adicionamos termos que destacam os pré-requisitos para o Microsoft Dynamics 365 for Marketing Attach.</w:t>
      </w:r>
    </w:p>
    <w:p w:rsidR="00B51CC1" w:rsidRPr="00420FAD" w:rsidRDefault="00420FAD">
      <w:pPr>
        <w:pStyle w:val="ProductList-Body"/>
        <w:rPr>
          <w:lang w:val="pt-BR"/>
        </w:rPr>
      </w:pPr>
      <w:hyperlink w:anchor="_Sec633">
        <w:r w:rsidR="005F5D31" w:rsidRPr="00420FAD">
          <w:rPr>
            <w:color w:val="00467F"/>
            <w:u w:val="single"/>
            <w:lang w:val="pt-BR"/>
          </w:rPr>
          <w:t>Aplicativos do Office 365</w:t>
        </w:r>
      </w:hyperlink>
      <w:r w:rsidR="005F5D31" w:rsidRPr="00420FAD">
        <w:rPr>
          <w:lang w:val="pt-BR"/>
        </w:rPr>
        <w:t>: Adicionamos termos para oferecer suporte a uma nova oferta, Recursos Multi-Geo no Complemento do Office 365, oferecendo aos clientes a capacidade de ceder locais de datacenter para determinados usuários licenciados com o Complemento.</w:t>
      </w:r>
    </w:p>
    <w:p w:rsidR="00B51CC1" w:rsidRPr="00420FAD" w:rsidRDefault="00420FAD">
      <w:pPr>
        <w:pStyle w:val="ProductList-Body"/>
        <w:rPr>
          <w:lang w:val="pt-BR"/>
        </w:rPr>
      </w:pPr>
      <w:hyperlink w:anchor="_Sec670">
        <w:r w:rsidR="005F5D31" w:rsidRPr="00420FAD">
          <w:rPr>
            <w:color w:val="00467F"/>
            <w:u w:val="single"/>
            <w:lang w:val="pt-BR"/>
          </w:rPr>
          <w:t>Bing Mapas</w:t>
        </w:r>
      </w:hyperlink>
      <w:r w:rsidR="005F5D31" w:rsidRPr="00420FAD">
        <w:rPr>
          <w:lang w:val="pt-BR"/>
        </w:rPr>
        <w:t>: Idioma adicionado para esclarecer que, se um cliente exceder o número total de Transações Faturáveis compradas, em 30 dias do envio da notificação da Microsoft, o cliente deverá comprar ofertas adicionais de SL Complementar de Uso de Site Público do Bing Mapas ou SL Complementar de Uso de Site Interno do Bing Mapas para cobrir as Transações Faturáveis excedidas e as Transações Faturáveis futuras estimadas para o restante do prazo de registro, ou a Microsoft poderá encerrar o acesso do cliente ao Bing Mapas.</w:t>
      </w:r>
    </w:p>
    <w:p w:rsidR="00B51CC1" w:rsidRPr="00420FAD" w:rsidRDefault="00B51CC1">
      <w:pPr>
        <w:pStyle w:val="ProductList-Body"/>
        <w:rPr>
          <w:lang w:val="pt-BR"/>
        </w:rPr>
      </w:pPr>
    </w:p>
    <w:p w:rsidR="00B51CC1" w:rsidRPr="00420FAD" w:rsidRDefault="00B51CC1">
      <w:pPr>
        <w:pStyle w:val="ProductList-Body"/>
        <w:jc w:val="right"/>
        <w:rPr>
          <w:lang w:val="pt-BR"/>
        </w:rPr>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B51CC1">
      <w:pPr>
        <w:sectPr w:rsidR="00B51CC1">
          <w:headerReference w:type="default" r:id="rId24"/>
          <w:footerReference w:type="default" r:id="rId25"/>
          <w:type w:val="continuous"/>
          <w:pgSz w:w="12240" w:h="15840" w:code="1"/>
          <w:pgMar w:top="1170" w:right="720" w:bottom="720" w:left="720" w:header="432" w:footer="288" w:gutter="0"/>
          <w:cols w:space="360"/>
        </w:sectPr>
      </w:pPr>
    </w:p>
    <w:p w:rsidR="00B51CC1" w:rsidRDefault="005F5D31">
      <w:pPr>
        <w:pStyle w:val="ProductList-SectionHeading"/>
        <w:pageBreakBefore/>
        <w:outlineLvl w:val="0"/>
      </w:pPr>
      <w:bookmarkStart w:id="12" w:name="_Sec536"/>
      <w:bookmarkEnd w:id="2"/>
      <w:r>
        <w:t>Termos de Licença</w:t>
      </w:r>
      <w:r>
        <w:fldChar w:fldCharType="begin"/>
      </w:r>
      <w:r>
        <w:instrText xml:space="preserve"> TC "</w:instrText>
      </w:r>
      <w:bookmarkStart w:id="13" w:name="_Toc510012409"/>
      <w:r>
        <w:instrText>Termos de Licença</w:instrText>
      </w:r>
      <w:bookmarkEnd w:id="13"/>
      <w:r>
        <w:instrText>" \l 1</w:instrText>
      </w:r>
      <w:r>
        <w:fldChar w:fldCharType="end"/>
      </w:r>
    </w:p>
    <w:p w:rsidR="00B51CC1" w:rsidRDefault="005F5D31">
      <w:pPr>
        <w:pStyle w:val="ProductList-Body"/>
      </w:pPr>
      <w:r>
        <w:t>Todas as instâncias dos “Direitos de Uso de Produto” no contrato de licenciamento por volume do Cliente se referem aos termos identificados na seção “Direitos de Uso” de cada Entrada do Produto.Para cada Produto, isso inclui os Termos Universais de Licença, os Termos de Modelo de Licença e os Termos de Licença Específicos do Produto aplicáveis na Entrada do Produto.</w:t>
      </w:r>
    </w:p>
    <w:p w:rsidR="00B51CC1" w:rsidRDefault="00B51CC1">
      <w:pPr>
        <w:pStyle w:val="ProductList-Body"/>
      </w:pPr>
    </w:p>
    <w:p w:rsidR="00B51CC1" w:rsidRDefault="005F5D31">
      <w:pPr>
        <w:pStyle w:val="ProductList-Body"/>
      </w:pPr>
      <w:r>
        <w:t>Para os Serviços Online, as referências a “Direitos de Uso de Produto” no contrato de licenciamento por volume do Cliente se referem aos OST.Se um Produto de software incluir software e serviços online, os serviços online serão regidos pelos termos nos OST, e todos os softwares serão regidos por estes Termos de Licença.</w:t>
      </w:r>
    </w:p>
    <w:p w:rsidR="00B51CC1" w:rsidRDefault="005F5D31">
      <w:pPr>
        <w:pStyle w:val="ProductList-OfferingGroupHeading"/>
        <w:outlineLvl w:val="1"/>
      </w:pPr>
      <w:bookmarkStart w:id="14" w:name="_Sec537"/>
      <w:r>
        <w:t>Termos Universais de Licença</w:t>
      </w:r>
      <w:bookmarkEnd w:id="14"/>
      <w:r>
        <w:fldChar w:fldCharType="begin"/>
      </w:r>
      <w:r>
        <w:instrText xml:space="preserve"> TC "</w:instrText>
      </w:r>
      <w:bookmarkStart w:id="15" w:name="_Toc510012410"/>
      <w:r>
        <w:instrText>Termos Universais de Licença</w:instrText>
      </w:r>
      <w:bookmarkEnd w:id="15"/>
      <w:r>
        <w:instrText>" \l 2</w:instrText>
      </w:r>
      <w:r>
        <w:fldChar w:fldCharType="end"/>
      </w:r>
    </w:p>
    <w:p w:rsidR="00B51CC1" w:rsidRDefault="005F5D31">
      <w:pPr>
        <w:pStyle w:val="ProductList-Body"/>
      </w:pPr>
      <w:r>
        <w:t>Os Termos Universais de Licença aplicam-se a todos os Produtos de software licenciados por meio do Licenciamento por Volume da Microsoft (exceto quando for especificamente indicado nos Termos de Modelo de Licença e/ou Termos de Licença Específicos do Produto).</w:t>
      </w:r>
    </w:p>
    <w:p w:rsidR="00B51CC1" w:rsidRDefault="00B51CC1">
      <w:pPr>
        <w:pStyle w:val="ProductList-Body"/>
      </w:pPr>
    </w:p>
    <w:p w:rsidR="00B51CC1" w:rsidRDefault="005F5D31">
      <w:pPr>
        <w:pStyle w:val="ProductList-ClauseHeading"/>
        <w:outlineLvl w:val="2"/>
      </w:pPr>
      <w:r>
        <w:t>1. Definições</w:t>
      </w:r>
    </w:p>
    <w:p w:rsidR="00B51CC1" w:rsidRDefault="005F5D31">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rsidR="00B51CC1" w:rsidRDefault="00B51CC1">
      <w:pPr>
        <w:pStyle w:val="ProductList-Body"/>
      </w:pPr>
    </w:p>
    <w:p w:rsidR="00B51CC1" w:rsidRDefault="005F5D31">
      <w:pPr>
        <w:pStyle w:val="ProductList-ClauseHeading"/>
        <w:outlineLvl w:val="2"/>
      </w:pPr>
      <w:r>
        <w:t>2. Direitos de Uso do Cliente</w:t>
      </w:r>
    </w:p>
    <w:p w:rsidR="00B51CC1" w:rsidRDefault="005F5D31">
      <w:pPr>
        <w:pStyle w:val="ProductList-Body"/>
      </w:pPr>
      <w:r>
        <w:t xml:space="preserve">Se o Cliente cumprir seu contrato de licenciamento por volume, ele poderá usar o software conforme expressamente permitido nos Termos do Produto. O Cliente necessita de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Produto e para cada funcionalidade licenciadas separadamente usadas em um dispositivo ou por um usuário.</w:t>
      </w:r>
    </w:p>
    <w:p w:rsidR="00B51CC1" w:rsidRDefault="00B51CC1">
      <w:pPr>
        <w:pStyle w:val="ProductList-Body"/>
      </w:pPr>
    </w:p>
    <w:p w:rsidR="00B51CC1" w:rsidRDefault="005F5D31">
      <w:pPr>
        <w:pStyle w:val="ProductList-ClauseHeading"/>
        <w:outlineLvl w:val="2"/>
      </w:pPr>
      <w:r>
        <w:t>3. Direitos de Usar Outras Versões e Versões Inferiores</w:t>
      </w:r>
    </w:p>
    <w:p w:rsidR="00B51CC1" w:rsidRDefault="005F5D31">
      <w:pPr>
        <w:pStyle w:val="ProductList-Body"/>
      </w:pPr>
      <w:r>
        <w:t xml:space="preserve">Para qualquer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poderá criar, armazenar, instalar, executar ou acessar em vez da versão licenciada, uma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rsidR="00B51CC1" w:rsidRDefault="00B51CC1">
      <w:pPr>
        <w:pStyle w:val="ProductList-Body"/>
      </w:pPr>
    </w:p>
    <w:p w:rsidR="00B51CC1" w:rsidRDefault="005F5D31">
      <w:pPr>
        <w:pStyle w:val="ProductList-ClauseHeading"/>
        <w:outlineLvl w:val="2"/>
      </w:pPr>
      <w:r>
        <w:t>4. Software de Terceiros</w:t>
      </w:r>
    </w:p>
    <w:p w:rsidR="00B51CC1" w:rsidRDefault="005F5D31">
      <w:pPr>
        <w:pStyle w:val="ProductList-Body"/>
      </w:pPr>
      <w:r>
        <w:t>O software pode conter programas ou componentes exclusivos de terceiros ou de software livre que são licenciados de acordo com termos individuais apresentados ao Cliente durante a instalação ou no arquivo “Notificações de Terceiros” que acompanha o software. O software também pode conter programas de software livre de terceiros que a Microsoft, não terceiros, licencia ao Cliente de acordo com os termos de licença da Microsoft.</w:t>
      </w:r>
    </w:p>
    <w:p w:rsidR="00B51CC1" w:rsidRDefault="00B51CC1">
      <w:pPr>
        <w:pStyle w:val="ProductList-Body"/>
      </w:pPr>
    </w:p>
    <w:p w:rsidR="00B51CC1" w:rsidRDefault="005F5D31">
      <w:pPr>
        <w:pStyle w:val="ProductList-ClauseHeading"/>
        <w:outlineLvl w:val="2"/>
      </w:pPr>
      <w:r>
        <w:t>5. Código de Pré-lançamento, Atualizações ou Suplementos, Funcionalidade Adicional</w:t>
      </w:r>
    </w:p>
    <w:p w:rsidR="00B51CC1" w:rsidRDefault="005F5D31">
      <w:pPr>
        <w:pStyle w:val="ProductList-Body"/>
      </w:pPr>
      <w: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rsidR="00B51CC1" w:rsidRDefault="00B51CC1">
      <w:pPr>
        <w:pStyle w:val="ProductList-Body"/>
      </w:pPr>
    </w:p>
    <w:p w:rsidR="00B51CC1" w:rsidRDefault="005F5D31">
      <w:pPr>
        <w:pStyle w:val="ProductList-ClauseHeading"/>
        <w:outlineLvl w:val="2"/>
      </w:pPr>
      <w:r>
        <w:t>6. Restrições</w:t>
      </w:r>
    </w:p>
    <w:p w:rsidR="00B51CC1" w:rsidRDefault="005F5D31">
      <w:pPr>
        <w:pStyle w:val="ProductList-Body"/>
      </w:pPr>
      <w: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rsidR="00B51CC1" w:rsidRDefault="00B51CC1">
      <w:pPr>
        <w:pStyle w:val="ProductList-Body"/>
      </w:pPr>
    </w:p>
    <w:p w:rsidR="00B51CC1" w:rsidRDefault="005F5D31">
      <w:pPr>
        <w:pStyle w:val="ProductList-ClauseHeading"/>
        <w:outlineLvl w:val="2"/>
      </w:pPr>
      <w:r>
        <w:t>7. Software Assurance</w:t>
      </w:r>
    </w:p>
    <w:p w:rsidR="00B51CC1" w:rsidRDefault="005F5D31">
      <w:pPr>
        <w:pStyle w:val="ProductList-Body"/>
      </w:pPr>
      <w:r>
        <w:t xml:space="preserve">A cobertura do SA pode conceder direitos de uso adicionais ao Cliente. Esses direitos adicionais terminam no momento do término da cobertura do SA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a menos que indicado na descrição do benefício.</w:t>
      </w:r>
    </w:p>
    <w:p w:rsidR="00B51CC1" w:rsidRDefault="00B51CC1">
      <w:pPr>
        <w:pStyle w:val="ProductList-Body"/>
      </w:pPr>
    </w:p>
    <w:p w:rsidR="00B51CC1" w:rsidRDefault="005F5D31">
      <w:pPr>
        <w:pStyle w:val="ProductList-ClauseHeading"/>
        <w:outlineLvl w:val="2"/>
      </w:pPr>
      <w:r>
        <w:t>8. Terceirizando o Gerenciamento de Software</w:t>
      </w:r>
    </w:p>
    <w:p w:rsidR="00B51CC1" w:rsidRDefault="005F5D31">
      <w:pPr>
        <w:pStyle w:val="ProductList-Body"/>
      </w:pPr>
      <w:r>
        <w:t xml:space="preserve">O Cliente poderá instalar e usar cópias licenciadas do software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submetidos ao gerenciamento diário e ao controle de terceiros,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w:t>
      </w:r>
    </w:p>
    <w:p w:rsidR="00B51CC1" w:rsidRDefault="00B51CC1">
      <w:pPr>
        <w:pStyle w:val="ProductList-Body"/>
      </w:pPr>
    </w:p>
    <w:p w:rsidR="00B51CC1" w:rsidRDefault="005F5D31">
      <w:pPr>
        <w:pStyle w:val="ProductList-ClauseHeading"/>
        <w:outlineLvl w:val="2"/>
      </w:pPr>
      <w:r>
        <w:t>9. Cessão e Transferência de Licenças</w:t>
      </w:r>
    </w:p>
    <w:p w:rsidR="00B51CC1" w:rsidRDefault="005F5D31">
      <w:pPr>
        <w:pStyle w:val="ProductList-Body"/>
      </w:pPr>
      <w:r>
        <w:t xml:space="preserve">Antes de o Cliente usar o software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dispositivo ou usuário, conforme apropriado. O Cliente poderá ceder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menos que a transferência seja devida (i) à falha ou perda permanente de hardware, (ii) ao término do vínculo empregatício ou contrato do usuário ou (iii) à transferência temporária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básica. Termos diferentes se aplicam à transferência das licenças do sistema operacional Windows desktop por dispositivo e da cobertura de SA, conforme detalhado na </w:t>
      </w:r>
      <w:hyperlink w:anchor="_Sec652">
        <w:r>
          <w:rPr>
            <w:color w:val="00467F"/>
            <w:u w:val="single"/>
          </w:rPr>
          <w:t>Entrada do Produto do Windows</w:t>
        </w:r>
      </w:hyperlink>
      <w:r>
        <w:t>.</w:t>
      </w:r>
    </w:p>
    <w:p w:rsidR="00B51CC1" w:rsidRDefault="00B51CC1">
      <w:pPr>
        <w:pStyle w:val="ProductList-Body"/>
      </w:pPr>
    </w:p>
    <w:p w:rsidR="00B51CC1" w:rsidRDefault="005F5D31">
      <w:pPr>
        <w:pStyle w:val="ProductList-ClauseHeading"/>
        <w:outlineLvl w:val="2"/>
      </w:pPr>
      <w:r>
        <w:t>10. Medidas Técnicas</w:t>
      </w:r>
    </w:p>
    <w:p w:rsidR="00B51CC1" w:rsidRDefault="005F5D31">
      <w:pPr>
        <w:pStyle w:val="ProductList-Body"/>
      </w:pPr>
      <w: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rsidR="00B51CC1" w:rsidRDefault="00B51CC1">
      <w:pPr>
        <w:pStyle w:val="ProductList-Body"/>
      </w:pPr>
    </w:p>
    <w:p w:rsidR="00B51CC1" w:rsidRDefault="005F5D31">
      <w:pPr>
        <w:pStyle w:val="ProductList-SubClauseHeading"/>
        <w:outlineLvl w:val="3"/>
      </w:pPr>
      <w:r>
        <w:t>10.1 Ativação e validação</w:t>
      </w:r>
    </w:p>
    <w:p w:rsidR="00B51CC1" w:rsidRDefault="005F5D31">
      <w:pPr>
        <w:pStyle w:val="ProductList-BodyIndented"/>
      </w:pPr>
      <w:r>
        <w:t>O Cliente deve usar a chave de produto apropriada fornecida pela Microsoft para ativação e validação do Produto de software que está sendo instalado pelo Cliente.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ou Ativação baseada em Azure AD. O Cliente não pode contornar a ativação ou a validação.</w:t>
      </w:r>
    </w:p>
    <w:p w:rsidR="00B51CC1" w:rsidRDefault="00B51CC1">
      <w:pPr>
        <w:pStyle w:val="ProductList-BodyIndented"/>
      </w:pPr>
    </w:p>
    <w:p w:rsidR="00B51CC1" w:rsidRDefault="005F5D31">
      <w:pPr>
        <w:pStyle w:val="ProductList-SubClauseHeading"/>
        <w:outlineLvl w:val="3"/>
      </w:pPr>
      <w:r>
        <w:t>10.2 Chaves de Produto</w:t>
      </w:r>
    </w:p>
    <w:p w:rsidR="00B51CC1" w:rsidRDefault="005F5D31">
      <w:pPr>
        <w:pStyle w:val="ProductList-BodyIndented"/>
      </w:pPr>
      <w: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rsidR="00B51CC1" w:rsidRDefault="00B51CC1">
      <w:pPr>
        <w:pStyle w:val="ProductList-BodyIndented"/>
      </w:pPr>
    </w:p>
    <w:p w:rsidR="00B51CC1" w:rsidRDefault="005F5D31">
      <w:pPr>
        <w:pStyle w:val="ProductList-ClauseHeading"/>
        <w:outlineLvl w:val="2"/>
      </w:pPr>
      <w:r>
        <w:t>11. Notificações</w:t>
      </w:r>
    </w:p>
    <w:p w:rsidR="00B51CC1" w:rsidRDefault="005F5D31">
      <w:pPr>
        <w:pStyle w:val="ProductList-Body"/>
      </w:pPr>
      <w:r>
        <w:t>Onde indicado na seção Direitos de Uso de cada Entrada do Produto, as seguintes notificações se aplicarão:</w:t>
      </w:r>
    </w:p>
    <w:p w:rsidR="00B51CC1" w:rsidRDefault="00B51CC1">
      <w:pPr>
        <w:pStyle w:val="ProductList-Body"/>
      </w:pPr>
    </w:p>
    <w:p w:rsidR="00B51CC1" w:rsidRDefault="005F5D31">
      <w:pPr>
        <w:pStyle w:val="ProductList-SubClauseHeading"/>
        <w:outlineLvl w:val="3"/>
      </w:pPr>
      <w:r>
        <w:t>11.1 Recursos de Internet</w:t>
      </w:r>
    </w:p>
    <w:p w:rsidR="00B51CC1" w:rsidRDefault="005F5D31">
      <w:pPr>
        <w:pStyle w:val="ProductList-BodyIndented"/>
      </w:pPr>
      <w:r>
        <w:t>Produtos de Software podem conter recursos que se conectam e enviam informações pela Internet, sem notificação adicional para o Cliente, para os sistemas da Microsoft e para os sistemas de suas Afiliadas ou provedores de serviços. O uso dessas informações é descrito na política de privacidade disponível em cada Produto de software.</w:t>
      </w:r>
    </w:p>
    <w:p w:rsidR="00B51CC1" w:rsidRDefault="00B51CC1">
      <w:pPr>
        <w:pStyle w:val="ProductList-BodyIndented"/>
      </w:pPr>
    </w:p>
    <w:p w:rsidR="00B51CC1" w:rsidRDefault="005F5D31">
      <w:pPr>
        <w:pStyle w:val="ProductList-SubClauseHeading"/>
        <w:outlineLvl w:val="3"/>
      </w:pPr>
      <w:r>
        <w:t>11.2 Bing Mapas</w:t>
      </w:r>
    </w:p>
    <w:p w:rsidR="00B51CC1" w:rsidRDefault="005F5D31">
      <w:pPr>
        <w:pStyle w:val="ProductList-BodyIndented"/>
      </w:pPr>
      <w:r>
        <w:t xml:space="preserve">O Produto pode incluir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26">
        <w:r>
          <w:rPr>
            <w:color w:val="00467F"/>
            <w:u w:val="single"/>
          </w:rPr>
          <w:t>http://go.microsoft.com/?linkid=9710837</w:t>
        </w:r>
      </w:hyperlink>
      <w:r>
        <w:t xml:space="preserve"> e na Política de Privacidade do Bing Mapas disponível em </w:t>
      </w:r>
      <w:hyperlink r:id="rId27">
        <w:r>
          <w:rPr>
            <w:color w:val="00467F"/>
            <w:u w:val="single"/>
          </w:rPr>
          <w:t>http://go.microsoft.com/fwlink/?LinkID=248686</w:t>
        </w:r>
      </w:hyperlink>
      <w:r>
        <w:t>.</w:t>
      </w:r>
    </w:p>
    <w:p w:rsidR="00B51CC1" w:rsidRDefault="00B51CC1">
      <w:pPr>
        <w:pStyle w:val="ProductList-BodyIndented"/>
      </w:pPr>
    </w:p>
    <w:p w:rsidR="00B51CC1" w:rsidRDefault="005F5D31">
      <w:pPr>
        <w:pStyle w:val="ProductList-SubClauseHeading"/>
        <w:outlineLvl w:val="3"/>
      </w:pPr>
      <w:r>
        <w:t>11.3 Notificação sobre o Padrão Visual H.264/AVC, o Padrão de Vídeo VC-1 e o Padrão Visual MPEG-4 Parte 2</w:t>
      </w:r>
    </w:p>
    <w:p w:rsidR="00B51CC1" w:rsidRDefault="005F5D31">
      <w:pPr>
        <w:pStyle w:val="ProductList-BodyIndented"/>
      </w:pPr>
      <w: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28">
        <w:r>
          <w:rPr>
            <w:color w:val="00467F"/>
            <w:u w:val="single"/>
          </w:rPr>
          <w:t>www.mpegla.com</w:t>
        </w:r>
      </w:hyperlink>
      <w: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rsidR="00B51CC1" w:rsidRDefault="00B51CC1">
      <w:pPr>
        <w:pStyle w:val="ProductList-BodyIndented"/>
      </w:pPr>
    </w:p>
    <w:p w:rsidR="00B51CC1" w:rsidRDefault="005F5D31">
      <w:pPr>
        <w:pStyle w:val="ProductList-ClauseHeading"/>
        <w:outlineLvl w:val="2"/>
      </w:pPr>
      <w:r>
        <w:t>12. Componentes de Fontes, Imagens e Sons</w:t>
      </w:r>
    </w:p>
    <w:p w:rsidR="00B51CC1" w:rsidRDefault="005F5D31">
      <w:pPr>
        <w:pStyle w:val="ProductList-Body"/>
      </w:pPr>
      <w:r>
        <w:t xml:space="preserve">Enquanto o Cliente executa o software, ele pode acessar e usar ícones, imagens, sons e mídia incluídos no software somente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rsidR="00B51CC1" w:rsidRDefault="00B51CC1">
      <w:pPr>
        <w:pStyle w:val="ProductList-Body"/>
      </w:pPr>
    </w:p>
    <w:p w:rsidR="00B51CC1" w:rsidRDefault="005F5D31">
      <w:pPr>
        <w:pStyle w:val="ProductList-ClauseHeading"/>
        <w:outlineLvl w:val="2"/>
      </w:pPr>
      <w:r>
        <w:t>13. Tecnologias Incluídas</w:t>
      </w:r>
    </w:p>
    <w:p w:rsidR="00B51CC1" w:rsidRDefault="005F5D31">
      <w:pPr>
        <w:pStyle w:val="ProductList-Body"/>
      </w:pPr>
      <w: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rsidR="00B51CC1" w:rsidRDefault="00B51CC1">
      <w:pPr>
        <w:pStyle w:val="ProductList-Body"/>
      </w:pPr>
    </w:p>
    <w:p w:rsidR="00B51CC1" w:rsidRDefault="005F5D31">
      <w:pPr>
        <w:pStyle w:val="ProductList-ClauseHeading"/>
        <w:outlineLvl w:val="2"/>
      </w:pPr>
      <w:r>
        <w:t>14. Teste de Benchmark</w:t>
      </w:r>
    </w:p>
    <w:p w:rsidR="00B51CC1" w:rsidRDefault="005F5D31">
      <w:pPr>
        <w:pStyle w:val="ProductList-Body"/>
      </w:pPr>
      <w:r>
        <w:t xml:space="preserve">O Cliente deverá obter previamente a aprovação por escrito da Microsoft para divulgar a terceiros os resultados de qualquer teste comparativo de qualquer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Microsoft Desktop Optimization Pack. Isso não se aplica ao Windows Server.</w:t>
      </w:r>
    </w:p>
    <w:p w:rsidR="00B51CC1" w:rsidRDefault="00B51CC1">
      <w:pPr>
        <w:pStyle w:val="ProductList-Body"/>
      </w:pPr>
    </w:p>
    <w:p w:rsidR="00B51CC1" w:rsidRDefault="005F5D31">
      <w:pPr>
        <w:pStyle w:val="ProductList-ClauseHeading"/>
        <w:outlineLvl w:val="2"/>
      </w:pPr>
      <w:r>
        <w:t>15. Multiplexação</w:t>
      </w:r>
    </w:p>
    <w:p w:rsidR="00B51CC1" w:rsidRDefault="005F5D31">
      <w:pPr>
        <w:pStyle w:val="ProductList-Body"/>
      </w:pPr>
      <w:r>
        <w:t xml:space="preserve">A multiplexação ou pooling para reduzir conexões diretas com o software não reduz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obrigatórias.</w:t>
      </w:r>
    </w:p>
    <w:p w:rsidR="00B51CC1" w:rsidRDefault="00B51CC1">
      <w:pPr>
        <w:pStyle w:val="ProductList-Body"/>
      </w:pPr>
    </w:p>
    <w:p w:rsidR="00B51CC1" w:rsidRDefault="005F5D31">
      <w:pPr>
        <w:pStyle w:val="ProductList-ClauseHeading"/>
        <w:outlineLvl w:val="2"/>
      </w:pPr>
      <w:r>
        <w:t>16. Direitos Administrativos e de Suporte</w:t>
      </w:r>
    </w:p>
    <w:p w:rsidR="00B51CC1" w:rsidRDefault="005F5D31">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w:t>
      </w:r>
    </w:p>
    <w:p w:rsidR="00B51CC1" w:rsidRDefault="00B51CC1">
      <w:pPr>
        <w:pStyle w:val="ProductList-Body"/>
      </w:pPr>
    </w:p>
    <w:p w:rsidR="00B51CC1" w:rsidRDefault="005F5D31">
      <w:pPr>
        <w:pStyle w:val="ProductList-ClauseHeading"/>
        <w:outlineLvl w:val="2"/>
      </w:pPr>
      <w:r>
        <w:t>17. Código Distribuível</w:t>
      </w:r>
    </w:p>
    <w:p w:rsidR="00B51CC1" w:rsidRDefault="005F5D31">
      <w:pPr>
        <w:pStyle w:val="ProductList-Body"/>
      </w:pPr>
      <w:r>
        <w:t xml:space="preserve">O software poderá incluir código que o Cliente poderá distribuir nos programas que desenvolver, se ele respeitar os termos abaixo. </w:t>
      </w:r>
    </w:p>
    <w:p w:rsidR="00B51CC1" w:rsidRDefault="00B51CC1">
      <w:pPr>
        <w:pStyle w:val="ProductList-Body"/>
      </w:pPr>
    </w:p>
    <w:p w:rsidR="00B51CC1" w:rsidRDefault="005F5D31">
      <w:pPr>
        <w:pStyle w:val="ProductList-SubClauseHeading"/>
        <w:outlineLvl w:val="3"/>
      </w:pPr>
      <w:r>
        <w:t>17.1 Direito de Uso e Distribuição</w:t>
      </w:r>
    </w:p>
    <w:p w:rsidR="00B51CC1" w:rsidRDefault="005F5D31">
      <w:pPr>
        <w:pStyle w:val="ProductList-BodyIndented"/>
      </w:pPr>
      <w:r>
        <w:t xml:space="preserve">O código e os arquivos de texto listados abaixo constituem “Código Distribuível”. </w:t>
      </w:r>
    </w:p>
    <w:p w:rsidR="00B51CC1" w:rsidRDefault="005F5D31" w:rsidP="005F5D31">
      <w:pPr>
        <w:pStyle w:val="ProductList-Bullet"/>
        <w:numPr>
          <w:ilvl w:val="1"/>
          <w:numId w:val="4"/>
        </w:numPr>
      </w:pPr>
      <w:r>
        <w:t>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w:t>
      </w:r>
    </w:p>
    <w:p w:rsidR="00B51CC1" w:rsidRDefault="005F5D31" w:rsidP="005F5D31">
      <w:pPr>
        <w:pStyle w:val="ProductList-Bullet"/>
        <w:numPr>
          <w:ilvl w:val="1"/>
          <w:numId w:val="4"/>
        </w:numPr>
      </w:pPr>
      <w:r>
        <w:t xml:space="preserve">Código de Amostra, Modelos e Estilos: O Cliente pode modificar, copiar, implantar e distribuir a forma de código-objeto e código-fonte identificados como “amostra”, “modelo” “estilos simples” e “estilos de esboço”. </w:t>
      </w:r>
    </w:p>
    <w:p w:rsidR="00B51CC1" w:rsidRDefault="005F5D31" w:rsidP="005F5D31">
      <w:pPr>
        <w:pStyle w:val="ProductList-Bullet"/>
        <w:numPr>
          <w:ilvl w:val="1"/>
          <w:numId w:val="4"/>
        </w:numPr>
      </w:pPr>
      <w:r>
        <w:t>Distribuição por Terceiros: O Cliente poderá permitir que os distribuidores de seus programas copiem e distribuam o Código Distribuível como parte daqueles programas.</w:t>
      </w:r>
    </w:p>
    <w:p w:rsidR="00B51CC1" w:rsidRDefault="005F5D31" w:rsidP="005F5D31">
      <w:pPr>
        <w:pStyle w:val="ProductList-Bullet"/>
        <w:numPr>
          <w:ilvl w:val="1"/>
          <w:numId w:val="4"/>
        </w:numPr>
      </w:pPr>
      <w:r>
        <w:t>Biblioteca de Imagens: O Cliente pode copiar e distribuir imagens, gráficos e animações da Biblioteca de Imagens da forma descrita na documentação de software.</w:t>
      </w:r>
    </w:p>
    <w:p w:rsidR="00B51CC1" w:rsidRDefault="00B51CC1">
      <w:pPr>
        <w:pStyle w:val="ProductList-BodyIndented"/>
      </w:pPr>
    </w:p>
    <w:p w:rsidR="00B51CC1" w:rsidRDefault="005F5D31">
      <w:pPr>
        <w:pStyle w:val="ProductList-SubClauseHeading"/>
        <w:outlineLvl w:val="3"/>
      </w:pPr>
      <w:r>
        <w:t>17.2 Requisitos de Distribuição</w:t>
      </w:r>
    </w:p>
    <w:p w:rsidR="00B51CC1" w:rsidRDefault="005F5D31">
      <w:pPr>
        <w:pStyle w:val="ProductList-BodyIndented"/>
      </w:pPr>
      <w:r>
        <w:t>Se o Cliente distribuir qualquer Código Distribuível. O Cliente deve:</w:t>
      </w:r>
    </w:p>
    <w:p w:rsidR="00B51CC1" w:rsidRDefault="005F5D31" w:rsidP="005F5D31">
      <w:pPr>
        <w:pStyle w:val="ProductList-Bullet"/>
        <w:numPr>
          <w:ilvl w:val="1"/>
          <w:numId w:val="5"/>
        </w:numPr>
      </w:pPr>
      <w:r>
        <w:t>Apenas distribuí-lo com os programas do Cliente, nos quais os programas do Cliente fornecem funcionalidade principal significativa para o Código Distribuível;</w:t>
      </w:r>
    </w:p>
    <w:p w:rsidR="00B51CC1" w:rsidRDefault="005F5D31" w:rsidP="005F5D31">
      <w:pPr>
        <w:pStyle w:val="ProductList-Bullet"/>
        <w:numPr>
          <w:ilvl w:val="1"/>
          <w:numId w:val="5"/>
        </w:numPr>
      </w:pPr>
      <w:r>
        <w:t xml:space="preserve">exigir que os distribuidores e usuários finais externos aceitem os termos que, pelo menos, protegem o Código Distribuível tanto quanto o contrato de licenciamento por volume do Cliente, incluindo os Termos do Produto; </w:t>
      </w:r>
    </w:p>
    <w:p w:rsidR="00B51CC1" w:rsidRDefault="005F5D31" w:rsidP="005F5D31">
      <w:pPr>
        <w:pStyle w:val="ProductList-Bullet"/>
        <w:numPr>
          <w:ilvl w:val="1"/>
          <w:numId w:val="5"/>
        </w:numPr>
      </w:pPr>
      <w: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rsidR="00B51CC1" w:rsidRDefault="00B51CC1">
      <w:pPr>
        <w:pStyle w:val="ProductList-BodyIndented"/>
      </w:pPr>
    </w:p>
    <w:p w:rsidR="00B51CC1" w:rsidRDefault="005F5D31">
      <w:pPr>
        <w:pStyle w:val="ProductList-SubClauseHeading"/>
        <w:outlineLvl w:val="3"/>
      </w:pPr>
      <w:r>
        <w:t>17.3 Limitações de Distribuição</w:t>
      </w:r>
    </w:p>
    <w:p w:rsidR="00B51CC1" w:rsidRDefault="005F5D31">
      <w:pPr>
        <w:pStyle w:val="ProductList-BodyIndented"/>
      </w:pPr>
      <w:r>
        <w:t>O Cliente não poderá:</w:t>
      </w:r>
    </w:p>
    <w:p w:rsidR="00B51CC1" w:rsidRDefault="005F5D31" w:rsidP="005F5D31">
      <w:pPr>
        <w:pStyle w:val="ProductList-Bullet"/>
        <w:numPr>
          <w:ilvl w:val="1"/>
          <w:numId w:val="6"/>
        </w:numPr>
      </w:pPr>
      <w:r>
        <w:t xml:space="preserve">alterar notificações de direitos autorais, marcas registradas ou avisos de patente que apareçam no Código Distribuível; </w:t>
      </w:r>
    </w:p>
    <w:p w:rsidR="00B51CC1" w:rsidRDefault="005F5D31" w:rsidP="005F5D31">
      <w:pPr>
        <w:pStyle w:val="ProductList-Bullet"/>
        <w:numPr>
          <w:ilvl w:val="1"/>
          <w:numId w:val="6"/>
        </w:numPr>
      </w:pPr>
      <w:r>
        <w:t xml:space="preserve">usar marcas registradas da Microsoft nos nomes dos programas do Cliente ou de forma a sugerir que seus programas derivam da Microsoft ou são endossados por ela; </w:t>
      </w:r>
    </w:p>
    <w:p w:rsidR="00B51CC1" w:rsidRDefault="005F5D31" w:rsidP="005F5D31">
      <w:pPr>
        <w:pStyle w:val="ProductList-Bullet"/>
        <w:numPr>
          <w:ilvl w:val="1"/>
          <w:numId w:val="6"/>
        </w:numPr>
      </w:pPr>
      <w:r>
        <w:t>distribuir Código Distribuível em ou com quaisquer programas mal-intencionados ou enganosos ou de uma maneira ilícita ou</w:t>
      </w:r>
    </w:p>
    <w:p w:rsidR="00B51CC1" w:rsidRDefault="005F5D31" w:rsidP="005F5D31">
      <w:pPr>
        <w:pStyle w:val="ProductList-Bullet"/>
        <w:numPr>
          <w:ilvl w:val="1"/>
          <w:numId w:val="6"/>
        </w:numPr>
      </w:pPr>
      <w: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rsidR="00B51CC1" w:rsidRDefault="00B51CC1">
      <w:pPr>
        <w:pStyle w:val="ProductList-BodyIndented"/>
      </w:pPr>
    </w:p>
    <w:p w:rsidR="00B51CC1" w:rsidRDefault="005F5D31">
      <w:pPr>
        <w:pStyle w:val="ProductList-ClauseHeading"/>
        <w:outlineLvl w:val="2"/>
      </w:pPr>
      <w:r>
        <w:t>18. Software Mais Serviços</w:t>
      </w:r>
    </w:p>
    <w:p w:rsidR="00B51CC1" w:rsidRDefault="005F5D31">
      <w:pPr>
        <w:pStyle w:val="ProductList-Body"/>
      </w:pPr>
      <w: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rsidR="00B51CC1" w:rsidRDefault="00B51CC1">
      <w:pPr>
        <w:pStyle w:val="ProductList-Body"/>
      </w:pPr>
    </w:p>
    <w:p w:rsidR="00B51CC1" w:rsidRDefault="005F5D31">
      <w:pPr>
        <w:pStyle w:val="ProductList-ClauseHeading"/>
        <w:outlineLvl w:val="2"/>
      </w:pPr>
      <w:r>
        <w:t>19. Processamento de Dados Pessoais; GDPR</w:t>
      </w:r>
    </w:p>
    <w:p w:rsidR="00B51CC1" w:rsidRDefault="005F5D31">
      <w:pPr>
        <w:pStyle w:val="ProductList-Body"/>
      </w:pPr>
      <w:r>
        <w:t xml:space="preserve">Visto que a Microsoft é contratante ou subcontratante de dados pessoais relativos a um Produto de software, a Microsoft compromete-se, para todos os clientes com data de início de vigência em 25 de maio de 2018, (a) à disposição do “Processamento de Dados Pessoais; GDPR” da seção “Termos de Proteção de Dados” dos </w:t>
      </w:r>
      <w:hyperlink r:id="rId29">
        <w:r>
          <w:rPr>
            <w:color w:val="00467F"/>
            <w:u w:val="single"/>
          </w:rPr>
          <w:t>Termos de Serviços Online</w:t>
        </w:r>
      </w:hyperlink>
      <w:r>
        <w:t xml:space="preserve"> e (b) aos Termos do Regulamento Geral de Proteção de Dados (General Data Protection Regulation) da União Europeia no Anexo 4 dos </w:t>
      </w:r>
      <w:hyperlink r:id="rId30">
        <w:r>
          <w:rPr>
            <w:color w:val="00467F"/>
            <w:u w:val="single"/>
          </w:rPr>
          <w:t>Termos de Serviços Online</w:t>
        </w:r>
      </w:hyperlink>
      <w:r>
        <w:t xml:space="preserve">. </w:t>
      </w:r>
    </w:p>
    <w:p w:rsidR="00B51CC1" w:rsidRDefault="00B51CC1">
      <w:pPr>
        <w:pStyle w:val="ProductList-Body"/>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GroupHeading"/>
        <w:outlineLvl w:val="1"/>
      </w:pPr>
      <w:bookmarkStart w:id="16" w:name="_Sec538"/>
      <w:r>
        <w:t>Termos do Modelo de Licença</w:t>
      </w:r>
      <w:bookmarkEnd w:id="16"/>
      <w:r>
        <w:fldChar w:fldCharType="begin"/>
      </w:r>
      <w:r>
        <w:instrText xml:space="preserve"> TC "</w:instrText>
      </w:r>
      <w:bookmarkStart w:id="17" w:name="_Toc510012411"/>
      <w:r>
        <w:instrText>Termos do Modelo de Licença</w:instrText>
      </w:r>
      <w:bookmarkEnd w:id="17"/>
      <w:r>
        <w:instrText>" \l 2</w:instrText>
      </w:r>
      <w:r>
        <w:fldChar w:fldCharType="end"/>
      </w:r>
    </w:p>
    <w:p w:rsidR="00B51CC1" w:rsidRDefault="005F5D31">
      <w:pPr>
        <w:pStyle w:val="ProductList-Body"/>
      </w:pPr>
      <w:r>
        <w:t>O Modelo de Licença de cada Produto é identificado na seção Direitos de Uso da Entrada do Produto.Os termos do Modelo de Licença aplicam-se a todos os Produtos de software licenciados de acordo o Modelo de Licença, conforme especificado na Entrada do Produto e sujeito a quaisquer exceções e a outros termos indicados nos Termos de Licença Específicos ao Produto.</w:t>
      </w:r>
    </w:p>
    <w:p w:rsidR="00B51CC1" w:rsidRDefault="005F5D31">
      <w:pPr>
        <w:pStyle w:val="ProductList-Offering2Heading"/>
        <w:outlineLvl w:val="2"/>
      </w:pPr>
      <w:bookmarkStart w:id="18" w:name="_Sec539"/>
      <w:r>
        <w:t>Aplicativos Desktop</w:t>
      </w:r>
      <w:bookmarkEnd w:id="18"/>
      <w:r>
        <w:fldChar w:fldCharType="begin"/>
      </w:r>
      <w:r>
        <w:instrText xml:space="preserve"> TC "</w:instrText>
      </w:r>
      <w:bookmarkStart w:id="19" w:name="_Toc510012412"/>
      <w:r>
        <w:instrText>Aplicativos Desktop</w:instrText>
      </w:r>
      <w:bookmarkEnd w:id="19"/>
      <w:r>
        <w:instrText>" \l 3</w:instrText>
      </w:r>
      <w:r>
        <w:fldChar w:fldCharType="end"/>
      </w:r>
    </w:p>
    <w:p w:rsidR="00B51CC1" w:rsidRDefault="005F5D31">
      <w:pPr>
        <w:pStyle w:val="ProductList-ClauseHeading"/>
        <w:outlineLvl w:val="3"/>
      </w:pPr>
      <w:r>
        <w:t>Licença do Dispositivo</w:t>
      </w:r>
    </w:p>
    <w:p w:rsidR="00B51CC1" w:rsidRDefault="005F5D31" w:rsidP="005F5D31">
      <w:pPr>
        <w:pStyle w:val="ProductList-Bullet"/>
        <w:numPr>
          <w:ilvl w:val="0"/>
          <w:numId w:val="7"/>
        </w:numPr>
      </w:pPr>
      <w:r>
        <w:t xml:space="preserve">O Cliente poderá instalar um número qualquer de cópias do software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B51CC1" w:rsidRDefault="005F5D31" w:rsidP="005F5D31">
      <w:pPr>
        <w:pStyle w:val="ProductList-Bullet"/>
        <w:numPr>
          <w:ilvl w:val="0"/>
          <w:numId w:val="7"/>
        </w:numPr>
      </w:pPr>
      <w:r>
        <w:t xml:space="preserve">A menos que o Cliente licencie o software como um Produto Empresarial ou em toda a empresa, ele também poderá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w:t>
      </w:r>
    </w:p>
    <w:p w:rsidR="00B51CC1" w:rsidRDefault="005F5D31" w:rsidP="005F5D31">
      <w:pPr>
        <w:pStyle w:val="ProductList-Bullet"/>
        <w:numPr>
          <w:ilvl w:val="0"/>
          <w:numId w:val="7"/>
        </w:numPr>
      </w:pPr>
      <w:r>
        <w:t xml:space="preserve">Qualquer número de usuários pode usar o software que está sendo executado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mas apenas um usuário poderá acessar e usar o software de cada vez.</w:t>
      </w:r>
    </w:p>
    <w:p w:rsidR="00B51CC1" w:rsidRDefault="005F5D31" w:rsidP="005F5D31">
      <w:pPr>
        <w:pStyle w:val="ProductList-Bullet"/>
        <w:numPr>
          <w:ilvl w:val="0"/>
          <w:numId w:val="7"/>
        </w:numPr>
      </w:pPr>
      <w:r>
        <w:t xml:space="preserve">O uso remoto do software que está sendo executado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w:t>
      </w:r>
    </w:p>
    <w:p w:rsidR="00B51CC1" w:rsidRDefault="005F5D31" w:rsidP="005F5D31">
      <w:pPr>
        <w:pStyle w:val="ProductList-Bullet"/>
        <w:numPr>
          <w:ilvl w:val="0"/>
          <w:numId w:val="7"/>
        </w:numPr>
      </w:pPr>
      <w:r>
        <w:t xml:space="preserve">O uso remoto do software que está sendo executado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w:t>
      </w:r>
    </w:p>
    <w:p w:rsidR="00B51CC1" w:rsidRDefault="00B51CC1">
      <w:pPr>
        <w:pStyle w:val="ProductList-Body"/>
      </w:pPr>
    </w:p>
    <w:p w:rsidR="00B51CC1" w:rsidRDefault="005F5D31">
      <w:pPr>
        <w:pStyle w:val="ProductList-ClauseHeading"/>
        <w:outlineLvl w:val="3"/>
      </w:pPr>
      <w:r>
        <w:t>Elementos de Mídia e Modelos</w:t>
      </w:r>
    </w:p>
    <w:p w:rsidR="00B51CC1" w:rsidRDefault="005F5D31">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rsidR="00B51CC1" w:rsidRDefault="005F5D31">
      <w:pPr>
        <w:pStyle w:val="ProductList-Offering2Heading"/>
        <w:outlineLvl w:val="2"/>
      </w:pPr>
      <w:bookmarkStart w:id="20" w:name="_Sec540"/>
      <w:r>
        <w:t>Sistemas Operacionais Desktop</w:t>
      </w:r>
      <w:bookmarkEnd w:id="20"/>
      <w:r>
        <w:fldChar w:fldCharType="begin"/>
      </w:r>
      <w:r>
        <w:instrText xml:space="preserve"> TC "</w:instrText>
      </w:r>
      <w:bookmarkStart w:id="21" w:name="_Toc510012413"/>
      <w:r>
        <w:instrText>Sistemas Operacionais Desktop</w:instrText>
      </w:r>
      <w:bookmarkEnd w:id="21"/>
      <w:r>
        <w:instrText>" \l 3</w:instrText>
      </w:r>
      <w:r>
        <w:fldChar w:fldCharType="end"/>
      </w:r>
    </w:p>
    <w:p w:rsidR="00B51CC1" w:rsidRDefault="005F5D31">
      <w:pPr>
        <w:pStyle w:val="ProductList-ClauseHeading"/>
        <w:outlineLvl w:val="3"/>
      </w:pPr>
      <w:r>
        <w:t>Licença do Dispositivo</w:t>
      </w:r>
    </w:p>
    <w:p w:rsidR="00B51CC1" w:rsidRDefault="005F5D31" w:rsidP="005F5D31">
      <w:pPr>
        <w:pStyle w:val="ProductList-Bullet"/>
        <w:numPr>
          <w:ilvl w:val="0"/>
          <w:numId w:val="8"/>
        </w:numPr>
      </w:pPr>
      <w:r>
        <w:t xml:space="preserve">O Cliente poderá instalar uma cópia do software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B51CC1" w:rsidRDefault="005F5D31" w:rsidP="005F5D31">
      <w:pPr>
        <w:pStyle w:val="ProductList-Bullet"/>
        <w:numPr>
          <w:ilvl w:val="0"/>
          <w:numId w:val="8"/>
        </w:numPr>
      </w:pPr>
      <w:r>
        <w:t>É possível usar o software em até dois processadores.</w:t>
      </w:r>
    </w:p>
    <w:p w:rsidR="00B51CC1" w:rsidRDefault="005F5D31" w:rsidP="005F5D31">
      <w:pPr>
        <w:pStyle w:val="ProductList-Bullet"/>
        <w:numPr>
          <w:ilvl w:val="0"/>
          <w:numId w:val="8"/>
        </w:numPr>
      </w:pPr>
      <w:r>
        <w:t>O uso local é permitido para qualquer usuário.</w:t>
      </w:r>
    </w:p>
    <w:p w:rsidR="00B51CC1" w:rsidRDefault="005F5D31" w:rsidP="005F5D31">
      <w:pPr>
        <w:pStyle w:val="ProductList-Bullet"/>
        <w:numPr>
          <w:ilvl w:val="0"/>
          <w:numId w:val="8"/>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rsidR="00B51CC1" w:rsidRDefault="005F5D31" w:rsidP="005F5D31">
      <w:pPr>
        <w:pStyle w:val="ProductList-Bullet"/>
        <w:numPr>
          <w:ilvl w:val="0"/>
          <w:numId w:val="8"/>
        </w:numPr>
      </w:pPr>
      <w:r>
        <w:t>Somente um usuário poderá acessar e usar o software por vez.</w:t>
      </w:r>
    </w:p>
    <w:p w:rsidR="00B51CC1" w:rsidRDefault="005F5D31" w:rsidP="005F5D31">
      <w:pPr>
        <w:pStyle w:val="ProductList-Bullet"/>
        <w:numPr>
          <w:ilvl w:val="0"/>
          <w:numId w:val="8"/>
        </w:numPr>
      </w:pPr>
      <w:r>
        <w:t xml:space="preserve">É possível conectar até 20 dispositivos ao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rsidR="00B51CC1" w:rsidRDefault="005F5D31" w:rsidP="005F5D31">
      <w:pPr>
        <w:pStyle w:val="ProductList-Bullet"/>
        <w:numPr>
          <w:ilvl w:val="0"/>
          <w:numId w:val="8"/>
        </w:numPr>
      </w:pPr>
      <w:r>
        <w:t>Um número ilimitado de conexões é permitido para a ativação de KMS ou tecnologia similar.</w:t>
      </w:r>
    </w:p>
    <w:p w:rsidR="00B51CC1" w:rsidRDefault="00B51CC1">
      <w:pPr>
        <w:pStyle w:val="ProductList-Body"/>
      </w:pPr>
    </w:p>
    <w:p w:rsidR="00B51CC1" w:rsidRDefault="005F5D31">
      <w:pPr>
        <w:pStyle w:val="ProductList-ClauseHeading"/>
        <w:outlineLvl w:val="3"/>
      </w:pPr>
      <w:r>
        <w:t>Adobe Flash Player</w:t>
      </w:r>
    </w:p>
    <w:p w:rsidR="00B51CC1" w:rsidRDefault="005F5D31">
      <w:pPr>
        <w:pStyle w:val="ProductList-Body"/>
      </w:pPr>
      <w:r>
        <w:t xml:space="preserve">O software pode incluir uma versão do Adobe Flash Player.O Cliente concorda que o uso que ele faz do Adobe Flash Player é regido pelos termos de licença para Adobe Systems Incorporated, publicados no site </w:t>
      </w:r>
      <w:hyperlink r:id="rId31">
        <w:r>
          <w:rPr>
            <w:color w:val="00467F"/>
            <w:u w:val="single"/>
          </w:rPr>
          <w:t>http://go.microsoft.com/fwlink/?linkid=248532</w:t>
        </w:r>
      </w:hyperlink>
      <w:r>
        <w:t>.Adobe e Flash são marcas comerciais registradas ou marcas comerciais da Adobe Systems Incorporated nos Estados Unidos e/ou em outros países.</w:t>
      </w:r>
    </w:p>
    <w:p w:rsidR="00B51CC1" w:rsidRDefault="005F5D31">
      <w:pPr>
        <w:pStyle w:val="ProductList-Offering2Heading"/>
        <w:outlineLvl w:val="2"/>
      </w:pPr>
      <w:bookmarkStart w:id="22" w:name="_Sec541"/>
      <w:r>
        <w:t>Por Núcleo/CAL</w:t>
      </w:r>
      <w:bookmarkEnd w:id="22"/>
      <w:r>
        <w:fldChar w:fldCharType="begin"/>
      </w:r>
      <w:r>
        <w:instrText xml:space="preserve"> TC "</w:instrText>
      </w:r>
      <w:bookmarkStart w:id="23" w:name="_Toc510012414"/>
      <w:r>
        <w:instrText>Por Núcleo/CAL</w:instrText>
      </w:r>
      <w:bookmarkEnd w:id="23"/>
      <w:r>
        <w:instrText>" \l 3</w:instrText>
      </w:r>
      <w:r>
        <w:fldChar w:fldCharType="end"/>
      </w:r>
    </w:p>
    <w:p w:rsidR="00B51CC1" w:rsidRDefault="005F5D31">
      <w:pPr>
        <w:pStyle w:val="ProductList-ClauseHeading"/>
        <w:outlineLvl w:val="3"/>
      </w:pPr>
      <w:r>
        <w:t>Licenças do Servidor (por núcleo)</w:t>
      </w:r>
    </w:p>
    <w:p w:rsidR="00B51CC1" w:rsidRDefault="005F5D31" w:rsidP="005F5D31">
      <w:pPr>
        <w:pStyle w:val="ProductList-Bullet"/>
        <w:numPr>
          <w:ilvl w:val="0"/>
          <w:numId w:val="9"/>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rsidR="00B51CC1" w:rsidRDefault="005F5D31" w:rsidP="005F5D31">
      <w:pPr>
        <w:pStyle w:val="ProductList-Bullet"/>
        <w:numPr>
          <w:ilvl w:val="0"/>
          <w:numId w:val="9"/>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B51CC1" w:rsidRDefault="005F5D31" w:rsidP="005F5D31">
      <w:pPr>
        <w:pStyle w:val="ProductList-Bullet"/>
        <w:numPr>
          <w:ilvl w:val="0"/>
          <w:numId w:val="9"/>
        </w:numPr>
      </w:pPr>
      <w:r>
        <w:t xml:space="preserve">A edição Datacenter permite o uso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B51CC1" w:rsidRDefault="005F5D31" w:rsidP="005F5D31">
      <w:pPr>
        <w:pStyle w:val="ProductList-Bullet"/>
        <w:numPr>
          <w:ilvl w:val="0"/>
          <w:numId w:val="9"/>
        </w:numPr>
      </w:pPr>
      <w:r>
        <w:t>Edição Standard:</w:t>
      </w:r>
    </w:p>
    <w:p w:rsidR="00B51CC1" w:rsidRDefault="005F5D31" w:rsidP="005F5D31">
      <w:pPr>
        <w:pStyle w:val="ProductList-Bullet"/>
        <w:numPr>
          <w:ilvl w:val="1"/>
          <w:numId w:val="9"/>
        </w:numPr>
      </w:pPr>
      <w:r>
        <w:t xml:space="preserve">A edição Standard permite o uso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B51CC1" w:rsidRDefault="005F5D31" w:rsidP="005F5D31">
      <w:pPr>
        <w:pStyle w:val="ProductList-Bullet"/>
        <w:numPr>
          <w:ilvl w:val="1"/>
          <w:numId w:val="9"/>
        </w:numPr>
      </w:pPr>
      <w:r>
        <w:t xml:space="preserve">A edição Standard permite o uso de uma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por licença) se 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exclusivamente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B51CC1" w:rsidRDefault="005F5D31" w:rsidP="005F5D31">
      <w:pPr>
        <w:pStyle w:val="ProductList-Bullet"/>
        <w:numPr>
          <w:ilvl w:val="1"/>
          <w:numId w:val="9"/>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acima e usar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B51CC1" w:rsidRDefault="005F5D31" w:rsidP="005F5D31">
      <w:pPr>
        <w:pStyle w:val="ProductList-Bullet"/>
        <w:numPr>
          <w:ilvl w:val="0"/>
          <w:numId w:val="9"/>
        </w:numPr>
      </w:pPr>
      <w:r>
        <w:t xml:space="preserve">Contanto que o número total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de </w:t>
      </w:r>
      <w:r>
        <w:fldChar w:fldCharType="begin"/>
      </w:r>
      <w:r>
        <w:instrText xml:space="preserve"> AutoTextList   \s NoStyle \t "Núcleo Físico significa um núcleo em um Processador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w:t>
      </w:r>
    </w:p>
    <w:p w:rsidR="00B51CC1" w:rsidRDefault="005F5D31" w:rsidP="005F5D31">
      <w:pPr>
        <w:pStyle w:val="ProductList-Bullet"/>
        <w:numPr>
          <w:ilvl w:val="0"/>
          <w:numId w:val="9"/>
        </w:numPr>
      </w:pPr>
      <w:r>
        <w:t xml:space="preserve">Como uma alternativa única para ceder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rsidR="00B51CC1" w:rsidRDefault="00B51CC1">
      <w:pPr>
        <w:pStyle w:val="ProductList-Body"/>
      </w:pPr>
    </w:p>
    <w:p w:rsidR="00B51CC1" w:rsidRDefault="005F5D31">
      <w:pPr>
        <w:pStyle w:val="ProductList-ClauseHeading"/>
        <w:outlineLvl w:val="3"/>
      </w:pPr>
      <w:r>
        <w:t>Licenças de Acesso</w:t>
      </w:r>
    </w:p>
    <w:p w:rsidR="00B51CC1" w:rsidRDefault="005F5D31" w:rsidP="005F5D31">
      <w:pPr>
        <w:pStyle w:val="ProductList-Bullet"/>
        <w:numPr>
          <w:ilvl w:val="0"/>
          <w:numId w:val="10"/>
        </w:numPr>
      </w:pPr>
      <w:r>
        <w:t xml:space="preserve">Exceto conforme descrito aqui e apontado nos </w:t>
      </w: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Equivalentes.(Consulte o Glossário para obter a definição completa)" </w:instrText>
      </w:r>
      <w:r>
        <w:fldChar w:fldCharType="separate"/>
      </w:r>
      <w:r>
        <w:rPr>
          <w:color w:val="0563C1"/>
        </w:rPr>
        <w:t>Licenças Equivalentes a CALs</w:t>
      </w:r>
      <w:r>
        <w:fldChar w:fldCharType="end"/>
      </w:r>
      <w:r>
        <w:t>.</w:t>
      </w:r>
    </w:p>
    <w:p w:rsidR="00B51CC1" w:rsidRDefault="005F5D31" w:rsidP="005F5D31">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B51CC1" w:rsidRDefault="005F5D31" w:rsidP="005F5D31">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publicamente.(Consulte o Glossário para obter a definição completa)" </w:instrText>
      </w:r>
      <w:r>
        <w:fldChar w:fldCharType="separate"/>
      </w:r>
      <w:r>
        <w:rPr>
          <w:color w:val="0563C1"/>
        </w:rPr>
        <w:t xml:space="preserve"> </w:t>
      </w:r>
      <w:r>
        <w:fldChar w:fldCharType="end"/>
      </w:r>
      <w:r>
        <w:t>Carga de Trabalho HPC</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ou Web</w:t>
      </w:r>
      <w:r>
        <w:fldChar w:fldCharType="end"/>
      </w:r>
      <w:r>
        <w:t>.</w:t>
      </w:r>
    </w:p>
    <w:p w:rsidR="00B51CC1" w:rsidRDefault="005F5D31" w:rsidP="005F5D31">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B51CC1" w:rsidRDefault="005F5D31">
      <w:pPr>
        <w:pStyle w:val="ProductList-Offering2Heading"/>
        <w:outlineLvl w:val="2"/>
      </w:pPr>
      <w:bookmarkStart w:id="24" w:name="_Sec542"/>
      <w:r>
        <w:t>Servidor/CAL</w:t>
      </w:r>
      <w:bookmarkEnd w:id="24"/>
      <w:r>
        <w:fldChar w:fldCharType="begin"/>
      </w:r>
      <w:r>
        <w:instrText xml:space="preserve"> TC "</w:instrText>
      </w:r>
      <w:bookmarkStart w:id="25" w:name="_Toc510012415"/>
      <w:r>
        <w:instrText>Servidor/CAL</w:instrText>
      </w:r>
      <w:bookmarkEnd w:id="25"/>
      <w:r>
        <w:instrText>" \l 3</w:instrText>
      </w:r>
      <w:r>
        <w:fldChar w:fldCharType="end"/>
      </w:r>
    </w:p>
    <w:p w:rsidR="00B51CC1" w:rsidRDefault="005F5D31">
      <w:pPr>
        <w:pStyle w:val="ProductList-ClauseHeading"/>
        <w:outlineLvl w:val="3"/>
      </w:pPr>
      <w:r>
        <w:t>Licenças do Servidor (por Instância)</w:t>
      </w:r>
    </w:p>
    <w:p w:rsidR="00B51CC1" w:rsidRDefault="005F5D31">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B51CC1" w:rsidRDefault="00B51CC1">
      <w:pPr>
        <w:pStyle w:val="ProductList-Body"/>
      </w:pPr>
    </w:p>
    <w:p w:rsidR="00B51CC1" w:rsidRDefault="005F5D31">
      <w:pPr>
        <w:pStyle w:val="ProductList-ClauseHeading"/>
        <w:outlineLvl w:val="3"/>
      </w:pPr>
      <w:r>
        <w:t>Licenças de Acesso</w:t>
      </w:r>
    </w:p>
    <w:p w:rsidR="00B51CC1" w:rsidRDefault="005F5D31" w:rsidP="005F5D31">
      <w:pPr>
        <w:pStyle w:val="ProductList-Bullet"/>
        <w:numPr>
          <w:ilvl w:val="0"/>
          <w:numId w:val="11"/>
        </w:numPr>
      </w:pPr>
      <w:r>
        <w:t xml:space="preserve">Exceto conforme descrito aqui e apontado nos </w:t>
      </w: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Equivalentes.(Consulte o Glossário para obter a definição completa)" </w:instrText>
      </w:r>
      <w:r>
        <w:fldChar w:fldCharType="separate"/>
      </w:r>
      <w:r>
        <w:rPr>
          <w:color w:val="0563C1"/>
        </w:rPr>
        <w:t>Licenças Equivalentes a CALs</w:t>
      </w:r>
      <w:r>
        <w:fldChar w:fldCharType="end"/>
      </w:r>
      <w:r>
        <w:t>.</w:t>
      </w:r>
    </w:p>
    <w:p w:rsidR="00B51CC1" w:rsidRDefault="005F5D31" w:rsidP="005F5D31">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B51CC1" w:rsidRDefault="005F5D31">
      <w:pPr>
        <w:pStyle w:val="ProductList-Offering2Heading"/>
        <w:outlineLvl w:val="2"/>
      </w:pPr>
      <w:bookmarkStart w:id="26" w:name="_Sec543"/>
      <w:r>
        <w:t>Por Núcleo</w:t>
      </w:r>
      <w:bookmarkEnd w:id="26"/>
      <w:r>
        <w:fldChar w:fldCharType="begin"/>
      </w:r>
      <w:r>
        <w:instrText xml:space="preserve"> TC "</w:instrText>
      </w:r>
      <w:bookmarkStart w:id="27" w:name="_Toc510012416"/>
      <w:r>
        <w:instrText>Por Núcleo</w:instrText>
      </w:r>
      <w:bookmarkEnd w:id="27"/>
      <w:r>
        <w:instrText>" \l 3</w:instrText>
      </w:r>
      <w:r>
        <w:fldChar w:fldCharType="end"/>
      </w:r>
    </w:p>
    <w:p w:rsidR="00B51CC1" w:rsidRDefault="005F5D31">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Individual.Os termos para cada um deles estão estabelecidos a seguir.</w:t>
      </w:r>
    </w:p>
    <w:p w:rsidR="00B51CC1" w:rsidRDefault="00B51CC1">
      <w:pPr>
        <w:pStyle w:val="ProductList-Body"/>
      </w:pPr>
    </w:p>
    <w:p w:rsidR="00B51CC1" w:rsidRDefault="005F5D31">
      <w:pPr>
        <w:pStyle w:val="ProductList-ClauseHeading"/>
        <w:outlineLvl w:val="3"/>
      </w:pPr>
      <w:r>
        <w:t>Licenças do Servidor (por núcleo) - Licenciando por Núcleo Físico em um Servidor</w:t>
      </w:r>
    </w:p>
    <w:p w:rsidR="00B51CC1" w:rsidRDefault="005F5D31" w:rsidP="005F5D31">
      <w:pPr>
        <w:pStyle w:val="ProductList-Bullet"/>
        <w:numPr>
          <w:ilvl w:val="0"/>
          <w:numId w:val="12"/>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suficientes conforme a descrição abaixo.</w:t>
      </w:r>
    </w:p>
    <w:p w:rsidR="00B51CC1" w:rsidRDefault="005F5D31" w:rsidP="005F5D31">
      <w:pPr>
        <w:pStyle w:val="ProductList-Bullet"/>
        <w:numPr>
          <w:ilvl w:val="0"/>
          <w:numId w:val="12"/>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Processador Físico.</w:t>
      </w:r>
    </w:p>
    <w:p w:rsidR="00B51CC1" w:rsidRDefault="005F5D31" w:rsidP="005F5D31">
      <w:pPr>
        <w:pStyle w:val="ProductList-Bullet"/>
        <w:numPr>
          <w:ilvl w:val="0"/>
          <w:numId w:val="12"/>
        </w:numPr>
      </w:pPr>
      <w:r>
        <w:t xml:space="preserve">Para a edição Enterprise,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atribuídas a ele.</w:t>
      </w:r>
    </w:p>
    <w:p w:rsidR="00B51CC1" w:rsidRDefault="005F5D31" w:rsidP="005F5D31">
      <w:pPr>
        <w:pStyle w:val="ProductList-Bullet"/>
        <w:numPr>
          <w:ilvl w:val="0"/>
          <w:numId w:val="12"/>
        </w:numPr>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Enterprise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B51CC1" w:rsidRDefault="005F5D31" w:rsidP="005F5D31">
      <w:pPr>
        <w:pStyle w:val="ProductList-Bullet"/>
        <w:numPr>
          <w:ilvl w:val="0"/>
          <w:numId w:val="12"/>
        </w:numPr>
      </w:pPr>
      <w:r>
        <w:t xml:space="preserve">Para outras edições, o Cliente poderá usar qualquer número de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B51CC1" w:rsidRDefault="00B51CC1">
      <w:pPr>
        <w:pStyle w:val="ProductList-Body"/>
      </w:pPr>
    </w:p>
    <w:p w:rsidR="00B51CC1" w:rsidRDefault="005F5D31">
      <w:pPr>
        <w:pStyle w:val="ProductList-ClauseHeading"/>
        <w:outlineLvl w:val="3"/>
      </w:pPr>
      <w:r>
        <w:t>Licenças do Servidor (por núcleo) - Licenciamento por OSE Virtual Individual</w:t>
      </w:r>
    </w:p>
    <w:p w:rsidR="00B51CC1" w:rsidRDefault="005F5D31" w:rsidP="005F5D31">
      <w:pPr>
        <w:pStyle w:val="ProductList-Bullet"/>
        <w:numPr>
          <w:ilvl w:val="0"/>
          <w:numId w:val="13"/>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descrição abaixo.</w:t>
      </w:r>
    </w:p>
    <w:p w:rsidR="00B51CC1" w:rsidRDefault="005F5D31" w:rsidP="005F5D31">
      <w:pPr>
        <w:pStyle w:val="ProductList-Bullet"/>
        <w:numPr>
          <w:ilvl w:val="0"/>
          <w:numId w:val="13"/>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B51CC1" w:rsidRDefault="005F5D31" w:rsidP="005F5D31">
      <w:pPr>
        <w:pStyle w:val="ProductList-Bullet"/>
        <w:numPr>
          <w:ilvl w:val="0"/>
          <w:numId w:val="13"/>
        </w:numPr>
      </w:pPr>
      <w:r>
        <w:t xml:space="preserve">Se algum </w:t>
      </w:r>
      <w:r>
        <w:fldChar w:fldCharType="begin"/>
      </w:r>
      <w:r>
        <w:instrText xml:space="preserve"> AutoTextList   \s NoStyle \t "Núcleo Virtual é a unidade de energia de processamento de um sistema de hardware virtual.Núcleo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para o qual ela foi mapeada.</w:t>
      </w:r>
    </w:p>
    <w:p w:rsidR="00B51CC1" w:rsidRDefault="005F5D31">
      <w:pPr>
        <w:pStyle w:val="ProductList-Offering2Heading"/>
        <w:outlineLvl w:val="2"/>
      </w:pPr>
      <w:bookmarkStart w:id="28" w:name="_Sec544"/>
      <w:r>
        <w:t>Servidores de Gerenciamento</w:t>
      </w:r>
      <w:bookmarkEnd w:id="28"/>
      <w:r>
        <w:fldChar w:fldCharType="begin"/>
      </w:r>
      <w:r>
        <w:instrText xml:space="preserve"> TC "</w:instrText>
      </w:r>
      <w:bookmarkStart w:id="29" w:name="_Toc510012417"/>
      <w:r>
        <w:instrText>Servidores de Gerenciamento</w:instrText>
      </w:r>
      <w:bookmarkEnd w:id="29"/>
      <w:r>
        <w:instrText>" \l 3</w:instrText>
      </w:r>
      <w:r>
        <w:fldChar w:fldCharType="end"/>
      </w:r>
    </w:p>
    <w:p w:rsidR="00B51CC1" w:rsidRDefault="005F5D31">
      <w:pPr>
        <w:pStyle w:val="ProductList-ClauseHeading"/>
        <w:outlineLvl w:val="3"/>
      </w:pPr>
      <w:r>
        <w:t>Licenças de Gerenciamento</w:t>
      </w:r>
    </w:p>
    <w:p w:rsidR="00B51CC1" w:rsidRDefault="005F5D31">
      <w:pPr>
        <w:pStyle w:val="ProductList-Body"/>
      </w:pPr>
      <w:r>
        <w:t>A versão da Licença de Gerenciamento, não a versão do software usado, determina a versão de Termos de Licença aplicáveis (inclusive o uso de acordo com os direitos de downgrade não obstante os termos em contrário).</w:t>
      </w:r>
    </w:p>
    <w:p w:rsidR="00B51CC1" w:rsidRDefault="00B51CC1">
      <w:pPr>
        <w:pStyle w:val="ProductList-Body"/>
      </w:pPr>
    </w:p>
    <w:p w:rsidR="00B51CC1" w:rsidRDefault="005F5D31">
      <w:pPr>
        <w:pStyle w:val="ProductList-ClauseHeading"/>
        <w:outlineLvl w:val="3"/>
      </w:pPr>
      <w:r>
        <w:t>Licenças de Gerenciamento do Servidor (por núcleo)</w:t>
      </w:r>
    </w:p>
    <w:p w:rsidR="00B51CC1" w:rsidRDefault="005F5D31" w:rsidP="005F5D31">
      <w:pPr>
        <w:pStyle w:val="ProductList-Bullet"/>
        <w:numPr>
          <w:ilvl w:val="0"/>
          <w:numId w:val="14"/>
        </w:numPr>
      </w:pPr>
      <w:r>
        <w:t xml:space="preserve">O Cliente pode usar o software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Gerenciamento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rsidR="00B51CC1" w:rsidRDefault="005F5D31" w:rsidP="005F5D31">
      <w:pPr>
        <w:pStyle w:val="ProductList-Bullet"/>
        <w:numPr>
          <w:ilvl w:val="0"/>
          <w:numId w:val="14"/>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B51CC1" w:rsidRDefault="005F5D31" w:rsidP="005F5D31">
      <w:pPr>
        <w:pStyle w:val="ProductList-Bullet"/>
        <w:numPr>
          <w:ilvl w:val="0"/>
          <w:numId w:val="14"/>
        </w:numPr>
      </w:pPr>
      <w:r>
        <w:t xml:space="preserve">A edição Datacenter permite o uso do software para servidores para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B51CC1" w:rsidRDefault="005F5D31" w:rsidP="005F5D31">
      <w:pPr>
        <w:pStyle w:val="ProductList-Bullet"/>
        <w:numPr>
          <w:ilvl w:val="0"/>
          <w:numId w:val="14"/>
        </w:numPr>
      </w:pPr>
      <w:r>
        <w:t>Edição Standard:</w:t>
      </w:r>
    </w:p>
    <w:p w:rsidR="00B51CC1" w:rsidRDefault="005F5D31" w:rsidP="005F5D31">
      <w:pPr>
        <w:pStyle w:val="ProductList-Bullet"/>
        <w:numPr>
          <w:ilvl w:val="1"/>
          <w:numId w:val="14"/>
        </w:numPr>
      </w:pPr>
      <w:r>
        <w:t xml:space="preserve">A edição Standard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B51CC1" w:rsidRDefault="005F5D31" w:rsidP="005F5D31">
      <w:pPr>
        <w:pStyle w:val="ProductList-Bullet"/>
        <w:numPr>
          <w:ilvl w:val="1"/>
          <w:numId w:val="14"/>
        </w:numPr>
      </w:pPr>
      <w:r>
        <w:t xml:space="preserve">A edição Standard permite o Gerenciamento de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Virtuais) se 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B51CC1" w:rsidRDefault="005F5D31" w:rsidP="005F5D31">
      <w:pPr>
        <w:pStyle w:val="ProductList-Bullet"/>
        <w:numPr>
          <w:ilvl w:val="1"/>
          <w:numId w:val="14"/>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w:t>
      </w:r>
    </w:p>
    <w:p w:rsidR="00B51CC1" w:rsidRDefault="005F5D31" w:rsidP="005F5D31">
      <w:pPr>
        <w:pStyle w:val="ProductList-Bullet"/>
        <w:numPr>
          <w:ilvl w:val="0"/>
          <w:numId w:val="14"/>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servidores.(Consulte o Glossário para obter a definição completa)" </w:instrText>
      </w:r>
      <w:r>
        <w:fldChar w:fldCharType="separate"/>
      </w:r>
      <w:r>
        <w:rPr>
          <w:color w:val="0563C1"/>
        </w:rPr>
        <w:t>Licenças de Gerenciamento</w:t>
      </w:r>
      <w:r>
        <w:fldChar w:fldCharType="end"/>
      </w:r>
      <w:r>
        <w:t xml:space="preserve"> do Servidor.</w:t>
      </w:r>
    </w:p>
    <w:p w:rsidR="00B51CC1" w:rsidRDefault="00B51CC1">
      <w:pPr>
        <w:pStyle w:val="ProductList-Body"/>
      </w:pPr>
    </w:p>
    <w:p w:rsidR="00B51CC1" w:rsidRDefault="005F5D31">
      <w:pPr>
        <w:pStyle w:val="ProductList-ClauseHeading"/>
        <w:outlineLvl w:val="3"/>
      </w:pPr>
      <w:r>
        <w:t>Licenças de Gerenciamento de Cliente (por OSE ou usuário)</w:t>
      </w:r>
    </w:p>
    <w:p w:rsidR="00B51CC1" w:rsidRDefault="005F5D31" w:rsidP="005F5D31">
      <w:pPr>
        <w:pStyle w:val="ProductList-Bullet"/>
        <w:numPr>
          <w:ilvl w:val="0"/>
          <w:numId w:val="15"/>
        </w:numPr>
      </w:pPr>
      <w:r>
        <w:t xml:space="preserve">O Cliente poderá usar o software para Gerenciar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w:t>
      </w:r>
    </w:p>
    <w:p w:rsidR="00B51CC1" w:rsidRDefault="005F5D31" w:rsidP="005F5D31">
      <w:pPr>
        <w:pStyle w:val="ProductList-Bullet"/>
        <w:numPr>
          <w:ilvl w:val="0"/>
          <w:numId w:val="15"/>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Gerenciamento.(Consulte o Glossário para obter a definição completa)" </w:instrText>
      </w:r>
      <w:r>
        <w:fldChar w:fldCharType="separate"/>
      </w:r>
      <w:r>
        <w:rPr>
          <w:color w:val="0563C1"/>
        </w:rPr>
        <w:t>Licenças Equivalentes a Licenças de Gerenciamento</w:t>
      </w:r>
      <w:r>
        <w:fldChar w:fldCharType="end"/>
      </w:r>
      <w:r>
        <w:t>.</w:t>
      </w:r>
    </w:p>
    <w:p w:rsidR="00B51CC1" w:rsidRDefault="005F5D31" w:rsidP="005F5D31">
      <w:pPr>
        <w:pStyle w:val="ProductList-Bullet"/>
        <w:numPr>
          <w:ilvl w:val="0"/>
          <w:numId w:val="15"/>
        </w:numPr>
      </w:pPr>
      <w:r>
        <w:t xml:space="preserve">O número de Licenças de Gerenciamento de Clientes exigida depende do tipo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w:t>
      </w:r>
    </w:p>
    <w:p w:rsidR="00B51CC1" w:rsidRDefault="005F5D31" w:rsidP="005F5D31">
      <w:pPr>
        <w:pStyle w:val="ProductList-Bullet"/>
        <w:numPr>
          <w:ilvl w:val="0"/>
          <w:numId w:val="15"/>
        </w:numPr>
      </w:pPr>
      <w:r>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Licença de Gerenciamento de Cliente de Usuário para cada usuário.</w:t>
      </w:r>
    </w:p>
    <w:p w:rsidR="00B51CC1" w:rsidRDefault="00B51CC1">
      <w:pPr>
        <w:pStyle w:val="ProductList-Body"/>
      </w:pPr>
    </w:p>
    <w:p w:rsidR="00B51CC1" w:rsidRDefault="005F5D31">
      <w:pPr>
        <w:pStyle w:val="ProductList-ClauseHeading"/>
        <w:outlineLvl w:val="3"/>
      </w:pPr>
      <w:r>
        <w:t>Licenças de Gerenciamento não são obrigatórias para:</w:t>
      </w:r>
    </w:p>
    <w:p w:rsidR="00B51CC1" w:rsidRDefault="005F5D31" w:rsidP="005F5D31">
      <w:pPr>
        <w:pStyle w:val="ProductList-Bullet"/>
        <w:numPr>
          <w:ilvl w:val="0"/>
          <w:numId w:val="16"/>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Instâncias em Execução</w:t>
      </w:r>
      <w:r>
        <w:fldChar w:fldCharType="end"/>
      </w:r>
      <w:r>
        <w:t xml:space="preserve"> do software;</w:t>
      </w:r>
    </w:p>
    <w:p w:rsidR="00B51CC1" w:rsidRDefault="005F5D31" w:rsidP="005F5D31">
      <w:pPr>
        <w:pStyle w:val="ProductList-Bullet"/>
        <w:numPr>
          <w:ilvl w:val="0"/>
          <w:numId w:val="16"/>
        </w:numPr>
      </w:pPr>
      <w:r>
        <w:t>Qualquer um dos dispositivos de infraestrutura de rede do Cliente funcionando unicamente para a finalidade de transmitir dados de rede e não executar o software Windows Server;</w:t>
      </w:r>
    </w:p>
    <w:p w:rsidR="00B51CC1" w:rsidRDefault="005F5D31" w:rsidP="005F5D31">
      <w:pPr>
        <w:pStyle w:val="ProductList-Bullet"/>
        <w:numPr>
          <w:ilvl w:val="0"/>
          <w:numId w:val="16"/>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w:t>
      </w:r>
    </w:p>
    <w:p w:rsidR="00B51CC1" w:rsidRDefault="005F5D31" w:rsidP="005F5D31">
      <w:pPr>
        <w:pStyle w:val="ProductList-Bullet"/>
        <w:numPr>
          <w:ilvl w:val="0"/>
          <w:numId w:val="16"/>
        </w:numPr>
      </w:pPr>
      <w:r>
        <w:t>Qualquer dispositivo unicamente monitorado ou gerenciado para o status de seus componentes de hardware relacionados à temperatura do sistema, velocidade da ventoinha, ação de ligar/desligar, reinicialização do sistema ou disponibilidade da CPU.</w:t>
      </w:r>
    </w:p>
    <w:p w:rsidR="00B51CC1" w:rsidRDefault="00B51CC1">
      <w:pPr>
        <w:pStyle w:val="ProductList-Body"/>
      </w:pPr>
    </w:p>
    <w:p w:rsidR="00B51CC1" w:rsidRDefault="005F5D31">
      <w:pPr>
        <w:pStyle w:val="ProductList-ClauseHeading"/>
        <w:outlineLvl w:val="3"/>
      </w:pPr>
      <w:r>
        <w:t>Conjuntos de Dados</w:t>
      </w:r>
    </w:p>
    <w:p w:rsidR="00B51CC1" w:rsidRDefault="005F5D31">
      <w:pPr>
        <w:pStyle w:val="ProductList-Body"/>
      </w:pPr>
      <w:r>
        <w:t>O Cliente não pode copiar nem distribuir qualquer conjunto de dados (ou qualquer parte do conjunto de dados) incluído no software.</w:t>
      </w:r>
    </w:p>
    <w:p w:rsidR="00B51CC1" w:rsidRDefault="005F5D31">
      <w:pPr>
        <w:pStyle w:val="ProductList-Offering2Heading"/>
        <w:outlineLvl w:val="2"/>
      </w:pPr>
      <w:bookmarkStart w:id="30" w:name="_Sec545"/>
      <w:r>
        <w:t>Servidores Especiais</w:t>
      </w:r>
      <w:bookmarkEnd w:id="30"/>
      <w:r>
        <w:fldChar w:fldCharType="begin"/>
      </w:r>
      <w:r>
        <w:instrText xml:space="preserve"> TC "</w:instrText>
      </w:r>
      <w:bookmarkStart w:id="31" w:name="_Toc510012418"/>
      <w:r>
        <w:instrText>Servidores Especiais</w:instrText>
      </w:r>
      <w:bookmarkEnd w:id="31"/>
      <w:r>
        <w:instrText>" \l 3</w:instrText>
      </w:r>
      <w:r>
        <w:fldChar w:fldCharType="end"/>
      </w:r>
    </w:p>
    <w:p w:rsidR="00B51CC1" w:rsidRDefault="005F5D31">
      <w:pPr>
        <w:pStyle w:val="ProductList-ClauseHeading"/>
        <w:outlineLvl w:val="3"/>
      </w:pPr>
      <w:r>
        <w:t>Licenças do Servidor (por Instância)</w:t>
      </w:r>
    </w:p>
    <w:p w:rsidR="00B51CC1" w:rsidRDefault="005F5D31">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rsidR="00B51CC1" w:rsidRDefault="005F5D31">
      <w:pPr>
        <w:pStyle w:val="ProductList-Offering2Heading"/>
        <w:outlineLvl w:val="2"/>
      </w:pPr>
      <w:bookmarkStart w:id="32" w:name="_Sec546"/>
      <w:r>
        <w:t>Ferramentas para Desenvolvedores</w:t>
      </w:r>
      <w:bookmarkEnd w:id="32"/>
      <w:r>
        <w:fldChar w:fldCharType="begin"/>
      </w:r>
      <w:r>
        <w:instrText xml:space="preserve"> TC "</w:instrText>
      </w:r>
      <w:bookmarkStart w:id="33" w:name="_Toc510012419"/>
      <w:r>
        <w:instrText>Ferramentas para Desenvolvedores</w:instrText>
      </w:r>
      <w:bookmarkEnd w:id="33"/>
      <w:r>
        <w:instrText>" \l 3</w:instrText>
      </w:r>
      <w:r>
        <w:fldChar w:fldCharType="end"/>
      </w:r>
    </w:p>
    <w:p w:rsidR="00B51CC1" w:rsidRDefault="005F5D31">
      <w:pPr>
        <w:pStyle w:val="ProductList-ClauseHeading"/>
        <w:outlineLvl w:val="3"/>
      </w:pPr>
      <w:r>
        <w:t>Licenças de Usuário</w:t>
      </w:r>
    </w:p>
    <w:p w:rsidR="00B51CC1" w:rsidRDefault="005F5D31" w:rsidP="005F5D31">
      <w:pPr>
        <w:pStyle w:val="ProductList-Bullet"/>
        <w:numPr>
          <w:ilvl w:val="0"/>
          <w:numId w:val="17"/>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w:t>
      </w:r>
    </w:p>
    <w:p w:rsidR="00B51CC1" w:rsidRDefault="005F5D31" w:rsidP="005F5D31">
      <w:pPr>
        <w:pStyle w:val="ProductList-Bullet"/>
        <w:numPr>
          <w:ilvl w:val="0"/>
          <w:numId w:val="17"/>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Clientes.Esses direitos incluem o uso do software para simular um ambiente de usuário final com o objetivo de diagnosticar problemas relacionados aos seus programas.</w:t>
      </w:r>
    </w:p>
    <w:p w:rsidR="00B51CC1" w:rsidRDefault="005F5D31" w:rsidP="005F5D31">
      <w:pPr>
        <w:pStyle w:val="ProductList-Bullet"/>
        <w:numPr>
          <w:ilvl w:val="0"/>
          <w:numId w:val="17"/>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w:t>
      </w:r>
    </w:p>
    <w:p w:rsidR="00B51CC1" w:rsidRDefault="00B51CC1">
      <w:pPr>
        <w:pStyle w:val="ProductList-Body"/>
      </w:pPr>
    </w:p>
    <w:p w:rsidR="00B51CC1" w:rsidRDefault="005F5D31">
      <w:pPr>
        <w:pStyle w:val="ProductList-ClauseHeading"/>
        <w:outlineLvl w:val="3"/>
      </w:pPr>
      <w:r>
        <w:t>Termos de Licença Adicionais para Assinaturas do Visual Studio</w:t>
      </w:r>
    </w:p>
    <w:p w:rsidR="00B51CC1" w:rsidRDefault="005F5D31">
      <w:pPr>
        <w:pStyle w:val="ProductList-Body"/>
      </w:pPr>
      <w:r>
        <w:t xml:space="preserve">Além dos direitos nos Termos de Modelo de Licença, o Cliente poderá alocar uma Assinatura do Visual Studio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adquirir.Para Assinaturas do Visual Studio, “Software” significa o software que é disponibilizado para o nível de assinatura do Cliente por meio de Downloads de Assinante de Assinatura do Visual Studio.Qualquer serviço online disponibilizado com a Assinatura do Visual Studio do Cliente não pode ser usada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w:t>
      </w:r>
    </w:p>
    <w:p w:rsidR="00B51CC1" w:rsidRDefault="00B51CC1">
      <w:pPr>
        <w:pStyle w:val="ProductList-Body"/>
      </w:pPr>
    </w:p>
    <w:p w:rsidR="00B51CC1" w:rsidRDefault="005F5D31">
      <w:pPr>
        <w:pStyle w:val="ProductList-SubClauseHeading"/>
        <w:outlineLvl w:val="4"/>
      </w:pPr>
      <w:r>
        <w:t>Executando o Software nos Serviços da Plataforma do Microsoft Azure</w:t>
      </w:r>
    </w:p>
    <w:p w:rsidR="00B51CC1" w:rsidRDefault="005F5D31" w:rsidP="005F5D31">
      <w:pPr>
        <w:pStyle w:val="ProductList-Bullet"/>
        <w:numPr>
          <w:ilvl w:val="1"/>
          <w:numId w:val="18"/>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por executar o Software nos Serviços da Plataforma do Microsoft Azure durante o prazo de sua Assinatura do Visual Studio.</w:t>
      </w:r>
    </w:p>
    <w:p w:rsidR="00B51CC1" w:rsidRDefault="005F5D31" w:rsidP="005F5D31">
      <w:pPr>
        <w:pStyle w:val="ProductList-Bullet"/>
        <w:numPr>
          <w:ilvl w:val="1"/>
          <w:numId w:val="18"/>
        </w:numPr>
      </w:pPr>
      <w:r>
        <w:t>O uso do Software permanece sujeito aos termos e às condições do contrato de licenciamento por volume do Cliente e a quaisquer termos que acompanham o Software.</w:t>
      </w:r>
    </w:p>
    <w:p w:rsidR="00B51CC1" w:rsidRDefault="005F5D31" w:rsidP="005F5D31">
      <w:pPr>
        <w:pStyle w:val="ProductList-Bullet"/>
        <w:numPr>
          <w:ilvl w:val="1"/>
          <w:numId w:val="18"/>
        </w:numPr>
      </w:pPr>
      <w:r>
        <w:t xml:space="preserve">Os Termos do Modelo de Licença de Ferramentas do Desenvolvedor se aplicam ao uso do Software e das ofertas de Desenvolvimento/Teste do Azure,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Office Professional Plus ou System Center Virtual Machine Manager para uso em produção nos Serviços da Plataforma do Microsoft Azure.</w:t>
      </w:r>
    </w:p>
    <w:p w:rsidR="00B51CC1" w:rsidRDefault="00B51CC1">
      <w:pPr>
        <w:pStyle w:val="ProductList-BodyIndented"/>
      </w:pPr>
    </w:p>
    <w:p w:rsidR="00B51CC1" w:rsidRDefault="005F5D31">
      <w:pPr>
        <w:pStyle w:val="ProductList-SubClauseHeading"/>
        <w:outlineLvl w:val="4"/>
      </w:pPr>
      <w:r>
        <w:t>Requisitos Adicionais</w:t>
      </w:r>
    </w:p>
    <w:p w:rsidR="00B51CC1" w:rsidRDefault="005F5D31">
      <w:pPr>
        <w:pStyle w:val="ProductList-BodyIndented"/>
      </w:pPr>
      <w:r>
        <w:t>Para executar o Software nos Serviços da Plataforma Microsoft Azure, o Cliente deverá ativar sua Assinatura do Visual Studio vinculando sua conta da Microsoft à Assinatura do Visual Studio.</w:t>
      </w:r>
    </w:p>
    <w:p w:rsidR="00B51CC1" w:rsidRDefault="00B51CC1">
      <w:pPr>
        <w:pStyle w:val="ProductList-BodyIndented"/>
      </w:pPr>
    </w:p>
    <w:p w:rsidR="00B51CC1" w:rsidRDefault="005F5D31">
      <w:pPr>
        <w:pStyle w:val="ProductList-SubClauseHeading"/>
        <w:outlineLvl w:val="4"/>
      </w:pPr>
      <w:r>
        <w:t>Teste de Aceitação e Feedback</w:t>
      </w:r>
    </w:p>
    <w:p w:rsidR="00B51CC1" w:rsidRDefault="005F5D31">
      <w:pPr>
        <w:pStyle w:val="ProductList-BodyIndented"/>
      </w:pPr>
      <w:r>
        <w:t>Os usuários finais do Cliente podem acessar o Software e os serviços online disponibilizados com a Assinatura do Visual Studio do Cliente para realizar testes de aceitação ou fornecer feedback sobre seus programas.</w:t>
      </w:r>
    </w:p>
    <w:p w:rsidR="00B51CC1" w:rsidRDefault="00B51CC1">
      <w:pPr>
        <w:pStyle w:val="ProductList-BodyIndented"/>
      </w:pPr>
    </w:p>
    <w:p w:rsidR="00B51CC1" w:rsidRDefault="005F5D31">
      <w:pPr>
        <w:pStyle w:val="ProductList-SubClauseHeading"/>
        <w:outlineLvl w:val="4"/>
      </w:pPr>
      <w:r>
        <w:t>Serviços de Área de Trabalho Remota do Windows Server 2016</w:t>
      </w:r>
    </w:p>
    <w:p w:rsidR="00B51CC1" w:rsidRDefault="005F5D31">
      <w:pPr>
        <w:pStyle w:val="ProductList-BodyIndented"/>
      </w:pPr>
      <w:r>
        <w:t>Até 200 usuários anônimos por vez podem usar o recurso Serviços de Área de Trabalho Remota do software Windows Server para acessar demonstrações online dos programas do Cliente.</w:t>
      </w:r>
    </w:p>
    <w:p w:rsidR="00B51CC1" w:rsidRDefault="00B51CC1">
      <w:pPr>
        <w:pStyle w:val="ProductList-BodyIndented"/>
      </w:pPr>
    </w:p>
    <w:p w:rsidR="00B51CC1" w:rsidRDefault="005F5D31">
      <w:pPr>
        <w:pStyle w:val="ProductList-SubClauseHeading"/>
        <w:outlineLvl w:val="4"/>
      </w:pPr>
      <w:r>
        <w:t>Produtos Incorporados ao Windows</w:t>
      </w:r>
    </w:p>
    <w:p w:rsidR="00B51CC1" w:rsidRDefault="005F5D31">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indébita.Estes termos substituem os termos correspondentes no contrato de licenciamento por volume do Cliente.Cada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rsidR="00B51CC1" w:rsidRDefault="00B51CC1">
      <w:pPr>
        <w:pStyle w:val="ProductList-BodyIndented"/>
        <w:jc w:val="right"/>
      </w:pPr>
    </w:p>
    <w:tbl>
      <w:tblPr>
        <w:tblStyle w:val="PURTable0"/>
        <w:tblW w:w="0" w:type="dxa"/>
        <w:tblLook w:val="04A0" w:firstRow="1" w:lastRow="0" w:firstColumn="1" w:lastColumn="0" w:noHBand="0" w:noVBand="1"/>
      </w:tblPr>
      <w:tblGrid>
        <w:gridCol w:w="1055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Indented"/>
      </w:pPr>
    </w:p>
    <w:p w:rsidR="00B51CC1" w:rsidRDefault="00B51CC1">
      <w:pPr>
        <w:sectPr w:rsidR="00B51CC1">
          <w:headerReference w:type="default" r:id="rId32"/>
          <w:footerReference w:type="default" r:id="rId33"/>
          <w:type w:val="continuous"/>
          <w:pgSz w:w="12240" w:h="15840" w:code="1"/>
          <w:pgMar w:top="1170" w:right="720" w:bottom="720" w:left="720" w:header="432" w:footer="288" w:gutter="0"/>
          <w:cols w:space="360"/>
        </w:sectPr>
      </w:pPr>
    </w:p>
    <w:p w:rsidR="00B51CC1" w:rsidRDefault="005F5D31">
      <w:pPr>
        <w:pStyle w:val="ProductList-SectionHeading"/>
        <w:pageBreakBefore/>
        <w:outlineLvl w:val="0"/>
      </w:pPr>
      <w:bookmarkStart w:id="34" w:name="_Sec547"/>
      <w:bookmarkEnd w:id="12"/>
      <w:r>
        <w:t>Software</w:t>
      </w:r>
      <w:r>
        <w:fldChar w:fldCharType="begin"/>
      </w:r>
      <w:r>
        <w:instrText xml:space="preserve"> TC "</w:instrText>
      </w:r>
      <w:bookmarkStart w:id="35" w:name="_Toc510012420"/>
      <w:r>
        <w:instrText>Software</w:instrText>
      </w:r>
      <w:bookmarkEnd w:id="35"/>
      <w:r>
        <w:instrText>" \l 1</w:instrText>
      </w:r>
      <w:r>
        <w:fldChar w:fldCharType="end"/>
      </w:r>
    </w:p>
    <w:p w:rsidR="00B51CC1" w:rsidRDefault="005F5D31">
      <w:pPr>
        <w:pStyle w:val="ProductList-Offering1HeadingNoBorder"/>
        <w:outlineLvl w:val="1"/>
      </w:pPr>
      <w:bookmarkStart w:id="36" w:name="_Sec857"/>
      <w:r>
        <w:t>Análise Avançada contra Ameaças</w:t>
      </w:r>
      <w:bookmarkEnd w:id="36"/>
      <w:r>
        <w:fldChar w:fldCharType="begin"/>
      </w:r>
      <w:r>
        <w:instrText xml:space="preserve"> TC "</w:instrText>
      </w:r>
      <w:bookmarkStart w:id="37" w:name="_Toc510012421"/>
      <w:r>
        <w:instrText>Análise Avançada contra Ameaças</w:instrText>
      </w:r>
      <w:bookmarkEnd w:id="37"/>
      <w:r>
        <w:instrText>" \l 2</w:instrText>
      </w:r>
      <w:r>
        <w:fldChar w:fldCharType="end"/>
      </w:r>
    </w:p>
    <w:p w:rsidR="00B51CC1" w:rsidRDefault="005F5D31">
      <w:pPr>
        <w:pStyle w:val="ProductList-Offering1SubSection"/>
        <w:outlineLvl w:val="2"/>
      </w:pPr>
      <w:bookmarkStart w:id="38" w:name="_Sec858"/>
      <w:r>
        <w:t>1. Disponibilidade do Produto</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B51C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1CC1">
        <w:tc>
          <w:tcPr>
            <w:tcW w:w="416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pPr>
            <w:r>
              <w:rPr>
                <w:color w:val="000000"/>
              </w:rPr>
              <w:t>Licença de Gerenciamento de Cliente do Advanced Threat Analytics 2016 por OSE</w:t>
            </w:r>
            <w:r>
              <w:fldChar w:fldCharType="begin"/>
            </w:r>
            <w:r>
              <w:instrText xml:space="preserve"> XE "Licença de Gerenciamento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51CC1" w:rsidRDefault="00B51C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51CC1">
        <w:tc>
          <w:tcPr>
            <w:tcW w:w="4160" w:type="dxa"/>
            <w:tcBorders>
              <w:top w:val="dashed" w:sz="4" w:space="0" w:color="BFBFBF"/>
              <w:left w:val="none" w:sz="4" w:space="0" w:color="6E6E6E"/>
              <w:bottom w:val="none" w:sz="4" w:space="0" w:color="FFFFFF"/>
              <w:right w:val="none" w:sz="4" w:space="0" w:color="6E6E6E"/>
            </w:tcBorders>
          </w:tcPr>
          <w:p w:rsidR="00B51CC1" w:rsidRDefault="005F5D31">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51CC1" w:rsidRDefault="005F5D3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51CC1" w:rsidRDefault="005F5D3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51CC1" w:rsidRDefault="005F5D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bl>
    <w:p w:rsidR="00B51CC1" w:rsidRDefault="005F5D31">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37"/>
        <w:gridCol w:w="3642"/>
        <w:gridCol w:w="3637"/>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Edições Anteriores: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"Pré-requisito (SA): indica que determinadas condições adicionais sejam atendidas para a compra de cobertura de SA do Produto." </w:instrText>
            </w:r>
            <w:r>
              <w:fldChar w:fldCharType="separate"/>
            </w:r>
            <w:r>
              <w:rPr>
                <w:color w:val="0563C1"/>
              </w:rPr>
              <w:t>Pré-requisito (SA)</w:t>
            </w:r>
            <w:r>
              <w:fldChar w:fldCharType="end"/>
            </w:r>
            <w:r>
              <w:t xml:space="preserve">: </w:t>
            </w:r>
            <w:hyperlink r:id="rId34">
              <w:r>
                <w:rPr>
                  <w:color w:val="000000"/>
                </w:rPr>
                <w:t>Apêndice B</w:t>
              </w:r>
            </w:hyperlink>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1CC1" w:rsidRDefault="005F5D31">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Adequação (“True-Up”):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3"/>
      </w:pPr>
      <w:r>
        <w:t>2.1 Restrições de Países</w:t>
      </w:r>
    </w:p>
    <w:p w:rsidR="00B51CC1" w:rsidRDefault="005F5D31">
      <w:pPr>
        <w:pStyle w:val="ProductList-Body"/>
      </w:pPr>
      <w:r>
        <w:t>O Cliente não pode baixar o Advanced Threat Analytics 2016 para uso nem para distribuição na República Popular da China.</w:t>
      </w:r>
    </w:p>
    <w:p w:rsidR="00B51CC1" w:rsidRDefault="00B51CC1">
      <w:pPr>
        <w:pStyle w:val="ProductList-Body"/>
      </w:pPr>
    </w:p>
    <w:p w:rsidR="00B51CC1" w:rsidRDefault="005F5D31">
      <w:pPr>
        <w:pStyle w:val="ProductList-ClauseHeading"/>
        <w:outlineLvl w:val="3"/>
      </w:pPr>
      <w:r>
        <w:t>2.2 Clientes Academic</w:t>
      </w:r>
    </w:p>
    <w:p w:rsidR="00B51CC1" w:rsidRDefault="005F5D31">
      <w:pPr>
        <w:pStyle w:val="ProductList-Body"/>
      </w:pPr>
      <w:r>
        <w:t xml:space="preserve">Os clientes do Enrollment for Education Solutions e do Registro de Assinatura School podem comprar a Licença de Gerenciamento de Cliente do Advanced Threat Analytics 2016 por OSE e implantar por Usuário ou OSE, conforme contemplado no Modelo de Licença de </w:t>
      </w:r>
      <w:hyperlink w:anchor="_Sec544">
        <w:r>
          <w:rPr>
            <w:color w:val="00467F"/>
            <w:u w:val="single"/>
          </w:rPr>
          <w:t>Servidores de Gerenciamento</w:t>
        </w:r>
      </w:hyperlink>
      <w:r>
        <w:t xml:space="preserve">. </w:t>
      </w:r>
    </w:p>
    <w:p w:rsidR="00B51CC1" w:rsidRDefault="005F5D31">
      <w:pPr>
        <w:pStyle w:val="ProductList-Offering1SubSection"/>
        <w:outlineLvl w:val="2"/>
      </w:pPr>
      <w:bookmarkStart w:id="40" w:name="_Sec860"/>
      <w:r>
        <w:t>3. Direitos de Uso</w:t>
      </w:r>
      <w:bookmarkEnd w:id="40"/>
    </w:p>
    <w:tbl>
      <w:tblPr>
        <w:tblStyle w:val="PURTable"/>
        <w:tblW w:w="0" w:type="dxa"/>
        <w:tblLook w:val="04A0" w:firstRow="1" w:lastRow="0" w:firstColumn="1" w:lastColumn="0" w:noHBand="0" w:noVBand="1"/>
      </w:tblPr>
      <w:tblGrid>
        <w:gridCol w:w="3656"/>
        <w:gridCol w:w="3617"/>
        <w:gridCol w:w="3643"/>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Software Adicional: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1CC1" w:rsidRDefault="005F5D3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1CC1" w:rsidRDefault="005F5D3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3"/>
      </w:pPr>
      <w:r>
        <w:t>3.1 Licença de Gerenciamento</w:t>
      </w:r>
    </w:p>
    <w:tbl>
      <w:tblPr>
        <w:tblStyle w:val="PURTable"/>
        <w:tblW w:w="0" w:type="dxa"/>
        <w:tblLook w:val="04A0" w:firstRow="1" w:lastRow="0" w:firstColumn="1" w:lastColumn="0" w:noHBand="0" w:noVBand="1"/>
      </w:tblPr>
      <w:tblGrid>
        <w:gridCol w:w="3656"/>
        <w:gridCol w:w="3605"/>
        <w:gridCol w:w="3655"/>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1CC1" w:rsidRDefault="005F5D31">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B51CC1" w:rsidRDefault="005F5D31">
            <w:pPr>
              <w:pStyle w:val="ProductList-TableBody"/>
            </w:pPr>
            <w:r>
              <w:t>Análise Avançada contra Ameaças 2016 (ML de Usuário ou OSE)</w:t>
            </w:r>
          </w:p>
          <w:p w:rsidR="00B51CC1" w:rsidRDefault="005F5D31">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rsidR="00B51CC1" w:rsidRDefault="005F5D31">
            <w:pPr>
              <w:pStyle w:val="ProductList-TableBody"/>
            </w:pPr>
            <w:r>
              <w:t>Proteção Avançada contra Ameaças do Azure para Usuários (SL de Usuário)</w:t>
            </w:r>
          </w:p>
          <w:p w:rsidR="00B51CC1" w:rsidRDefault="005F5D31">
            <w:pPr>
              <w:pStyle w:val="ProductList-TableBody"/>
            </w:pPr>
            <w:r>
              <w:t xml:space="preserve">Licença Equivalente à Licença de Gerenciamento (consulte o </w:t>
            </w:r>
            <w:hyperlink w:anchor="_Sec591">
              <w:r>
                <w:rPr>
                  <w:color w:val="00467F"/>
                  <w:u w:val="single"/>
                </w:rPr>
                <w:t>Apêndice A</w:t>
              </w:r>
            </w:hyperlink>
            <w:r>
              <w:t>)</w:t>
            </w:r>
          </w:p>
        </w:tc>
      </w:tr>
    </w:tbl>
    <w:p w:rsidR="00B51CC1" w:rsidRDefault="00B51CC1">
      <w:pPr>
        <w:pStyle w:val="ProductList-Body"/>
      </w:pPr>
    </w:p>
    <w:p w:rsidR="00B51CC1" w:rsidRDefault="005F5D31">
      <w:pPr>
        <w:pStyle w:val="ProductList-ClauseHeading"/>
        <w:outlineLvl w:val="3"/>
      </w:pPr>
      <w:r>
        <w:t>3.2 Uso Exigindo uma Licença de Gerenciamento</w:t>
      </w:r>
    </w:p>
    <w:p w:rsidR="00B51CC1" w:rsidRDefault="005F5D31">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de cliente) que estão em dispositivos de usuário final, ou são acessadas por meio deles, autenticados por um Active Directory gerenciado pela Análise Avançada contra Ameaças.</w:t>
      </w:r>
    </w:p>
    <w:p w:rsidR="00B51CC1" w:rsidRDefault="00B51CC1">
      <w:pPr>
        <w:pStyle w:val="ProductList-Body"/>
      </w:pPr>
    </w:p>
    <w:p w:rsidR="00B51CC1" w:rsidRDefault="005F5D31">
      <w:pPr>
        <w:pStyle w:val="ProductList-ClauseHeading"/>
        <w:outlineLvl w:val="3"/>
      </w:pPr>
      <w:r>
        <w:t>3.3 Termos de Licenciamento de Terceiros para Componentes de Software Livre</w:t>
      </w:r>
    </w:p>
    <w:p w:rsidR="00B51CC1" w:rsidRDefault="005F5D31">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rsidR="00B51CC1" w:rsidRDefault="005F5D31">
      <w:pPr>
        <w:pStyle w:val="ProductList-Offering1SubSection"/>
        <w:outlineLvl w:val="2"/>
      </w:pPr>
      <w:bookmarkStart w:id="41" w:name="_Sec861"/>
      <w:r>
        <w:t>4.Software Assurance</w:t>
      </w:r>
      <w:bookmarkEnd w:id="41"/>
    </w:p>
    <w:tbl>
      <w:tblPr>
        <w:tblStyle w:val="PURTable"/>
        <w:tblW w:w="0" w:type="dxa"/>
        <w:tblLook w:val="04A0" w:firstRow="1" w:lastRow="0" w:firstColumn="1" w:lastColumn="0" w:noHBand="0" w:noVBand="1"/>
      </w:tblPr>
      <w:tblGrid>
        <w:gridCol w:w="3659"/>
        <w:gridCol w:w="3631"/>
        <w:gridCol w:w="3626"/>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Failover:N/D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Roaming:N/D</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1HeadingNoBorder"/>
        <w:outlineLvl w:val="1"/>
      </w:pPr>
      <w:bookmarkStart w:id="42" w:name="_Sec592"/>
      <w:r>
        <w:t>BizTalk</w:t>
      </w:r>
      <w:bookmarkEnd w:id="42"/>
      <w:r>
        <w:fldChar w:fldCharType="begin"/>
      </w:r>
      <w:r>
        <w:instrText xml:space="preserve"> TC "</w:instrText>
      </w:r>
      <w:bookmarkStart w:id="43" w:name="_Toc510012422"/>
      <w:r>
        <w:instrText>BizTalk</w:instrText>
      </w:r>
      <w:bookmarkEnd w:id="43"/>
      <w:r>
        <w:instrText>" \l 2</w:instrText>
      </w:r>
      <w:r>
        <w:fldChar w:fldCharType="end"/>
      </w:r>
    </w:p>
    <w:p w:rsidR="00B51CC1" w:rsidRDefault="005F5D31">
      <w:pPr>
        <w:pStyle w:val="ProductList-Offering1SubSection"/>
        <w:outlineLvl w:val="2"/>
      </w:pPr>
      <w:bookmarkStart w:id="44" w:name="_Sec593"/>
      <w:r>
        <w:t>1.Disponibilidade do Produto</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51C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1CC1">
        <w:tc>
          <w:tcPr>
            <w:tcW w:w="416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51CC1" w:rsidRDefault="005F5D3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51CC1" w:rsidRDefault="005F5D3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51CC1" w:rsidRDefault="005F5D3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51CC1" w:rsidRDefault="005F5D3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51CC1">
        <w:tc>
          <w:tcPr>
            <w:tcW w:w="41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51CC1" w:rsidRDefault="005F5D3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51CC1" w:rsidRDefault="00B51C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51CC1" w:rsidRDefault="00B51C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1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51CC1" w:rsidRDefault="005F5D3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51CC1" w:rsidRDefault="005F5D3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51CC1" w:rsidRDefault="005F5D3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51CC1" w:rsidRDefault="005F5D3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51CC1">
        <w:tc>
          <w:tcPr>
            <w:tcW w:w="41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51CC1" w:rsidRDefault="005F5D3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51CC1" w:rsidRDefault="005F5D3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51CC1" w:rsidRDefault="005F5D3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51CC1" w:rsidRDefault="005F5D3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51CC1">
        <w:tc>
          <w:tcPr>
            <w:tcW w:w="4160" w:type="dxa"/>
            <w:tcBorders>
              <w:top w:val="dashed" w:sz="4" w:space="0" w:color="BFBFBF"/>
              <w:left w:val="none" w:sz="4" w:space="0" w:color="6E6E6E"/>
              <w:bottom w:val="none" w:sz="4" w:space="0" w:color="6E6E6E"/>
              <w:right w:val="none" w:sz="4" w:space="0" w:color="6E6E6E"/>
            </w:tcBorders>
          </w:tcPr>
          <w:p w:rsidR="00B51CC1" w:rsidRDefault="005F5D31">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51CC1" w:rsidRDefault="005F5D3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51CC1" w:rsidRDefault="00B51CC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51CC1" w:rsidRDefault="00B51CC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bl>
    <w:p w:rsidR="00B51CC1" w:rsidRDefault="005F5D31">
      <w:pPr>
        <w:pStyle w:val="ProductList-Offering1SubSection"/>
        <w:outlineLvl w:val="2"/>
      </w:pPr>
      <w:bookmarkStart w:id="45" w:name="_Sec594"/>
      <w:r>
        <w:t>2.Condições do Produto</w:t>
      </w:r>
      <w:bookmarkEnd w:id="45"/>
    </w:p>
    <w:tbl>
      <w:tblPr>
        <w:tblStyle w:val="PURTable"/>
        <w:tblW w:w="0" w:type="dxa"/>
        <w:tblLook w:val="04A0" w:firstRow="1" w:lastRow="0" w:firstColumn="1" w:lastColumn="0" w:noHBand="0" w:noVBand="1"/>
      </w:tblPr>
      <w:tblGrid>
        <w:gridCol w:w="3631"/>
        <w:gridCol w:w="3660"/>
        <w:gridCol w:w="3625"/>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Edições Anteriores:N/D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0000"/>
                </w:rPr>
                <w:t>Apêndice B</w:t>
              </w:r>
            </w:hyperlink>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Redução:N/D</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Adequação (“True-Up”):N/D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5F5D31">
      <w:pPr>
        <w:pStyle w:val="ProductList-Offering1SubSection"/>
        <w:outlineLvl w:val="2"/>
      </w:pPr>
      <w:bookmarkStart w:id="46" w:name="_Sec595"/>
      <w:r>
        <w:t>3.Direitos de Uso</w:t>
      </w:r>
      <w:bookmarkEnd w:id="46"/>
    </w:p>
    <w:tbl>
      <w:tblPr>
        <w:tblStyle w:val="PURTable"/>
        <w:tblW w:w="0" w:type="dxa"/>
        <w:tblLook w:val="04A0" w:firstRow="1" w:lastRow="0" w:firstColumn="1" w:lastColumn="0" w:noHBand="0" w:noVBand="1"/>
      </w:tblPr>
      <w:tblGrid>
        <w:gridCol w:w="3654"/>
        <w:gridCol w:w="3593"/>
        <w:gridCol w:w="3669"/>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:Branch e Standard</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:Todas as edições</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:Componentes de Software do Windows</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3"/>
      </w:pPr>
      <w:r>
        <w:t>3.1 BizTalk Server Branch e Standard Edition</w:t>
      </w:r>
    </w:p>
    <w:p w:rsidR="00B51CC1" w:rsidRDefault="005F5D31">
      <w:pPr>
        <w:pStyle w:val="ProductList-SubClauseHeading"/>
        <w:outlineLvl w:val="4"/>
      </w:pPr>
      <w:r>
        <w:t>3.1.1 Limitação de Uso</w:t>
      </w:r>
    </w:p>
    <w:p w:rsidR="00B51CC1" w:rsidRDefault="005F5D31">
      <w:pPr>
        <w:pStyle w:val="ProductList-BodyIndented"/>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B51CC1" w:rsidRDefault="00B51CC1">
      <w:pPr>
        <w:pStyle w:val="ProductList-BodyIndented"/>
      </w:pPr>
    </w:p>
    <w:p w:rsidR="00B51CC1" w:rsidRDefault="005F5D31">
      <w:pPr>
        <w:pStyle w:val="ProductList-SubClauseHeading"/>
        <w:outlineLvl w:val="4"/>
      </w:pPr>
      <w:r>
        <w:t>3.1.2 Office Web Component</w:t>
      </w:r>
    </w:p>
    <w:p w:rsidR="00B51CC1" w:rsidRDefault="005F5D31">
      <w:pPr>
        <w:pStyle w:val="ProductList-BodyIndented"/>
      </w:pPr>
      <w:r>
        <w:t>O Cliente pode usar o Office Web Component somente para exibir e imprimir cópias de documentos, texto e imagens estáticos criados com o software.O Cliente não precisa de licenças separadas para cópias do componente.</w:t>
      </w:r>
    </w:p>
    <w:p w:rsidR="00B51CC1" w:rsidRDefault="00B51CC1">
      <w:pPr>
        <w:pStyle w:val="ProductList-BodyIndented"/>
      </w:pPr>
    </w:p>
    <w:p w:rsidR="00B51CC1" w:rsidRDefault="005F5D31">
      <w:pPr>
        <w:pStyle w:val="ProductList-ClauseHeading"/>
        <w:outlineLvl w:val="3"/>
      </w:pPr>
      <w:r>
        <w:t>3.2 BizTalk Server Branch Edition</w:t>
      </w:r>
    </w:p>
    <w:p w:rsidR="00B51CC1" w:rsidRDefault="005F5D31">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rsidR="00B51CC1" w:rsidRDefault="005F5D31" w:rsidP="005F5D31">
      <w:pPr>
        <w:pStyle w:val="ProductList-Bullet"/>
        <w:numPr>
          <w:ilvl w:val="0"/>
          <w:numId w:val="19"/>
        </w:numPr>
      </w:pPr>
      <w:r>
        <w:t>agir como nó principal em um modelo de networking “hub and spoke”,</w:t>
      </w:r>
    </w:p>
    <w:p w:rsidR="00B51CC1" w:rsidRDefault="005F5D31" w:rsidP="005F5D31">
      <w:pPr>
        <w:pStyle w:val="ProductList-Bullet"/>
        <w:numPr>
          <w:ilvl w:val="0"/>
          <w:numId w:val="19"/>
        </w:numPr>
      </w:pPr>
      <w:r>
        <w:t>centralizar comunicações empresariais com outros Servidores ou dispositivos ou</w:t>
      </w:r>
    </w:p>
    <w:p w:rsidR="00B51CC1" w:rsidRDefault="005F5D31" w:rsidP="005F5D31">
      <w:pPr>
        <w:pStyle w:val="ProductList-Bullet"/>
        <w:numPr>
          <w:ilvl w:val="0"/>
          <w:numId w:val="19"/>
        </w:numPr>
      </w:pPr>
      <w:r>
        <w:t>automatizar os processos comerciais por meio de divisões, unidades de negócios ou agências.</w:t>
      </w:r>
    </w:p>
    <w:p w:rsidR="00B51CC1" w:rsidRDefault="00B51CC1">
      <w:pPr>
        <w:pStyle w:val="ProductList-Body"/>
      </w:pPr>
    </w:p>
    <w:p w:rsidR="00B51CC1" w:rsidRDefault="005F5D31">
      <w:pPr>
        <w:pStyle w:val="ProductList-ClauseHeading"/>
        <w:outlineLvl w:val="3"/>
      </w:pPr>
      <w:r>
        <w:t>3.3 Software Adicional</w:t>
      </w:r>
    </w:p>
    <w:tbl>
      <w:tblPr>
        <w:tblStyle w:val="PURTable"/>
        <w:tblW w:w="0" w:type="dxa"/>
        <w:tblLook w:val="04A0" w:firstRow="1" w:lastRow="0" w:firstColumn="1" w:lastColumn="0" w:noHBand="0" w:noVBand="1"/>
      </w:tblPr>
      <w:tblGrid>
        <w:gridCol w:w="3625"/>
        <w:gridCol w:w="3652"/>
        <w:gridCol w:w="3639"/>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1CC1" w:rsidRDefault="005F5D31">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rsidR="00B51CC1" w:rsidRDefault="005F5D3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51CC1" w:rsidRDefault="005F5D31">
            <w:pPr>
              <w:pStyle w:val="ProductList-TableBody"/>
            </w:pPr>
            <w:r>
              <w:t>Esquemas e Modelos Correlatos do BizTalk Server</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APIs de Evento BAM e Interceptores e Ferramentas de Administração</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Ferramentas de Desenvolvimento</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MQHelper.dll</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Adaptador de Recebimento SOAP</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UDDI</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pPr>
          </w:p>
        </w:tc>
      </w:tr>
    </w:tbl>
    <w:p w:rsidR="00B51CC1" w:rsidRDefault="005F5D31">
      <w:pPr>
        <w:pStyle w:val="ProductList-Offering1SubSection"/>
        <w:outlineLvl w:val="2"/>
      </w:pPr>
      <w:bookmarkStart w:id="47" w:name="_Sec596"/>
      <w:r>
        <w:t>4.Software Assurance</w:t>
      </w:r>
      <w:bookmarkEnd w:id="47"/>
    </w:p>
    <w:p w:rsidR="00B51CC1" w:rsidRDefault="00B51CC1">
      <w:pPr>
        <w:pStyle w:val="ProductList-Body"/>
      </w:pPr>
    </w:p>
    <w:tbl>
      <w:tblPr>
        <w:tblStyle w:val="PURTable"/>
        <w:tblW w:w="0" w:type="dxa"/>
        <w:tblLook w:val="04A0" w:firstRow="1" w:lastRow="0" w:firstColumn="1" w:lastColumn="0" w:noHBand="0" w:noVBand="1"/>
      </w:tblPr>
      <w:tblGrid>
        <w:gridCol w:w="3669"/>
        <w:gridCol w:w="3632"/>
        <w:gridCol w:w="3615"/>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51CC1" w:rsidRDefault="005F5D31">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Failover:N/D</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35">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Roaming:N/D</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3"/>
      </w:pPr>
      <w:r>
        <w:t>4.1 Biz Talk Server 2013 R2 Enterprise – Virtualização Ilimitada</w:t>
      </w:r>
    </w:p>
    <w:p w:rsidR="00B51CC1" w:rsidRDefault="005F5D31">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núcleo).</w:t>
      </w:r>
    </w:p>
    <w:p w:rsidR="00B51CC1" w:rsidRDefault="00B51CC1">
      <w:pPr>
        <w:pStyle w:val="ProductList-Body"/>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1HeadingNoBorder"/>
        <w:outlineLvl w:val="1"/>
      </w:pPr>
      <w:bookmarkStart w:id="48" w:name="_Sec597"/>
      <w:r>
        <w:t>Pacotes CAL</w:t>
      </w:r>
      <w:bookmarkEnd w:id="48"/>
      <w:r>
        <w:fldChar w:fldCharType="begin"/>
      </w:r>
      <w:r>
        <w:instrText xml:space="preserve"> TC "</w:instrText>
      </w:r>
      <w:bookmarkStart w:id="49" w:name="_Toc510012423"/>
      <w:r>
        <w:instrText>Pacotes CAL</w:instrText>
      </w:r>
      <w:bookmarkEnd w:id="49"/>
      <w:r>
        <w:instrText>" \l 2</w:instrText>
      </w:r>
      <w:r>
        <w:fldChar w:fldCharType="end"/>
      </w:r>
    </w:p>
    <w:p w:rsidR="00B51CC1" w:rsidRDefault="005F5D31">
      <w:pPr>
        <w:pStyle w:val="ProductList-Offering1SubSection"/>
        <w:outlineLvl w:val="2"/>
      </w:pPr>
      <w:bookmarkStart w:id="50" w:name="_Sec868"/>
      <w:r>
        <w:t>1. Disponibilidade do Produto</w:t>
      </w:r>
      <w:bookmarkEnd w:id="50"/>
    </w:p>
    <w:tbl>
      <w:tblPr>
        <w:tblStyle w:val="PURTable"/>
        <w:tblW w:w="0" w:type="dxa"/>
        <w:tblLook w:val="04A0" w:firstRow="1" w:lastRow="0" w:firstColumn="1" w:lastColumn="0" w:noHBand="0" w:noVBand="1"/>
      </w:tblPr>
      <w:tblGrid>
        <w:gridCol w:w="4116"/>
        <w:gridCol w:w="616"/>
        <w:gridCol w:w="615"/>
        <w:gridCol w:w="617"/>
        <w:gridCol w:w="615"/>
        <w:gridCol w:w="615"/>
        <w:gridCol w:w="617"/>
        <w:gridCol w:w="618"/>
        <w:gridCol w:w="634"/>
        <w:gridCol w:w="619"/>
        <w:gridCol w:w="617"/>
        <w:gridCol w:w="617"/>
      </w:tblGrid>
      <w:tr w:rsidR="00B51C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1CC1">
        <w:tc>
          <w:tcPr>
            <w:tcW w:w="416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B51CC1" w:rsidRDefault="00B51C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da Plataforma Desktop Escolar" </w:instrText>
            </w:r>
            <w:r>
              <w:fldChar w:fldCharType="separate"/>
            </w:r>
            <w:r>
              <w:rPr>
                <w:color w:val="000000"/>
              </w:rPr>
              <w:t>SD,S</w:t>
            </w:r>
            <w:r>
              <w:fldChar w:fldCharType="end"/>
            </w:r>
          </w:p>
        </w:tc>
      </w:tr>
      <w:tr w:rsidR="00B51CC1">
        <w:tc>
          <w:tcPr>
            <w:tcW w:w="41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1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1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1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Bridge do Pacote de CALs Principais para Mobilidade Corporativa + Segurança</w:t>
            </w:r>
            <w:r>
              <w:fldChar w:fldCharType="begin"/>
            </w:r>
            <w:r>
              <w:instrText xml:space="preserve"> XE "Bridge do Pacote de CALs Principais para Mobilidade Corporativa + Segurança"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1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da Plataforma Desktop Escolar" </w:instrText>
            </w:r>
            <w:r>
              <w:fldChar w:fldCharType="separate"/>
            </w:r>
            <w:r>
              <w:rPr>
                <w:color w:val="000000"/>
              </w:rPr>
              <w:t>SD,S</w:t>
            </w:r>
            <w:r>
              <w:fldChar w:fldCharType="end"/>
            </w:r>
          </w:p>
        </w:tc>
      </w:tr>
      <w:tr w:rsidR="00B51CC1">
        <w:tc>
          <w:tcPr>
            <w:tcW w:w="41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Bridge do Pacote de CALs Empresariais para Office 365</w:t>
            </w:r>
            <w:r>
              <w:fldChar w:fldCharType="begin"/>
            </w:r>
            <w:r>
              <w:instrText xml:space="preserve"> XE "Bridge do Pacote de CALs Empresariais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1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1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1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Bridge de Pacote de CALs Empresariais para Microsoft Intune</w:t>
            </w:r>
            <w:r>
              <w:fldChar w:fldCharType="begin"/>
            </w:r>
            <w:r>
              <w:instrText xml:space="preserve"> XE "Bridge de Pacote de CALs Empresariais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1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Bridge de CALs Empresariais para Mobilidade Corporativa + Segurança</w:t>
            </w:r>
            <w:r>
              <w:fldChar w:fldCharType="begin"/>
            </w:r>
            <w:r>
              <w:instrText xml:space="preserve"> XE "Bridge de CALs Empresariais para Mobilidade Corporativa + Segurança"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16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pPr>
            <w:r>
              <w:t>Bridge de CALs Empresariais de Mobilidade Corporativa + Segurança de SA</w:t>
            </w:r>
            <w:r>
              <w:fldChar w:fldCharType="begin"/>
            </w:r>
            <w:r>
              <w:instrText xml:space="preserve"> XE "Bridge de CALs Empresariais de Mobilidade Corporativa + Segurança de SA"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bl>
    <w:p w:rsidR="00B51CC1" w:rsidRDefault="00B51CC1">
      <w:pPr>
        <w:pStyle w:val="ProductList-Body"/>
      </w:pPr>
    </w:p>
    <w:p w:rsidR="00B51CC1" w:rsidRDefault="005F5D31">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631"/>
        <w:gridCol w:w="3633"/>
        <w:gridCol w:w="3652"/>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Edições Anteriores: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Adequação (“True-Up”): N/D</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"Indica que o Produto está disponível como um Complemento e/ou de SA. Para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B51CC1" w:rsidRDefault="00B51CC1">
      <w:pPr>
        <w:pStyle w:val="ProductList-Body"/>
      </w:pPr>
    </w:p>
    <w:p w:rsidR="00B51CC1" w:rsidRDefault="005F5D31">
      <w:pPr>
        <w:pStyle w:val="ProductList-ClauseHeading"/>
        <w:outlineLvl w:val="3"/>
      </w:pPr>
      <w:r>
        <w:t>2.1 Processo para Determinar Direitos de Uso Aplicáveis para Pacotes de CALs</w:t>
      </w:r>
    </w:p>
    <w:p w:rsidR="00B51CC1" w:rsidRDefault="005F5D31">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rsidR="00B51CC1" w:rsidRDefault="00B51CC1">
      <w:pPr>
        <w:pStyle w:val="ProductList-Body"/>
      </w:pPr>
    </w:p>
    <w:p w:rsidR="00B51CC1" w:rsidRDefault="005F5D31">
      <w:pPr>
        <w:pStyle w:val="ProductList-ClauseHeading"/>
        <w:outlineLvl w:val="3"/>
      </w:pPr>
      <w:r>
        <w:t>2.2 Componentes do Pacote de CALs</w:t>
      </w:r>
    </w:p>
    <w:p w:rsidR="00B51CC1" w:rsidRDefault="005F5D31">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rsidR="00B51CC1" w:rsidRDefault="00B51CC1">
      <w:pPr>
        <w:pStyle w:val="ProductList-Body"/>
      </w:pPr>
    </w:p>
    <w:p w:rsidR="00B51CC1" w:rsidRDefault="005F5D31">
      <w:pPr>
        <w:pStyle w:val="ProductList-ClauseHeading"/>
        <w:outlineLvl w:val="3"/>
      </w:pPr>
      <w:r>
        <w:t>2.3 Serviços Online Incluídos no Pacote de CALs Empresariais</w:t>
      </w:r>
    </w:p>
    <w:p w:rsidR="00B51CC1" w:rsidRDefault="005F5D31">
      <w:pPr>
        <w:pStyle w:val="ProductList-Body"/>
      </w:pPr>
      <w:r>
        <w:t>O Pacote de CALs Empresariais com cobertura ativa do SA também inclui os direitos de Arquivamento do Exchange Online para Exchange Server</w:t>
      </w:r>
      <w:r>
        <w:fldChar w:fldCharType="begin"/>
      </w:r>
      <w:r>
        <w:instrText xml:space="preserve"> XE "Arquivamento do Exchange Online para Exchange Server" </w:instrText>
      </w:r>
      <w:r>
        <w:fldChar w:fldCharType="end"/>
      </w:r>
      <w:r>
        <w:t>, Prevenção à Perda de Dados e Exchange Online Protection</w:t>
      </w:r>
      <w:r>
        <w:fldChar w:fldCharType="begin"/>
      </w:r>
      <w:r>
        <w:instrText xml:space="preserve"> XE "Exchange Online Protection" </w:instrText>
      </w:r>
      <w:r>
        <w:fldChar w:fldCharType="end"/>
      </w:r>
      <w:r>
        <w:t xml:space="preserve">. Para clientes sob os Contratos Microsoft Business com data anterior a outubro de 2010 e Registros com data anterior a julho de 2011, a compra e o uso dos Serviços Online incluídos no Pacote de CALs Empresariais será regido pelos Termos Complementares para Serviços Online usados com o Software - Contratos Herdados no Apêndice A - Termos Complementares do Contrato do Programa na Lista de Produtos de junho de 2015 em </w:t>
      </w:r>
      <w:hyperlink r:id="rId36">
        <w:r>
          <w:rPr>
            <w:color w:val="00467F"/>
            <w:u w:val="single"/>
          </w:rPr>
          <w:t>http://go.microsoft.com/?linkid=9839207</w:t>
        </w:r>
      </w:hyperlink>
      <w:r>
        <w:t>.</w:t>
      </w:r>
    </w:p>
    <w:p w:rsidR="00B51CC1" w:rsidRDefault="00B51CC1">
      <w:pPr>
        <w:pStyle w:val="ProductList-Body"/>
      </w:pPr>
    </w:p>
    <w:p w:rsidR="00B51CC1" w:rsidRDefault="005F5D31">
      <w:pPr>
        <w:pStyle w:val="ProductList-ClauseHeading"/>
        <w:outlineLvl w:val="3"/>
      </w:pPr>
      <w:r>
        <w:t>2.4 Bridge de Pacotes de CALs para O365, para O365 &amp; Intune e para Intune</w:t>
      </w:r>
    </w:p>
    <w:p w:rsidR="00B51CC1" w:rsidRDefault="005F5D31">
      <w:pPr>
        <w:pStyle w:val="ProductList-SubClauseHeading"/>
        <w:outlineLvl w:val="4"/>
      </w:pPr>
      <w:r>
        <w:t>2.4.1 Requisitos de Bridges de Pacotes de CALs</w:t>
      </w:r>
    </w:p>
    <w:p w:rsidR="00B51CC1" w:rsidRDefault="005F5D31">
      <w:pPr>
        <w:pStyle w:val="ProductList-BodyIndented"/>
      </w:pPr>
      <w:r>
        <w:t>Um Bridge de Pacotes de CALs poderá ser solicitado durante a substituição de um Pacote de CALs por uma combinação de software e Serviço Online comparável. Quando é exigido um Bridge do Pacote de CALs, o número de SLs de Usuário do Bridge do Pacote de CALs deve ser o mesmo número de SLs de Usuário para o Serviço Online qualificado.</w:t>
      </w:r>
    </w:p>
    <w:p w:rsidR="00B51CC1" w:rsidRDefault="00B51CC1">
      <w:pPr>
        <w:pStyle w:val="ProductList-BodyIndented"/>
      </w:pPr>
    </w:p>
    <w:p w:rsidR="00B51CC1" w:rsidRDefault="005F5D31">
      <w:pPr>
        <w:pStyle w:val="ProductList-BodyIndented"/>
      </w:pPr>
      <w:r>
        <w:t>Um Bridge do Pacote de CALs é um Produto Empresarial e pode ser licenciado em conjunto com o Serviço Online qualificado para atender aos requisitos para Toda a Organização desse Bridge do Pacote de CALs ou do Pacote de CALs pai.</w:t>
      </w:r>
    </w:p>
    <w:tbl>
      <w:tblPr>
        <w:tblStyle w:val="PURTable0"/>
        <w:tblW w:w="0" w:type="dxa"/>
        <w:tblLook w:val="04A0" w:firstRow="1" w:lastRow="0" w:firstColumn="1" w:lastColumn="0" w:noHBand="0" w:noVBand="1"/>
      </w:tblPr>
      <w:tblGrid>
        <w:gridCol w:w="3521"/>
        <w:gridCol w:w="3520"/>
        <w:gridCol w:w="3515"/>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Serviços Online Qualificados</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Office 365 Enterprise E1 e Microsoft Intune</w:t>
            </w:r>
            <w:r>
              <w:fldChar w:fldCharType="begin"/>
            </w:r>
            <w:r>
              <w:instrText xml:space="preserve"> XE "Office 365 Enterprise E1 e Microsoft Intune" </w:instrText>
            </w:r>
            <w:r>
              <w:fldChar w:fldCharType="end"/>
            </w:r>
            <w:r>
              <w:t xml:space="preserve"> ou</w:t>
            </w:r>
          </w:p>
          <w:p w:rsidR="00B51CC1" w:rsidRDefault="005F5D31">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B51CC1" w:rsidRDefault="005F5D31">
            <w:pPr>
              <w:pStyle w:val="ProductList-TableBody"/>
            </w:pPr>
            <w:r>
              <w:t>Office 365 Enterprise E5 e Microsoft Intune</w:t>
            </w:r>
            <w:r>
              <w:fldChar w:fldCharType="begin"/>
            </w:r>
            <w:r>
              <w:instrText xml:space="preserve"> XE "Office 365 Enterprise E5 e Microsoft Intune" </w:instrText>
            </w:r>
            <w:r>
              <w:fldChar w:fldCharType="end"/>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Microsoft Intune</w:t>
            </w:r>
            <w:r>
              <w:fldChar w:fldCharType="begin"/>
            </w:r>
            <w:r>
              <w:instrText xml:space="preserve"> XE "Microsoft Intune" </w:instrText>
            </w:r>
            <w:r>
              <w:fldChar w:fldCharType="end"/>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Bridge do Pacote de CAL Principal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Mobilidade Corporativa + Segurança E3</w:t>
            </w:r>
            <w:r>
              <w:fldChar w:fldCharType="begin"/>
            </w:r>
            <w:r>
              <w:instrText xml:space="preserve"> XE "Mobilidade Corporativa + Segurança E3" </w:instrText>
            </w:r>
            <w:r>
              <w:fldChar w:fldCharType="end"/>
            </w:r>
            <w:r>
              <w:t xml:space="preserve"> ou</w:t>
            </w:r>
          </w:p>
          <w:p w:rsidR="00B51CC1" w:rsidRDefault="005F5D31">
            <w:pPr>
              <w:pStyle w:val="ProductList-TableBody"/>
            </w:pPr>
            <w:r>
              <w:t>Mobilidade Corporativa + Segurança E5</w:t>
            </w:r>
            <w:r>
              <w:fldChar w:fldCharType="begin"/>
            </w:r>
            <w:r>
              <w:instrText xml:space="preserve"> XE "Mobilidade Corporativa + Segurança E5" </w:instrText>
            </w:r>
            <w:r>
              <w:fldChar w:fldCharType="end"/>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Office 365 Enterprise E3</w:t>
            </w:r>
            <w:r>
              <w:fldChar w:fldCharType="begin"/>
            </w:r>
            <w:r>
              <w:instrText xml:space="preserve"> XE "Office 365 Enterprise E3" </w:instrText>
            </w:r>
            <w:r>
              <w:fldChar w:fldCharType="end"/>
            </w:r>
            <w:r>
              <w:t xml:space="preserve"> ou</w:t>
            </w:r>
          </w:p>
          <w:p w:rsidR="00B51CC1" w:rsidRDefault="005F5D31">
            <w:pPr>
              <w:pStyle w:val="ProductList-TableBody"/>
            </w:pPr>
            <w:r>
              <w:t>Office 365 Enterprise E5</w:t>
            </w:r>
            <w:r>
              <w:fldChar w:fldCharType="begin"/>
            </w:r>
            <w:r>
              <w:instrText xml:space="preserve"> XE "Office 365 Enterprise E5" </w:instrText>
            </w:r>
            <w:r>
              <w:fldChar w:fldCharType="end"/>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B51CC1" w:rsidRDefault="005F5D31">
            <w:pPr>
              <w:pStyle w:val="ProductList-TableBody"/>
            </w:pPr>
            <w:r>
              <w:t>Office 365 Enterprise E5 e Microsoft Intune</w:t>
            </w:r>
            <w:r>
              <w:fldChar w:fldCharType="begin"/>
            </w:r>
            <w:r>
              <w:instrText xml:space="preserve"> XE "Office 365 Enterprise E5 e Microsoft Intune" </w:instrText>
            </w:r>
            <w:r>
              <w:fldChar w:fldCharType="end"/>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Microsoft Intune</w:t>
            </w:r>
            <w:r>
              <w:fldChar w:fldCharType="begin"/>
            </w:r>
            <w:r>
              <w:instrText xml:space="preserve"> XE "Microsoft Intune" </w:instrText>
            </w:r>
            <w:r>
              <w:fldChar w:fldCharType="end"/>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Bridge do Pacote de CAL Empresarial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Mobilidade Corporativa + Segurança E3</w:t>
            </w:r>
            <w:r>
              <w:fldChar w:fldCharType="begin"/>
            </w:r>
            <w:r>
              <w:instrText xml:space="preserve"> XE "Mobilidade Corporativa + Segurança E3" </w:instrText>
            </w:r>
            <w:r>
              <w:fldChar w:fldCharType="end"/>
            </w:r>
            <w:r>
              <w:t xml:space="preserve"> ou</w:t>
            </w:r>
          </w:p>
          <w:p w:rsidR="00B51CC1" w:rsidRDefault="005F5D31">
            <w:pPr>
              <w:pStyle w:val="ProductList-TableBody"/>
            </w:pPr>
            <w:r>
              <w:t>Mobilidade Corporativa + Segurança E5</w:t>
            </w:r>
            <w:r>
              <w:fldChar w:fldCharType="begin"/>
            </w:r>
            <w:r>
              <w:instrText xml:space="preserve"> XE "Mobilidade Corporativa + Segurança E5" </w:instrText>
            </w:r>
            <w:r>
              <w:fldChar w:fldCharType="end"/>
            </w:r>
          </w:p>
        </w:tc>
      </w:tr>
    </w:tbl>
    <w:p w:rsidR="00B51CC1" w:rsidRDefault="00B51CC1">
      <w:pPr>
        <w:pStyle w:val="ProductList-BodyIndented"/>
      </w:pPr>
    </w:p>
    <w:p w:rsidR="00B51CC1" w:rsidRDefault="005F5D31">
      <w:pPr>
        <w:pStyle w:val="ProductList-SubClauseHeading"/>
        <w:outlineLvl w:val="4"/>
      </w:pPr>
      <w:r>
        <w:t>2.4.2 CALs Somente para Aluno (Licença Academic Open e Academic Select)</w:t>
      </w:r>
    </w:p>
    <w:p w:rsidR="00B51CC1" w:rsidRDefault="005F5D31">
      <w:pPr>
        <w:pStyle w:val="ProductList-BodyIndented"/>
      </w:pPr>
      <w:r>
        <w:t>As CALs Somente para Aluno estão restritas a PCs de propriedade de um aluno ou de uma instituição licenciados dedicados a um aluno individual e não se destinam ao uso em laboratórios ou salas de aula.</w:t>
      </w:r>
    </w:p>
    <w:p w:rsidR="00B51CC1" w:rsidRDefault="005F5D31">
      <w:pPr>
        <w:pStyle w:val="ProductList-Offering1SubSection"/>
        <w:outlineLvl w:val="2"/>
      </w:pPr>
      <w:bookmarkStart w:id="52" w:name="_Sec600"/>
      <w:r>
        <w:t>3.Direitos de Uso</w:t>
      </w:r>
      <w:bookmarkEnd w:id="52"/>
    </w:p>
    <w:tbl>
      <w:tblPr>
        <w:tblStyle w:val="PURTable"/>
        <w:tblW w:w="0" w:type="dxa"/>
        <w:tblLook w:val="04A0" w:firstRow="1" w:lastRow="0" w:firstColumn="1" w:lastColumn="0" w:noHBand="0" w:noVBand="1"/>
      </w:tblPr>
      <w:tblGrid>
        <w:gridCol w:w="3665"/>
        <w:gridCol w:w="3621"/>
        <w:gridCol w:w="3630"/>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Termos de Licença Específicos ao Produto:N/D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Software Adicional:N/D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Tecnologias Incluídas:N/D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5F5D31">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51"/>
        <w:gridCol w:w="3647"/>
        <w:gridCol w:w="3618"/>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Failover: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7">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Roaming: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jc w:val="right"/>
      </w:pPr>
    </w:p>
    <w:p w:rsidR="00B51CC1" w:rsidRDefault="005F5D31">
      <w:pPr>
        <w:pStyle w:val="ProductList-ClauseHeading"/>
        <w:outlineLvl w:val="3"/>
      </w:pPr>
      <w:r>
        <w:t>4.1 Direitos de Uso Estendidos para Clientes do Microsoft 365</w:t>
      </w:r>
    </w:p>
    <w:p w:rsidR="00B51CC1" w:rsidRDefault="005F5D31">
      <w:pPr>
        <w:pStyle w:val="ProductList-Body"/>
      </w:pPr>
      <w:r>
        <w:t>Para clientes qualificados, o Microsoft 365 ou uma combinação do Office 365 e da Mobilidade Corporativa + Segurança fornece direitos de acesso ao serviço do componente do Arquivamento do Exchange Online para Exchange Server. “Clientes Qualificados” são clientes do Registro Enterprise, Registro Enterprise Subscription ou Enrollment for Education Solutions que possuem cobertura ativa do Software Assurance para o Pacote de CALs Empresariais a partir de 30 de novembro de 2014.</w:t>
      </w:r>
    </w:p>
    <w:p w:rsidR="00B51CC1" w:rsidRDefault="00B51CC1">
      <w:pPr>
        <w:pStyle w:val="ProductList-Body"/>
      </w:pPr>
    </w:p>
    <w:p w:rsidR="00B51CC1" w:rsidRDefault="005F5D31">
      <w:pPr>
        <w:pStyle w:val="ProductList-Body"/>
      </w:pPr>
      <w:r>
        <w:t>Os Clientes Qualificados licenciados para o Microsoft 365 ou uma combinação do Office 365 e do Pacote de Mobilidade Corporativa + Segurança têm o mesmo acesso ao Arquivamento do Exchange Online para Exchange Server do Pacote de CALs Empresariais fornecido.</w:t>
      </w:r>
    </w:p>
    <w:p w:rsidR="00B51CC1" w:rsidRDefault="00B51CC1">
      <w:pPr>
        <w:pStyle w:val="ProductList-Body"/>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0012424"/>
      <w:r>
        <w:instrText>Core Infrastructure Server (CIS) Suite</w:instrText>
      </w:r>
      <w:bookmarkEnd w:id="55"/>
      <w:r>
        <w:instrText>" \l 2</w:instrText>
      </w:r>
      <w:r>
        <w:fldChar w:fldCharType="end"/>
      </w:r>
    </w:p>
    <w:p w:rsidR="00B51CC1" w:rsidRDefault="005F5D31">
      <w:pPr>
        <w:pStyle w:val="ProductList-Offering1SubSection"/>
        <w:outlineLvl w:val="2"/>
      </w:pPr>
      <w:bookmarkStart w:id="56" w:name="_Sec603"/>
      <w:r>
        <w:t>1. Disponibilidade do Produto</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51C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1CC1">
        <w:tc>
          <w:tcPr>
            <w:tcW w:w="416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pPr>
            <w:r>
              <w:rPr>
                <w:color w:val="000000"/>
              </w:rPr>
              <w:t>Core Infrastructure Server Suite Standard (pacote com 2 Licenças Principais)</w:t>
            </w:r>
            <w:r>
              <w:fldChar w:fldCharType="begin"/>
            </w:r>
            <w:r>
              <w:instrText xml:space="preserve"> XE "Core Infrastructure Server Suite Standard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51CC1" w:rsidRDefault="00B51C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51CC1" w:rsidRDefault="00B51C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51CC1" w:rsidRDefault="005F5D3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51CC1">
        <w:tc>
          <w:tcPr>
            <w:tcW w:w="41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Core Infrastructure Server Suite Standard (pacote com 16 Licenças Principais)</w:t>
            </w:r>
            <w:r>
              <w:fldChar w:fldCharType="begin"/>
            </w:r>
            <w:r>
              <w:instrText xml:space="preserve"> XE "Core Infrastructure Server Suite Standard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51CC1">
        <w:tc>
          <w:tcPr>
            <w:tcW w:w="41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rPr>
                <w:color w:val="000000"/>
              </w:rPr>
              <w:t>Core Infrastructure Server Suite Datacenter (pacote com 2 Licenças Principais)</w:t>
            </w:r>
            <w:r>
              <w:fldChar w:fldCharType="begin"/>
            </w:r>
            <w:r>
              <w:instrText xml:space="preserve"> XE "Core Infrastructure Server Suite Datacenter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51CC1">
        <w:tc>
          <w:tcPr>
            <w:tcW w:w="416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pPr>
            <w:r>
              <w:rPr>
                <w:color w:val="000000"/>
              </w:rPr>
              <w:t>Core Infrastructure Server Suite Datacenter (pacote com 16 Licenças Principais)</w:t>
            </w:r>
            <w:r>
              <w:fldChar w:fldCharType="begin"/>
            </w:r>
            <w:r>
              <w:instrText xml:space="preserve"> XE "Core Infrastructure Server Suite Datacenter (pacote com 16 Licenças Principais)"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B51CC1" w:rsidRDefault="005F5D3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B51CC1" w:rsidRDefault="005F5D3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51CC1" w:rsidRDefault="005F5D31">
      <w:pPr>
        <w:pStyle w:val="ProductList-Offering1SubSection"/>
        <w:outlineLvl w:val="2"/>
      </w:pPr>
      <w:bookmarkStart w:id="57" w:name="_Sec604"/>
      <w:r>
        <w:t>2.Condições do Produto</w:t>
      </w:r>
      <w:bookmarkEnd w:id="57"/>
    </w:p>
    <w:tbl>
      <w:tblPr>
        <w:tblStyle w:val="PURTable"/>
        <w:tblW w:w="0" w:type="dxa"/>
        <w:tblLook w:val="04A0" w:firstRow="1" w:lastRow="0" w:firstColumn="1" w:lastColumn="0" w:noHBand="0" w:noVBand="1"/>
      </w:tblPr>
      <w:tblGrid>
        <w:gridCol w:w="3634"/>
        <w:gridCol w:w="3654"/>
        <w:gridCol w:w="3628"/>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Versão Anterior:N/D</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Edições Anteriores:N/D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Redução:N/D</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Adequação (“True-Up”):N/D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3"/>
      </w:pPr>
      <w:r>
        <w:t>2.1 Software Incluído com o CIS Suite Standard</w:t>
      </w:r>
    </w:p>
    <w:p w:rsidR="00B51CC1" w:rsidRDefault="005F5D31">
      <w:pPr>
        <w:pStyle w:val="ProductList-Body"/>
      </w:pPr>
      <w:r>
        <w:t>O CIS Suite Standard inclui as últimas versões do Windows Server Standard e System Center Standard disponibilizadas durante a cobertura de SA do Cliente.</w:t>
      </w:r>
    </w:p>
    <w:p w:rsidR="00B51CC1" w:rsidRDefault="00B51CC1">
      <w:pPr>
        <w:pStyle w:val="ProductList-Body"/>
      </w:pPr>
    </w:p>
    <w:p w:rsidR="00B51CC1" w:rsidRDefault="005F5D31">
      <w:pPr>
        <w:pStyle w:val="ProductList-ClauseHeading"/>
        <w:outlineLvl w:val="3"/>
      </w:pPr>
      <w:r>
        <w:t>2.2 Software Incluído com o CIS Suite Datacenter</w:t>
      </w:r>
    </w:p>
    <w:p w:rsidR="00B51CC1" w:rsidRDefault="005F5D31">
      <w:pPr>
        <w:pStyle w:val="ProductList-Body"/>
      </w:pPr>
      <w:r>
        <w:t>O CIS Suite Datacenter inclui as últimas versões do Windows Server Datacenter e System Center Datacenter disponibilizadas durante a cobertura de SA do Cliente.</w:t>
      </w:r>
    </w:p>
    <w:p w:rsidR="00B51CC1" w:rsidRDefault="005F5D31">
      <w:pPr>
        <w:pStyle w:val="ProductList-Offering1SubSection"/>
        <w:outlineLvl w:val="2"/>
      </w:pPr>
      <w:bookmarkStart w:id="58" w:name="_Sec605"/>
      <w:r>
        <w:t>3.Direitos de Uso</w:t>
      </w:r>
      <w:bookmarkEnd w:id="58"/>
    </w:p>
    <w:tbl>
      <w:tblPr>
        <w:tblStyle w:val="PURTable"/>
        <w:tblW w:w="0" w:type="dxa"/>
        <w:tblLook w:val="04A0" w:firstRow="1" w:lastRow="0" w:firstColumn="1" w:lastColumn="0" w:noHBand="0" w:noVBand="1"/>
      </w:tblPr>
      <w:tblGrid>
        <w:gridCol w:w="3662"/>
        <w:gridCol w:w="3631"/>
        <w:gridCol w:w="3623"/>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Software Adicional:N/D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Tecnologias Incluídas:N/D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3"/>
      </w:pPr>
      <w:r>
        <w:t>3.1 Direitos de Uso Aplicáveis</w:t>
      </w:r>
    </w:p>
    <w:p w:rsidR="00B51CC1" w:rsidRDefault="005F5D31">
      <w:pPr>
        <w:pStyle w:val="ProductList-Body"/>
      </w:pPr>
      <w:r>
        <w:t xml:space="preserve">O acesso e uso do Cliente do software CIS Suite são regidos pelos Termos de Licença aplicáveis dos Produtos individuais que compõem o software CIS Suite conforme modificados por estes Termos de Licença.Para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o Cliente executa o software CIS Suite,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na sentença anterior e executar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B51CC1" w:rsidRDefault="00B51CC1">
      <w:pPr>
        <w:pStyle w:val="ProductList-Body"/>
      </w:pPr>
    </w:p>
    <w:p w:rsidR="00B51CC1" w:rsidRDefault="005F5D31">
      <w:pPr>
        <w:pStyle w:val="ProductList-ClauseHeading"/>
        <w:outlineLvl w:val="3"/>
      </w:pPr>
      <w:r>
        <w:t>3.2 Licença do Servidor e Cessão de Licença de Gerenciamento</w:t>
      </w:r>
    </w:p>
    <w:p w:rsidR="00B51CC1" w:rsidRDefault="005F5D31">
      <w:pPr>
        <w:pStyle w:val="ProductList-Body"/>
      </w:pPr>
      <w:r>
        <w:t xml:space="preserve">Para fins de aplicação dos Termos de Licença do Windows Server e System Center para uso do software CIS Suite por parte do Cliente, é considerado que o Cliente cedeu ao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Licenças do Windows Server e System Center equivalentes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B51CC1" w:rsidRDefault="00B51CC1">
      <w:pPr>
        <w:pStyle w:val="ProductList-Body"/>
      </w:pPr>
    </w:p>
    <w:p w:rsidR="00B51CC1" w:rsidRDefault="005F5D31">
      <w:pPr>
        <w:pStyle w:val="ProductList-ClauseHeading"/>
        <w:outlineLvl w:val="3"/>
      </w:pPr>
      <w:r>
        <w:t>3.3 Termos Adicionais</w:t>
      </w:r>
    </w:p>
    <w:p w:rsidR="00B51CC1" w:rsidRDefault="005F5D31">
      <w:pPr>
        <w:pStyle w:val="ProductList-Body"/>
      </w:pPr>
      <w:r>
        <w:t>O Cliente pode executar uma versão anterior de qualquer um dos Produtos individuais incluídos no CIS Suite conforme permitido nos termos de licença daquele Produto nos Termos do Produto.</w:t>
      </w:r>
    </w:p>
    <w:p w:rsidR="00B51CC1" w:rsidRDefault="00B51CC1">
      <w:pPr>
        <w:pStyle w:val="ProductList-Body"/>
      </w:pPr>
    </w:p>
    <w:p w:rsidR="00B51CC1" w:rsidRDefault="005F5D31">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rsidR="00B51CC1" w:rsidRDefault="005F5D31">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51"/>
        <w:gridCol w:w="3647"/>
        <w:gridCol w:w="3618"/>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Failover: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8">
              <w:r>
                <w:rPr>
                  <w:color w:val="00467F"/>
                  <w:u w:val="single"/>
                </w:rPr>
                <w:t>Lista de Produtos - março de 2014</w:t>
              </w:r>
            </w:hyperlink>
            <w:r>
              <w:t xml:space="preserve">, </w:t>
            </w:r>
            <w:hyperlink r:id="rId39">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Roaming: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3"/>
      </w:pPr>
      <w:r>
        <w:t>4.1 Benefício de Uso Híbrido do Microsoft Azure para Windows Server</w:t>
      </w:r>
    </w:p>
    <w:p w:rsidR="00B51CC1" w:rsidRDefault="005F5D31">
      <w:pPr>
        <w:pStyle w:val="ProductList-Body"/>
      </w:pPr>
      <w:r>
        <w:t xml:space="preserve">Consulte a </w:t>
      </w:r>
      <w:hyperlink w:anchor="_Sec624">
        <w:r>
          <w:rPr>
            <w:color w:val="00467F"/>
            <w:u w:val="single"/>
          </w:rPr>
          <w:t>Seção 7. Benefício Híbrido do Microsoft Azure</w:t>
        </w:r>
      </w:hyperlink>
      <w:r>
        <w:t xml:space="preserve"> da Entrada do Produto do Microsoft Azure para implantar imagens do Windows Server no Microsoft Azure.</w:t>
      </w:r>
    </w:p>
    <w:p w:rsidR="00B51CC1" w:rsidRDefault="00B51CC1">
      <w:pPr>
        <w:pStyle w:val="ProductList-Body"/>
      </w:pPr>
    </w:p>
    <w:p w:rsidR="00B51CC1" w:rsidRDefault="005F5D31">
      <w:pPr>
        <w:pStyle w:val="ProductList-ClauseHeading"/>
        <w:outlineLvl w:val="3"/>
      </w:pPr>
      <w:r>
        <w:t>4.2 Versões do Canal Semianual</w:t>
      </w:r>
    </w:p>
    <w:p w:rsidR="00B51CC1" w:rsidRDefault="005F5D31">
      <w:pPr>
        <w:pStyle w:val="ProductList-Body"/>
      </w:pPr>
      <w:r>
        <w:t xml:space="preserve">Os Clientes com SA ativo nas Licenças do CIS Suite Standard ou </w:t>
      </w:r>
      <w:r>
        <w:fldChar w:fldCharType="begin"/>
      </w:r>
      <w:r>
        <w:instrText xml:space="preserve"> AutoTextList   \s NoStyle \t "Licença significa o direito de baixar, instalar, acessar e usar um Produto." </w:instrText>
      </w:r>
      <w:r>
        <w:fldChar w:fldCharType="separate"/>
      </w:r>
      <w:r>
        <w:rPr>
          <w:color w:val="0563C1"/>
        </w:rPr>
        <w:t>Datacenter</w:t>
      </w:r>
      <w:r>
        <w:fldChar w:fldCharType="end"/>
      </w:r>
      <w:r>
        <w:t xml:space="preserve">, bem como nas Licenças do Acesso Básico do Windows Server e Licenças de Acesso Adicional do Windows Server (conforme apropriado) podem instalar, usar e gerenciar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Para fins de licenciamento do produto, o Nano Server lançado com o Windows Server 2016 é considerado uma versão do Canal Semianual.</w:t>
      </w:r>
    </w:p>
    <w:p w:rsidR="00B51CC1" w:rsidRDefault="00B51CC1">
      <w:pPr>
        <w:pStyle w:val="ProductList-Body"/>
      </w:pPr>
    </w:p>
    <w:p w:rsidR="00B51CC1" w:rsidRDefault="005F5D31">
      <w:pPr>
        <w:pStyle w:val="ProductList-ClauseHeading"/>
        <w:outlineLvl w:val="3"/>
      </w:pPr>
      <w:r>
        <w:t>4.3 Direitos de Ramificação Atual do System Center Configuration Manager</w:t>
      </w:r>
    </w:p>
    <w:p w:rsidR="00B51CC1" w:rsidRDefault="005F5D31">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e usar a opção de Ramificação Atual do System Center Configuration Manager.</w:t>
      </w:r>
    </w:p>
    <w:p w:rsidR="00B51CC1" w:rsidRDefault="00B51CC1">
      <w:pPr>
        <w:pStyle w:val="ProductList-Body"/>
      </w:pPr>
    </w:p>
    <w:p w:rsidR="00B51CC1" w:rsidRDefault="005F5D31">
      <w:pPr>
        <w:pStyle w:val="ProductList-ClauseHeading"/>
        <w:outlineLvl w:val="3"/>
      </w:pPr>
      <w:r>
        <w:t>4.4 Benefícios e direitos de Software Assurance para Licenças de Assinatura</w:t>
      </w:r>
    </w:p>
    <w:p w:rsidR="00B51CC1" w:rsidRDefault="005F5D31">
      <w:pPr>
        <w:pStyle w:val="ProductList-Body"/>
      </w:pPr>
      <w:r>
        <w:t xml:space="preserve">A qualquer Licença de Assinatura que o Cliente adquire segundo SCE é concedida os mesmos direitos e benefícios de SA durante o prazo de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rsidR="00B51CC1" w:rsidRDefault="00B51CC1">
      <w:pPr>
        <w:pStyle w:val="ProductList-Body"/>
      </w:pPr>
    </w:p>
    <w:p w:rsidR="00B51CC1" w:rsidRDefault="005F5D31">
      <w:pPr>
        <w:pStyle w:val="ProductList-ClauseHeading"/>
        <w:outlineLvl w:val="3"/>
      </w:pPr>
      <w:r>
        <w:t>4.5 Registro de Servidor e Nuvem (SCE) - Direito de gerenciar OSEs no Microsoft Azure sob Licenças do CIS Suite</w:t>
      </w:r>
    </w:p>
    <w:p w:rsidR="00B51CC1" w:rsidRDefault="005F5D31">
      <w:pPr>
        <w:pStyle w:val="ProductList-Body"/>
      </w:pPr>
      <w:r>
        <w:t xml:space="preserve">Os Clientes do SCE que atenderam aos requisitos de cobertura do registro e que estão licenciados para e usando o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Suite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Para cada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CIS Suite ou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CIS Suite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w:t>
      </w:r>
    </w:p>
    <w:p w:rsidR="00B51CC1" w:rsidRDefault="005F5D31">
      <w:pPr>
        <w:pStyle w:val="ProductList-Body"/>
        <w:ind w:left="720"/>
      </w:pPr>
      <w:r>
        <w:t>• Instâncias da Máquina Virtual do Windows Server (incluindo as Instâncias implantadas no HUB do Azure)</w:t>
      </w:r>
    </w:p>
    <w:p w:rsidR="00B51CC1" w:rsidRDefault="005F5D31">
      <w:pPr>
        <w:pStyle w:val="ProductList-Body"/>
        <w:ind w:left="720"/>
      </w:pPr>
      <w:r>
        <w:t>• Instâncias dos Serviços de Nuvem (função Web e função Trabalhador)</w:t>
      </w:r>
    </w:p>
    <w:p w:rsidR="00B51CC1" w:rsidRDefault="005F5D31">
      <w:pPr>
        <w:pStyle w:val="ProductList-Body"/>
        <w:ind w:left="720"/>
      </w:pPr>
      <w:r>
        <w:t>• Contas de Armazenamento</w:t>
      </w:r>
    </w:p>
    <w:p w:rsidR="00B51CC1" w:rsidRDefault="005F5D31">
      <w:pPr>
        <w:pStyle w:val="ProductList-Body"/>
        <w:ind w:left="720"/>
      </w:pPr>
      <w:r>
        <w:t>• Bancos de Dados SQL</w:t>
      </w:r>
    </w:p>
    <w:p w:rsidR="00B51CC1" w:rsidRDefault="005F5D31">
      <w:pPr>
        <w:pStyle w:val="ProductList-Body"/>
        <w:ind w:left="720"/>
      </w:pPr>
      <w:r>
        <w:t>• Instâncias de sites</w:t>
      </w:r>
    </w:p>
    <w:p w:rsidR="00B51CC1" w:rsidRDefault="00B51CC1">
      <w:pPr>
        <w:pStyle w:val="ProductList-Body"/>
      </w:pPr>
    </w:p>
    <w:p w:rsidR="00B51CC1" w:rsidRDefault="005F5D31">
      <w:pPr>
        <w:pStyle w:val="ProductList-ClauseHeading"/>
        <w:outlineLvl w:val="3"/>
      </w:pPr>
      <w:r>
        <w:t>4.6 Oferta de Renovação de Software Assurance para Windows Server e System Center</w:t>
      </w:r>
    </w:p>
    <w:p w:rsidR="00B51CC1" w:rsidRDefault="005F5D31">
      <w:pPr>
        <w:pStyle w:val="ProductList-Body"/>
      </w:pPr>
      <w:r>
        <w:t xml:space="preserve">Os Clientes que possuírem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SA ativo para ambos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447"/>
        <w:gridCol w:w="5469"/>
      </w:tblGrid>
      <w:tr w:rsidR="00B51C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Coluna B</w:t>
            </w:r>
          </w:p>
        </w:tc>
      </w:tr>
      <w:tr w:rsidR="00B51CC1">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Windows Server Standard (pacote com duas Licenças Principais) System Center Standard (pacote com duas Licenças Principais)</w:t>
            </w:r>
            <w:r>
              <w:fldChar w:fldCharType="begin"/>
            </w:r>
            <w:r>
              <w:instrText xml:space="preserve"> XE "System Center Standard (pacote com duas Licenças Principais)" </w:instrText>
            </w:r>
            <w:r>
              <w:fldChar w:fldCharType="end"/>
            </w:r>
            <w:r>
              <w:fldChar w:fldCharType="begin"/>
            </w:r>
            <w:r>
              <w:instrText xml:space="preserve"> XE "Windows Server Standard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Core Infrastructure Server Suite Standard (pacote com 2 Licenças Principais)</w:t>
            </w:r>
          </w:p>
        </w:tc>
      </w:tr>
      <w:tr w:rsidR="00B51CC1">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Windows Server Datacenter (pacote com duas Licenças Principais) System Center Datacenter (pacote com duas Licenças Principais)</w:t>
            </w:r>
            <w:r>
              <w:fldChar w:fldCharType="begin"/>
            </w:r>
            <w:r>
              <w:instrText xml:space="preserve"> XE "System Center Datacenter (pacote com duas Licenças Principais)" </w:instrText>
            </w:r>
            <w:r>
              <w:fldChar w:fldCharType="end"/>
            </w:r>
            <w:r>
              <w:fldChar w:fldCharType="begin"/>
            </w:r>
            <w:r>
              <w:instrText xml:space="preserve"> XE "Windows Server Datacenter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Core Infrastructure Server Suite Datacenter (pacote com 2 Licenças Principais)</w:t>
            </w:r>
          </w:p>
        </w:tc>
      </w:tr>
    </w:tbl>
    <w:p w:rsidR="00B51CC1" w:rsidRDefault="005F5D31">
      <w:pPr>
        <w:pStyle w:val="ProductList-Body"/>
      </w:pPr>
      <w:r>
        <w:t xml:space="preserve">Os Clientes que licenciarem e usarem o CIS Suite (Standard ou Datacenter) de acordo com esta oferta não poderão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mostradas na Coluna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SA adquiridos de acordo com um contrato de assinatura não estão qualificados para esta oferta.</w:t>
      </w:r>
    </w:p>
    <w:p w:rsidR="00B51CC1" w:rsidRDefault="00B51CC1">
      <w:pPr>
        <w:pStyle w:val="ProductList-Body"/>
      </w:pPr>
    </w:p>
    <w:p w:rsidR="00B51CC1" w:rsidRDefault="005F5D31">
      <w:pPr>
        <w:pStyle w:val="ProductList-ClauseHeading"/>
        <w:outlineLvl w:val="3"/>
      </w:pPr>
      <w:r>
        <w:t>4.7 Direitos de Uso e Outorgas de Licença Associadas à Alteração no Modelo de Licenciamento – Licença Qualificada</w:t>
      </w:r>
    </w:p>
    <w:p w:rsidR="00B51CC1" w:rsidRDefault="005F5D31">
      <w:pPr>
        <w:pStyle w:val="ProductList-Body"/>
      </w:pPr>
      <w:r>
        <w:t>O termo, “Licença Qualificada”, conforme definido nos Direitos de Migração para Core Infrastructure Suite publicados nos Termos de Produto de outubro de 2016, foi atualizado para incluir também as Licenças do processador do Core Infrastructure Suite com SA obtidas pelo Cliente a partir de 31 de dezembro de 2016 sob um novo Registro ou um Registro de renovação com Data de Início de Vigência entre 1º de outubro de 2016 e 31 de dezembro de 2016.</w:t>
      </w:r>
    </w:p>
    <w:p w:rsidR="00B51CC1" w:rsidRDefault="00B51CC1">
      <w:pPr>
        <w:pStyle w:val="ProductList-Body"/>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1HeadingNoBorder"/>
        <w:outlineLvl w:val="1"/>
      </w:pPr>
      <w:bookmarkStart w:id="60" w:name="_Sec862"/>
      <w:r>
        <w:t>Forefront</w:t>
      </w:r>
      <w:bookmarkEnd w:id="60"/>
      <w:r>
        <w:fldChar w:fldCharType="begin"/>
      </w:r>
      <w:r>
        <w:instrText xml:space="preserve"> TC "</w:instrText>
      </w:r>
      <w:bookmarkStart w:id="61" w:name="_Toc510012425"/>
      <w:r>
        <w:instrText>Forefront</w:instrText>
      </w:r>
      <w:bookmarkEnd w:id="61"/>
      <w:r>
        <w:instrText>" \l 2</w:instrText>
      </w:r>
      <w:r>
        <w:fldChar w:fldCharType="end"/>
      </w:r>
    </w:p>
    <w:p w:rsidR="00B51CC1" w:rsidRDefault="005F5D31">
      <w:pPr>
        <w:pStyle w:val="ProductList-Offering1SubSection"/>
        <w:outlineLvl w:val="2"/>
      </w:pPr>
      <w:bookmarkStart w:id="62" w:name="_Sec863"/>
      <w:r>
        <w:t>1.Disponibilidade do Produto</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51C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1CC1">
        <w:tc>
          <w:tcPr>
            <w:tcW w:w="4160" w:type="dxa"/>
            <w:tcBorders>
              <w:top w:val="single" w:sz="6" w:space="0" w:color="FFFFFF"/>
              <w:left w:val="none" w:sz="4" w:space="0" w:color="BFBFBF"/>
              <w:bottom w:val="none" w:sz="4" w:space="0" w:color="BFBFBF"/>
              <w:right w:val="none" w:sz="4" w:space="0" w:color="6E6E6E"/>
            </w:tcBorders>
          </w:tcPr>
          <w:p w:rsidR="00B51CC1" w:rsidRDefault="005F5D3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51CC1" w:rsidRDefault="005F5D3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51CC1" w:rsidRDefault="005F5D3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51CC1" w:rsidRDefault="005F5D3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51CC1" w:rsidRDefault="005F5D3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51CC1" w:rsidRDefault="005F5D31">
      <w:pPr>
        <w:pStyle w:val="ProductList-Offering1SubSection"/>
        <w:outlineLvl w:val="2"/>
      </w:pPr>
      <w:bookmarkStart w:id="63" w:name="_Sec864"/>
      <w:r>
        <w:t>2.Condições do Produto</w:t>
      </w:r>
      <w:bookmarkEnd w:id="63"/>
    </w:p>
    <w:tbl>
      <w:tblPr>
        <w:tblStyle w:val="PURTable"/>
        <w:tblW w:w="0" w:type="dxa"/>
        <w:tblLook w:val="04A0" w:firstRow="1" w:lastRow="0" w:firstColumn="1" w:lastColumn="0" w:noHBand="0" w:noVBand="1"/>
      </w:tblPr>
      <w:tblGrid>
        <w:gridCol w:w="3650"/>
        <w:gridCol w:w="3646"/>
        <w:gridCol w:w="3620"/>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Edições Anteriores:N/D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Adequação (“True-Up”):N/D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3"/>
      </w:pPr>
      <w:r>
        <w:t>2.1 Forefront Identity Manager 2010 – Windows Live Edition</w:t>
      </w:r>
    </w:p>
    <w:p w:rsidR="00B51CC1" w:rsidRDefault="005F5D31">
      <w:pPr>
        <w:pStyle w:val="ProductList-Body"/>
      </w:pPr>
      <w:r>
        <w:t>O Forefront Identity Manager 2010 – Windows Live Edition é a próxima versão do Identity Lifecycle Manager 2007 – Windows Live Edition.</w:t>
      </w:r>
    </w:p>
    <w:p w:rsidR="00B51CC1" w:rsidRDefault="005F5D31">
      <w:pPr>
        <w:pStyle w:val="ProductList-Offering1SubSection"/>
        <w:outlineLvl w:val="2"/>
      </w:pPr>
      <w:bookmarkStart w:id="64" w:name="_Sec865"/>
      <w:r>
        <w:t>3.Direitos de Uso</w:t>
      </w:r>
      <w:bookmarkEnd w:id="64"/>
    </w:p>
    <w:tbl>
      <w:tblPr>
        <w:tblStyle w:val="PURTable"/>
        <w:tblW w:w="0" w:type="dxa"/>
        <w:tblLook w:val="04A0" w:firstRow="1" w:lastRow="0" w:firstColumn="1" w:lastColumn="0" w:noHBand="0" w:noVBand="1"/>
      </w:tblPr>
      <w:tblGrid>
        <w:gridCol w:w="3661"/>
        <w:gridCol w:w="3633"/>
        <w:gridCol w:w="3622"/>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r:id="rId40">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:Sim</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Tecnologias Incluídas:N/D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3"/>
      </w:pPr>
      <w:r>
        <w:t>3.1 Importando dados de identidade:Forefront Identity Manager 2010 R2 Windows Live Edition</w:t>
      </w:r>
    </w:p>
    <w:p w:rsidR="00B51CC1" w:rsidRDefault="005F5D31">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ID.O Cliente não poderá usar o software para nenhuma outra finalidade.</w:t>
      </w:r>
    </w:p>
    <w:p w:rsidR="00B51CC1" w:rsidRDefault="00B51CC1">
      <w:pPr>
        <w:pStyle w:val="ProductList-Body"/>
      </w:pPr>
    </w:p>
    <w:p w:rsidR="00B51CC1" w:rsidRDefault="005F5D31">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1CC1" w:rsidRDefault="005F5D31">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rsidR="00B51CC1" w:rsidRDefault="00B51C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51CC1" w:rsidRDefault="00B51CC1">
            <w:pPr>
              <w:pStyle w:val="ProductList-TableBody"/>
            </w:pPr>
          </w:p>
        </w:tc>
      </w:tr>
    </w:tbl>
    <w:p w:rsidR="00B51CC1" w:rsidRDefault="005F5D31">
      <w:pPr>
        <w:pStyle w:val="ProductList-Offering1SubSection"/>
        <w:outlineLvl w:val="2"/>
      </w:pPr>
      <w:bookmarkStart w:id="65" w:name="_Sec866"/>
      <w:r>
        <w:t>4.Software Assurance</w:t>
      </w:r>
      <w:bookmarkEnd w:id="65"/>
    </w:p>
    <w:tbl>
      <w:tblPr>
        <w:tblStyle w:val="PURTable"/>
        <w:tblW w:w="0" w:type="dxa"/>
        <w:tblLook w:val="04A0" w:firstRow="1" w:lastRow="0" w:firstColumn="1" w:lastColumn="0" w:noHBand="0" w:noVBand="1"/>
      </w:tblPr>
      <w:tblGrid>
        <w:gridCol w:w="3661"/>
        <w:gridCol w:w="3630"/>
        <w:gridCol w:w="3625"/>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Failover:N/D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Roaming:N/D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1HeadingNoBorder"/>
        <w:outlineLvl w:val="1"/>
      </w:pPr>
      <w:bookmarkStart w:id="66" w:name="_Sec610"/>
      <w:r>
        <w:t>Microsoft Dynamics 365 nas Instalações</w:t>
      </w:r>
      <w:bookmarkEnd w:id="66"/>
      <w:r>
        <w:fldChar w:fldCharType="begin"/>
      </w:r>
      <w:r>
        <w:instrText xml:space="preserve"> TC "</w:instrText>
      </w:r>
      <w:bookmarkStart w:id="67" w:name="_Toc510012426"/>
      <w:r>
        <w:instrText>Microsoft Dynamics 365 nas Instalações</w:instrText>
      </w:r>
      <w:bookmarkEnd w:id="67"/>
      <w:r>
        <w:instrText>" \l 2</w:instrText>
      </w:r>
      <w:r>
        <w:fldChar w:fldCharType="end"/>
      </w:r>
    </w:p>
    <w:p w:rsidR="00B51CC1" w:rsidRDefault="005F5D31">
      <w:pPr>
        <w:pStyle w:val="ProductList-Offering1SubSection"/>
        <w:outlineLvl w:val="2"/>
      </w:pPr>
      <w:bookmarkStart w:id="68" w:name="_Sec679"/>
      <w:r>
        <w:t>1.Disponibilidade do Produto</w:t>
      </w:r>
      <w:bookmarkEnd w:id="68"/>
    </w:p>
    <w:tbl>
      <w:tblPr>
        <w:tblStyle w:val="PURTable"/>
        <w:tblW w:w="0" w:type="dxa"/>
        <w:tblLook w:val="04A0" w:firstRow="1" w:lastRow="0" w:firstColumn="1" w:lastColumn="0" w:noHBand="0" w:noVBand="1"/>
      </w:tblPr>
      <w:tblGrid>
        <w:gridCol w:w="4116"/>
        <w:gridCol w:w="618"/>
        <w:gridCol w:w="616"/>
        <w:gridCol w:w="616"/>
        <w:gridCol w:w="614"/>
        <w:gridCol w:w="616"/>
        <w:gridCol w:w="616"/>
        <w:gridCol w:w="618"/>
        <w:gridCol w:w="634"/>
        <w:gridCol w:w="619"/>
        <w:gridCol w:w="617"/>
        <w:gridCol w:w="616"/>
      </w:tblGrid>
      <w:tr w:rsidR="00B51C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1CC1">
        <w:tc>
          <w:tcPr>
            <w:tcW w:w="416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pPr>
            <w:r>
              <w:t>CAL do Microsoft Dynamics 365 para Membros da Equipe nas Instalações</w:t>
            </w:r>
            <w:r>
              <w:fldChar w:fldCharType="begin"/>
            </w:r>
            <w:r>
              <w:instrText xml:space="preserve"> XE "CAL do Microsoft Dynamics 365 para Membros da Equipe nas Instalações"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51CC1">
        <w:tc>
          <w:tcPr>
            <w:tcW w:w="41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CAL do Microsoft Dynamics 365 para Atendimento ao Cliente nas Instalações</w:t>
            </w:r>
            <w:r>
              <w:fldChar w:fldCharType="begin"/>
            </w:r>
            <w:r>
              <w:instrText xml:space="preserve"> XE "CAL do Microsoft Dynamics 365 para Atendimento ao Cliente nas Instalações"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51CC1">
        <w:tc>
          <w:tcPr>
            <w:tcW w:w="4160" w:type="dxa"/>
            <w:tcBorders>
              <w:top w:val="dashed" w:sz="4" w:space="0" w:color="BFBFBF"/>
              <w:left w:val="none" w:sz="4" w:space="0" w:color="6E6E6E"/>
              <w:bottom w:val="dashed" w:sz="4" w:space="0" w:color="9F9F9F"/>
              <w:right w:val="none" w:sz="4" w:space="0" w:color="6E6E6E"/>
            </w:tcBorders>
          </w:tcPr>
          <w:p w:rsidR="00B51CC1" w:rsidRDefault="005F5D31">
            <w:pPr>
              <w:pStyle w:val="ProductList-TableBody"/>
            </w:pPr>
            <w:r>
              <w:t>CAL do Microsoft Dynamics 365 para Vendas nas Instalações</w:t>
            </w:r>
            <w:r>
              <w:fldChar w:fldCharType="begin"/>
            </w:r>
            <w:r>
              <w:instrText xml:space="preserve"> XE "CAL do Microsoft Dynamics 365 para Vendas nas Instalações" </w:instrText>
            </w:r>
            <w:r>
              <w:fldChar w:fldCharType="end"/>
            </w:r>
            <w:r>
              <w:t xml:space="preserve"> (Dispositivo e Usuário)</w:t>
            </w:r>
          </w:p>
        </w:tc>
        <w:tc>
          <w:tcPr>
            <w:tcW w:w="620" w:type="dxa"/>
            <w:tcBorders>
              <w:top w:val="dashed" w:sz="4" w:space="0" w:color="BFBFBF"/>
              <w:left w:val="none" w:sz="4" w:space="0" w:color="6E6E6E"/>
              <w:bottom w:val="dashed" w:sz="4" w:space="0" w:color="9F9F9F"/>
              <w:right w:val="none" w:sz="4" w:space="0" w:color="6E6E6E"/>
            </w:tcBorders>
          </w:tcPr>
          <w:p w:rsidR="00B51CC1" w:rsidRDefault="005F5D3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B51CC1" w:rsidRDefault="005F5D3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B51CC1" w:rsidRDefault="005F5D3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B51CC1" w:rsidRDefault="005F5D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51CC1">
        <w:tc>
          <w:tcPr>
            <w:tcW w:w="4160" w:type="dxa"/>
            <w:tcBorders>
              <w:top w:val="dashed" w:sz="4" w:space="0" w:color="9F9F9F"/>
              <w:left w:val="none" w:sz="4" w:space="0" w:color="6E6E6E"/>
              <w:bottom w:val="dashed" w:sz="4" w:space="0" w:color="BFBFBF"/>
              <w:right w:val="none" w:sz="4" w:space="0" w:color="6E6E6E"/>
            </w:tcBorders>
          </w:tcPr>
          <w:p w:rsidR="00B51CC1" w:rsidRDefault="005F5D31">
            <w:pPr>
              <w:pStyle w:val="ProductList-TableBody"/>
            </w:pPr>
            <w:r>
              <w:t>CAL do Microsoft Dynamics 365 para Operações nas Instalações</w:t>
            </w:r>
            <w:r>
              <w:fldChar w:fldCharType="begin"/>
            </w:r>
            <w:r>
              <w:instrText xml:space="preserve"> XE "CAL do Microsoft Dynamics 365 para Operações nas Instalações" </w:instrText>
            </w:r>
            <w:r>
              <w:fldChar w:fldCharType="end"/>
            </w:r>
            <w:r>
              <w:t>(Usuário)</w:t>
            </w:r>
          </w:p>
        </w:tc>
        <w:tc>
          <w:tcPr>
            <w:tcW w:w="620" w:type="dxa"/>
            <w:tcBorders>
              <w:top w:val="dashed" w:sz="4" w:space="0" w:color="9F9F9F"/>
              <w:left w:val="none" w:sz="4" w:space="0" w:color="6E6E6E"/>
              <w:bottom w:val="dashed" w:sz="4" w:space="0" w:color="BFBFBF"/>
              <w:right w:val="none" w:sz="4" w:space="0" w:color="6E6E6E"/>
            </w:tcBorders>
          </w:tcPr>
          <w:p w:rsidR="00B51CC1" w:rsidRDefault="005F5D3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B51CC1" w:rsidRDefault="005F5D3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B51CC1" w:rsidRDefault="00B51CC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51CC1">
        <w:tc>
          <w:tcPr>
            <w:tcW w:w="41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CAL do Microsoft Dynamics 365 para Atividade de Operações nas Instalações</w:t>
            </w:r>
            <w:r>
              <w:fldChar w:fldCharType="begin"/>
            </w:r>
            <w:r>
              <w:instrText xml:space="preserve"> XE "CAL do Microsoft Dynamics 365 para Atividade de Operações nas Instalações" </w:instrText>
            </w:r>
            <w:r>
              <w:fldChar w:fldCharType="end"/>
            </w:r>
            <w:r>
              <w:t xml:space="preserve"> (Usuário)</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51CC1">
        <w:tc>
          <w:tcPr>
            <w:tcW w:w="41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CAL do Microsoft Dynamics 365 para Dispositivo de Operações nas Instalações</w:t>
            </w:r>
            <w:r>
              <w:fldChar w:fldCharType="begin"/>
            </w:r>
            <w:r>
              <w:instrText xml:space="preserve"> XE "CAL do Microsoft Dynamics 365 para Dispositivo de Operações nas Instalações"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51CC1">
        <w:tc>
          <w:tcPr>
            <w:tcW w:w="416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pPr>
            <w:r>
              <w:t>Microsoft Dynamics 365 para Servidor de Operações</w:t>
            </w:r>
            <w:r>
              <w:fldChar w:fldCharType="begin"/>
            </w:r>
            <w:r>
              <w:instrText xml:space="preserve"> XE "Microsoft Dynamics 365 para Servidor de Operações"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51CC1" w:rsidRDefault="005F5D31">
      <w:pPr>
        <w:pStyle w:val="ProductList-Offering1SubSection"/>
        <w:outlineLvl w:val="2"/>
      </w:pPr>
      <w:bookmarkStart w:id="69" w:name="_Sec735"/>
      <w:r>
        <w:t>2.Condições do Produto</w:t>
      </w:r>
      <w:bookmarkEnd w:id="69"/>
    </w:p>
    <w:tbl>
      <w:tblPr>
        <w:tblStyle w:val="PURTable"/>
        <w:tblW w:w="0" w:type="dxa"/>
        <w:tblLook w:val="04A0" w:firstRow="1" w:lastRow="0" w:firstColumn="1" w:lastColumn="0" w:noHBand="0" w:noVBand="1"/>
      </w:tblPr>
      <w:tblGrid>
        <w:gridCol w:w="3651"/>
        <w:gridCol w:w="3646"/>
        <w:gridCol w:w="3619"/>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Edições Anteriores:N/D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1CC1" w:rsidRDefault="005F5D31">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Adequação (“True-Up”):N/D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5F5D31">
      <w:pPr>
        <w:pStyle w:val="ProductList-Offering1SubSection"/>
        <w:outlineLvl w:val="2"/>
      </w:pPr>
      <w:bookmarkStart w:id="70" w:name="_Sec790"/>
      <w:r>
        <w:t>3.Direitos de Uso</w:t>
      </w:r>
      <w:bookmarkEnd w:id="70"/>
    </w:p>
    <w:tbl>
      <w:tblPr>
        <w:tblStyle w:val="PURTable"/>
        <w:tblW w:w="0" w:type="dxa"/>
        <w:tblLook w:val="04A0" w:firstRow="1" w:lastRow="0" w:firstColumn="1" w:lastColumn="0" w:noHBand="0" w:noVBand="1"/>
      </w:tblPr>
      <w:tblGrid>
        <w:gridCol w:w="3668"/>
        <w:gridCol w:w="3639"/>
        <w:gridCol w:w="3609"/>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:Todas as edições</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:Licenciado com CALs de Servidor de Cliente e Vendas, exceto para (i) os representantes ou prestadores de serviços do Cliente ou de suas Afiliadas; (ii) acesso por meio dos Clientes do Microsoft Dynamics 365 ou (iii) (Licenciado com o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Tecnologias Incluídas:N/D</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3"/>
      </w:pPr>
      <w:r>
        <w:t>3.1 Acesso do Software para Servidores da CAL Microsoft Dynamics 365 para Membros da Equipe nas Instalações</w:t>
      </w:r>
    </w:p>
    <w:p w:rsidR="00B51CC1" w:rsidRDefault="005F5D31">
      <w:pPr>
        <w:pStyle w:val="ProductList-Body"/>
      </w:pPr>
      <w:r>
        <w:t>Acesso a software de servidor com uso dos Membros da Equipe, desde que as CALs de Dispositivo não incluam acesso à funcionalidade de operações.</w:t>
      </w:r>
    </w:p>
    <w:tbl>
      <w:tblPr>
        <w:tblStyle w:val="PURTable"/>
        <w:tblW w:w="0" w:type="dxa"/>
        <w:tblLook w:val="04A0" w:firstRow="1" w:lastRow="0" w:firstColumn="1" w:lastColumn="0" w:noHBand="0" w:noVBand="1"/>
      </w:tblPr>
      <w:tblGrid>
        <w:gridCol w:w="3620"/>
        <w:gridCol w:w="3653"/>
        <w:gridCol w:w="3643"/>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1CC1" w:rsidRDefault="005F5D31">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B51CC1" w:rsidRDefault="005F5D31">
            <w:pPr>
              <w:pStyle w:val="ProductList-TableBody"/>
            </w:pPr>
            <w:r>
              <w:t>CAL do Microsoft Dynamics 365 para Membros da Equipe nas Instalações (Dispositivo e Usuário)</w:t>
            </w:r>
          </w:p>
        </w:tc>
        <w:tc>
          <w:tcPr>
            <w:tcW w:w="4040" w:type="dxa"/>
            <w:tcBorders>
              <w:top w:val="single" w:sz="18" w:space="0" w:color="0072C6"/>
              <w:left w:val="none" w:sz="4" w:space="0" w:color="000000"/>
              <w:bottom w:val="single" w:sz="4" w:space="0" w:color="000000"/>
              <w:right w:val="single" w:sz="4" w:space="0" w:color="000000"/>
            </w:tcBorders>
          </w:tcPr>
          <w:p w:rsidR="00B51CC1" w:rsidRDefault="005F5D31">
            <w:pPr>
              <w:pStyle w:val="ProductList-TableBody"/>
            </w:pPr>
            <w:r>
              <w:t>Microsoft Dynamics 365 para Membros da Equipe, Enterprise Edition</w:t>
            </w:r>
            <w:r>
              <w:fldChar w:fldCharType="begin"/>
            </w:r>
            <w:r>
              <w:instrText xml:space="preserve"> XE "Microsoft Dynamics 365 para Membros da Equipe, Enterprise Edition" </w:instrText>
            </w:r>
            <w:r>
              <w:fldChar w:fldCharType="end"/>
            </w:r>
            <w:r>
              <w:t xml:space="preserve"> (SL de Usuário)</w:t>
            </w:r>
          </w:p>
        </w:tc>
      </w:tr>
    </w:tbl>
    <w:p w:rsidR="00B51CC1" w:rsidRDefault="00B51CC1">
      <w:pPr>
        <w:pStyle w:val="ProductList-Body"/>
      </w:pPr>
    </w:p>
    <w:p w:rsidR="00B51CC1" w:rsidRDefault="005F5D31">
      <w:pPr>
        <w:pStyle w:val="ProductList-ClauseHeading"/>
        <w:outlineLvl w:val="3"/>
      </w:pPr>
      <w:r>
        <w:t>3.2 Acesso do Software para Servidores da CAL Microsoft Dynamics 365 para Vendas nas Instalações</w:t>
      </w:r>
    </w:p>
    <w:p w:rsidR="00B51CC1" w:rsidRDefault="005F5D31">
      <w:pPr>
        <w:pStyle w:val="ProductList-Body"/>
      </w:pPr>
      <w:r>
        <w:t>Acesso ao software para servidores para uso de Vendas.</w:t>
      </w:r>
    </w:p>
    <w:tbl>
      <w:tblPr>
        <w:tblStyle w:val="PURTable"/>
        <w:tblW w:w="0" w:type="dxa"/>
        <w:tblLook w:val="04A0" w:firstRow="1" w:lastRow="0" w:firstColumn="1" w:lastColumn="0" w:noHBand="0" w:noVBand="1"/>
      </w:tblPr>
      <w:tblGrid>
        <w:gridCol w:w="3619"/>
        <w:gridCol w:w="3654"/>
        <w:gridCol w:w="3643"/>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1CC1" w:rsidRDefault="005F5D31">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B51CC1" w:rsidRDefault="005F5D31">
            <w:pPr>
              <w:pStyle w:val="ProductList-TableBody"/>
            </w:pPr>
            <w:r>
              <w:t>CAL do Microsoft Dynamics 365 para Vendas nas Instalações (Dispositivo e Usuário)</w:t>
            </w:r>
          </w:p>
          <w:p w:rsidR="00B51CC1" w:rsidRDefault="005F5D31">
            <w:pPr>
              <w:pStyle w:val="ProductList-TableBody"/>
            </w:pPr>
            <w:r>
              <w:t xml:space="preserve">Licença Equivalente à CAL (consulte o </w:t>
            </w:r>
            <w:hyperlink r:id="rId41">
              <w:r>
                <w:rPr>
                  <w:color w:val="00467F"/>
                  <w:u w:val="single"/>
                </w:rPr>
                <w:t>Apêndice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B51CC1" w:rsidRDefault="005F5D31">
            <w:pPr>
              <w:pStyle w:val="ProductList-TableBody"/>
            </w:pPr>
            <w:r>
              <w:t>Microsoft Dynamics 365 para Vendas, Enterprise Edition</w:t>
            </w:r>
            <w:r>
              <w:fldChar w:fldCharType="begin"/>
            </w:r>
            <w:r>
              <w:instrText xml:space="preserve"> XE "Microsoft Dynamics 365 para Vendas, Enterprise Edition" </w:instrText>
            </w:r>
            <w:r>
              <w:fldChar w:fldCharType="end"/>
            </w:r>
            <w:r>
              <w:t xml:space="preserve"> (SL de Usuário)</w:t>
            </w:r>
          </w:p>
        </w:tc>
      </w:tr>
    </w:tbl>
    <w:p w:rsidR="00B51CC1" w:rsidRDefault="00B51CC1">
      <w:pPr>
        <w:pStyle w:val="ProductList-Body"/>
      </w:pPr>
    </w:p>
    <w:p w:rsidR="00B51CC1" w:rsidRDefault="005F5D31">
      <w:pPr>
        <w:pStyle w:val="ProductList-ClauseHeading"/>
        <w:outlineLvl w:val="3"/>
      </w:pPr>
      <w:r>
        <w:t>3.3 Acesso do Software para Servidores da CAL Microsoft Dynamics 365 para Atendimento ao Cliente nas Instalações</w:t>
      </w:r>
    </w:p>
    <w:p w:rsidR="00B51CC1" w:rsidRDefault="005F5D31">
      <w:pPr>
        <w:pStyle w:val="ProductList-Body"/>
      </w:pPr>
      <w:r>
        <w:t>Acesso ao software para servidores para uso do Atendimento ao Cliente.</w:t>
      </w:r>
    </w:p>
    <w:tbl>
      <w:tblPr>
        <w:tblStyle w:val="PURTable"/>
        <w:tblW w:w="0" w:type="dxa"/>
        <w:tblLook w:val="04A0" w:firstRow="1" w:lastRow="0" w:firstColumn="1" w:lastColumn="0" w:noHBand="0" w:noVBand="1"/>
      </w:tblPr>
      <w:tblGrid>
        <w:gridCol w:w="3608"/>
        <w:gridCol w:w="3654"/>
        <w:gridCol w:w="3654"/>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1CC1" w:rsidRDefault="005F5D31">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B51CC1" w:rsidRDefault="005F5D31">
            <w:pPr>
              <w:pStyle w:val="ProductList-TableBody"/>
            </w:pPr>
            <w:r>
              <w:t>CAL do Microsoft Dynamics 365 para Atendimento ao Cliente nas Instalações (Dispositivo e Usuário)</w:t>
            </w:r>
          </w:p>
        </w:tc>
        <w:tc>
          <w:tcPr>
            <w:tcW w:w="4040" w:type="dxa"/>
            <w:tcBorders>
              <w:top w:val="single" w:sz="18" w:space="0" w:color="0072C6"/>
              <w:left w:val="none" w:sz="4" w:space="0" w:color="000000"/>
              <w:bottom w:val="none" w:sz="4" w:space="0" w:color="000000"/>
              <w:right w:val="single" w:sz="4" w:space="0" w:color="000000"/>
            </w:tcBorders>
          </w:tcPr>
          <w:p w:rsidR="00B51CC1" w:rsidRDefault="005F5D31">
            <w:pPr>
              <w:pStyle w:val="ProductList-TableBody"/>
            </w:pPr>
            <w:r>
              <w:t>Microsoft Dynamics 365 para Atendimento ao Cliente, Enterprise Edition</w:t>
            </w:r>
            <w:r>
              <w:fldChar w:fldCharType="begin"/>
            </w:r>
            <w:r>
              <w:instrText xml:space="preserve"> XE "Microsoft Dynamics 365 para Atendimento ao Cliente, Enterprise Edition" </w:instrText>
            </w:r>
            <w:r>
              <w:fldChar w:fldCharType="end"/>
            </w:r>
            <w:r>
              <w:t xml:space="preserve"> (SL de Usuário)</w:t>
            </w:r>
          </w:p>
        </w:tc>
      </w:tr>
      <w:tr w:rsidR="00B51C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1CC1" w:rsidRDefault="00B51C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1CC1" w:rsidRDefault="005F5D31">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3"/>
      </w:pPr>
      <w:r>
        <w:t>3.4 Acesso do Software para Servidores da CAL do Microsoft Dynamics 365 para Operações nas Instalações</w:t>
      </w:r>
    </w:p>
    <w:p w:rsidR="00B51CC1" w:rsidRDefault="005F5D31">
      <w:pPr>
        <w:pStyle w:val="ProductList-Body"/>
      </w:pPr>
      <w:r>
        <w:t>Acesso ao software para servidores para uso de Operações.</w:t>
      </w:r>
    </w:p>
    <w:tbl>
      <w:tblPr>
        <w:tblStyle w:val="PURTable"/>
        <w:tblW w:w="0" w:type="dxa"/>
        <w:tblLook w:val="04A0" w:firstRow="1" w:lastRow="0" w:firstColumn="1" w:lastColumn="0" w:noHBand="0" w:noVBand="1"/>
      </w:tblPr>
      <w:tblGrid>
        <w:gridCol w:w="3617"/>
        <w:gridCol w:w="3647"/>
        <w:gridCol w:w="3652"/>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1CC1" w:rsidRDefault="005F5D31">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B51CC1" w:rsidRDefault="005F5D31">
            <w:pPr>
              <w:pStyle w:val="ProductList-TableBody"/>
            </w:pPr>
            <w:r>
              <w:t>CAL do Microsoft Dynamics 365 para Operações nas Instalações (Usuário)</w:t>
            </w:r>
          </w:p>
        </w:tc>
        <w:tc>
          <w:tcPr>
            <w:tcW w:w="4040" w:type="dxa"/>
            <w:tcBorders>
              <w:top w:val="single" w:sz="18" w:space="0" w:color="0072C6"/>
              <w:left w:val="none" w:sz="4" w:space="0" w:color="000000"/>
              <w:bottom w:val="single" w:sz="4" w:space="0" w:color="000000"/>
              <w:right w:val="single" w:sz="4" w:space="0" w:color="000000"/>
            </w:tcBorders>
          </w:tcPr>
          <w:p w:rsidR="00B51CC1" w:rsidRDefault="005F5D31">
            <w:pPr>
              <w:pStyle w:val="ProductList-TableBody"/>
            </w:pPr>
            <w:r>
              <w:t xml:space="preserve">Licença Equivalente à CAL (consulte o </w:t>
            </w:r>
            <w:hyperlink r:id="rId42">
              <w:r>
                <w:rPr>
                  <w:color w:val="00467F"/>
                  <w:u w:val="single"/>
                </w:rPr>
                <w:t>Apêndice A</w:t>
              </w:r>
            </w:hyperlink>
            <w:r>
              <w:t>)</w:t>
            </w:r>
          </w:p>
        </w:tc>
      </w:tr>
    </w:tbl>
    <w:p w:rsidR="00B51CC1" w:rsidRDefault="00B51CC1">
      <w:pPr>
        <w:pStyle w:val="ProductList-Body"/>
      </w:pPr>
    </w:p>
    <w:p w:rsidR="00B51CC1" w:rsidRDefault="005F5D31">
      <w:pPr>
        <w:pStyle w:val="ProductList-ClauseHeading"/>
        <w:outlineLvl w:val="3"/>
      </w:pPr>
      <w:r>
        <w:t>3.5 Acesso do Software para Servidores da CAL do Microsoft Dynamics 365 para Atividade de Operações nas Instalações</w:t>
      </w:r>
    </w:p>
    <w:p w:rsidR="00B51CC1" w:rsidRDefault="005F5D31">
      <w:pPr>
        <w:pStyle w:val="ProductList-Body"/>
      </w:pPr>
      <w:r>
        <w:t>Acesso ao software para servidores para uso de Atividade de Operações.</w:t>
      </w:r>
    </w:p>
    <w:tbl>
      <w:tblPr>
        <w:tblStyle w:val="PURTable"/>
        <w:tblW w:w="0" w:type="dxa"/>
        <w:tblLook w:val="04A0" w:firstRow="1" w:lastRow="0" w:firstColumn="1" w:lastColumn="0" w:noHBand="0" w:noVBand="1"/>
      </w:tblPr>
      <w:tblGrid>
        <w:gridCol w:w="3618"/>
        <w:gridCol w:w="3648"/>
        <w:gridCol w:w="3650"/>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1CC1" w:rsidRDefault="005F5D31">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B51CC1" w:rsidRDefault="005F5D31">
            <w:pPr>
              <w:pStyle w:val="ProductList-TableBody"/>
            </w:pPr>
            <w:r>
              <w:t>CAL do Microsoft Dynamics 365 para Atividade de Operações nas Instalações (Usuário)</w:t>
            </w:r>
          </w:p>
        </w:tc>
        <w:tc>
          <w:tcPr>
            <w:tcW w:w="4040" w:type="dxa"/>
            <w:tcBorders>
              <w:top w:val="single" w:sz="18" w:space="0" w:color="0072C6"/>
              <w:left w:val="none" w:sz="4" w:space="0" w:color="000000"/>
              <w:bottom w:val="single" w:sz="4" w:space="0" w:color="000000"/>
              <w:right w:val="single" w:sz="4" w:space="0" w:color="000000"/>
            </w:tcBorders>
          </w:tcPr>
          <w:p w:rsidR="00B51CC1" w:rsidRDefault="005F5D31">
            <w:pPr>
              <w:pStyle w:val="ProductList-TableBody"/>
            </w:pPr>
            <w:r>
              <w:t>Microsoft Dynamics 365 para Atividade de Operações, Enterprise Edition</w:t>
            </w:r>
            <w:r>
              <w:fldChar w:fldCharType="begin"/>
            </w:r>
            <w:r>
              <w:instrText xml:space="preserve"> XE "Microsoft Dynamics 365 para Atividade de Operações, Enterprise Edition" </w:instrText>
            </w:r>
            <w:r>
              <w:fldChar w:fldCharType="end"/>
            </w:r>
            <w:r>
              <w:t xml:space="preserve"> (SL de Usuário)</w:t>
            </w:r>
          </w:p>
        </w:tc>
      </w:tr>
    </w:tbl>
    <w:p w:rsidR="00B51CC1" w:rsidRDefault="00B51CC1">
      <w:pPr>
        <w:pStyle w:val="ProductList-Body"/>
      </w:pPr>
    </w:p>
    <w:p w:rsidR="00B51CC1" w:rsidRDefault="005F5D31">
      <w:pPr>
        <w:pStyle w:val="ProductList-ClauseHeading"/>
        <w:outlineLvl w:val="3"/>
      </w:pPr>
      <w:r>
        <w:t>3.6 Acesso do Software para Servidores da CAL do Microsoft Dynamics 365 para Dispositivo de Operações nas Instalações</w:t>
      </w:r>
    </w:p>
    <w:p w:rsidR="00B51CC1" w:rsidRDefault="005F5D31">
      <w:pPr>
        <w:pStyle w:val="ProductList-Body"/>
      </w:pPr>
      <w:r>
        <w:t>Acesso ao software para servidores para uso de Dispositivo de Operações.</w:t>
      </w:r>
    </w:p>
    <w:tbl>
      <w:tblPr>
        <w:tblStyle w:val="PURTable"/>
        <w:tblW w:w="0" w:type="dxa"/>
        <w:tblLook w:val="04A0" w:firstRow="1" w:lastRow="0" w:firstColumn="1" w:lastColumn="0" w:noHBand="0" w:noVBand="1"/>
      </w:tblPr>
      <w:tblGrid>
        <w:gridCol w:w="3615"/>
        <w:gridCol w:w="3655"/>
        <w:gridCol w:w="3646"/>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1CC1" w:rsidRDefault="005F5D31">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B51CC1" w:rsidRDefault="005F5D31">
            <w:pPr>
              <w:pStyle w:val="ProductList-TableBody"/>
            </w:pPr>
            <w:r>
              <w:t>CAL do Microsoft Dynamics 365 para Dispositivo de Operações nas Instalações (Dispositivo)</w:t>
            </w:r>
          </w:p>
        </w:tc>
        <w:tc>
          <w:tcPr>
            <w:tcW w:w="4040" w:type="dxa"/>
            <w:tcBorders>
              <w:top w:val="single" w:sz="18" w:space="0" w:color="0072C6"/>
              <w:left w:val="none" w:sz="4" w:space="0" w:color="000000"/>
              <w:bottom w:val="single" w:sz="4" w:space="0" w:color="000000"/>
              <w:right w:val="single" w:sz="4" w:space="0" w:color="000000"/>
            </w:tcBorders>
          </w:tcPr>
          <w:p w:rsidR="00B51CC1" w:rsidRDefault="005F5D31">
            <w:pPr>
              <w:pStyle w:val="ProductList-TableBody"/>
            </w:pPr>
            <w:r>
              <w:t>Microsoft Dynamics 365 para Dispositivo de Operações, Enterprise Edition</w:t>
            </w:r>
            <w:r>
              <w:fldChar w:fldCharType="begin"/>
            </w:r>
            <w:r>
              <w:instrText xml:space="preserve"> XE "Microsoft Dynamics 365 para Dispositivo de Operações, Enterprise Edition" </w:instrText>
            </w:r>
            <w:r>
              <w:fldChar w:fldCharType="end"/>
            </w:r>
            <w:r>
              <w:t xml:space="preserve"> (SL de Usuário)</w:t>
            </w:r>
          </w:p>
        </w:tc>
      </w:tr>
    </w:tbl>
    <w:p w:rsidR="00B51CC1" w:rsidRDefault="00B51CC1">
      <w:pPr>
        <w:pStyle w:val="ProductList-ClauseHeading"/>
        <w:outlineLvl w:val="3"/>
      </w:pPr>
    </w:p>
    <w:p w:rsidR="00B51CC1" w:rsidRDefault="005F5D31">
      <w:pPr>
        <w:pStyle w:val="ProductList-ClauseHeading"/>
        <w:outlineLvl w:val="3"/>
      </w:pPr>
      <w:r>
        <w:t>3.7 Direitos de uso para Dynamics 365 para Servidores de Operações</w:t>
      </w:r>
    </w:p>
    <w:p w:rsidR="00B51CC1" w:rsidRDefault="005F5D31">
      <w:pPr>
        <w:pStyle w:val="ProductList-Body"/>
      </w:pPr>
      <w:r>
        <w:rPr>
          <w:color w:val="000000"/>
        </w:rPr>
        <w:t>O software poderá incluir plug-ins, tempo de execução e outros componentes identificados na documentação impressa ou online que permite que o Cliente amplie sua funcionalidade.O Cliente pode modificar ou criar trabalhos derivados desses componentes e usar os referidos trabalhos derivados, mas somente com o software e apenas para fins internos do Cliente</w:t>
      </w:r>
      <w:r>
        <w:t>.</w:t>
      </w:r>
    </w:p>
    <w:p w:rsidR="00B51CC1" w:rsidRDefault="00B51CC1">
      <w:pPr>
        <w:pStyle w:val="ProductList-Body"/>
      </w:pPr>
    </w:p>
    <w:p w:rsidR="00B51CC1" w:rsidRDefault="005F5D31">
      <w:pPr>
        <w:pStyle w:val="ProductList-ClauseHeading"/>
        <w:outlineLvl w:val="3"/>
      </w:pPr>
      <w:r>
        <w:t>3.8 Direitos de uso do Dynamics 365 nas Instalações</w:t>
      </w:r>
    </w:p>
    <w:p w:rsidR="00B51CC1" w:rsidRDefault="005F5D31">
      <w:pPr>
        <w:pStyle w:val="ProductList-SubClauseHeading"/>
        <w:outlineLvl w:val="4"/>
      </w:pPr>
      <w:r>
        <w:t>3.8.1 Direitos de Uso do Servidor para CALs do Dynamics 365</w:t>
      </w:r>
    </w:p>
    <w:p w:rsidR="00B51CC1" w:rsidRDefault="005F5D31">
      <w:pPr>
        <w:pStyle w:val="ProductList-BodyIndented"/>
      </w:pPr>
      <w:r>
        <w:t>Clientes com CALs do Microsoft Dynamics 365 poderão instalar e usar qualquer número de cópias do software para Servidores do Microsoft Dynamics 365 correspondente em um servidor de rede ou compartilhado.Este direito não se aplica ao Microsoft Dynamics 365 para Servidor de Operações.</w:t>
      </w:r>
    </w:p>
    <w:p w:rsidR="00B51CC1" w:rsidRDefault="00B51CC1">
      <w:pPr>
        <w:pStyle w:val="ProductList-BodyIndented"/>
      </w:pPr>
    </w:p>
    <w:p w:rsidR="00B51CC1" w:rsidRDefault="005F5D31">
      <w:pPr>
        <w:pStyle w:val="ProductList-SubClauseHeading"/>
        <w:outlineLvl w:val="4"/>
      </w:pPr>
      <w:r>
        <w:t>3.8.2 Elegibilidade para Ofertas Qualificadas</w:t>
      </w:r>
    </w:p>
    <w:p w:rsidR="00B51CC1" w:rsidRDefault="005F5D31">
      <w:pPr>
        <w:pStyle w:val="ProductList-BodyIndented"/>
      </w:pPr>
      <w:r>
        <w:t>Clientes que renovarem um acordo com as Licenças de CAL do Microsoft Dynamics CRM a partir 1º de novembro de 2016 podem adquirir as Licenças de Oferta Qualificada do Microsoft Dynamics 365 nas Instalações em renovações de contrato antes de 31 de outubro de 2019.</w:t>
      </w:r>
    </w:p>
    <w:p w:rsidR="00B51CC1" w:rsidRDefault="00B51CC1">
      <w:pPr>
        <w:pStyle w:val="ProductList-BodyIndented"/>
      </w:pPr>
    </w:p>
    <w:p w:rsidR="00B51CC1" w:rsidRDefault="005F5D31">
      <w:pPr>
        <w:pStyle w:val="ProductList-ClauseHeading"/>
        <w:outlineLvl w:val="3"/>
      </w:pPr>
      <w:r>
        <w:t>3.6 Software Adicional</w:t>
      </w:r>
    </w:p>
    <w:tbl>
      <w:tblPr>
        <w:tblStyle w:val="PURTable"/>
        <w:tblW w:w="0" w:type="dxa"/>
        <w:tblLook w:val="04A0" w:firstRow="1" w:lastRow="0" w:firstColumn="1" w:lastColumn="0" w:noHBand="0" w:noVBand="1"/>
      </w:tblPr>
      <w:tblGrid>
        <w:gridCol w:w="3655"/>
        <w:gridCol w:w="3634"/>
        <w:gridCol w:w="3627"/>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1CC1" w:rsidRDefault="005F5D31">
            <w:pPr>
              <w:pStyle w:val="ProductList-TableBody"/>
            </w:pPr>
            <w:r>
              <w:t>MarketingPilot Connector para Microsoft Dynamics CRM (somente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51CC1" w:rsidRDefault="005F5D31">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51CC1" w:rsidRDefault="005F5D31">
            <w:pPr>
              <w:pStyle w:val="ProductList-TableBody"/>
            </w:pPr>
            <w:r>
              <w:t>Microsoft Dynamics CRM 2016 para Microsoft Office Outlook</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Microsoft Dynamics CRM Reporting Extensions para Microsoft Dynamics CRM 2016</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Microsoft Dynamics CRM para dispositivos compatíveis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Microsoft E-Mail Router and Rule Deployment Wizard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Microsoft Dynamics Marketing Connector para Microsoft Dynamics CRM (não Workgroup Server)</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Microsoft SharePoint Grid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pPr>
          </w:p>
        </w:tc>
      </w:tr>
    </w:tbl>
    <w:p w:rsidR="00B51CC1" w:rsidRDefault="005F5D31">
      <w:pPr>
        <w:pStyle w:val="ProductList-Offering1SubSection"/>
        <w:outlineLvl w:val="2"/>
      </w:pPr>
      <w:bookmarkStart w:id="71" w:name="_Sec818"/>
      <w:r>
        <w:t>4.Software Assurance</w:t>
      </w:r>
      <w:bookmarkEnd w:id="71"/>
    </w:p>
    <w:tbl>
      <w:tblPr>
        <w:tblStyle w:val="PURTable"/>
        <w:tblW w:w="0" w:type="dxa"/>
        <w:tblLook w:val="04A0" w:firstRow="1" w:lastRow="0" w:firstColumn="1" w:lastColumn="0" w:noHBand="0" w:noVBand="1"/>
      </w:tblPr>
      <w:tblGrid>
        <w:gridCol w:w="3668"/>
        <w:gridCol w:w="3628"/>
        <w:gridCol w:w="3620"/>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2"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:Servidor de Operações</w:t>
            </w:r>
          </w:p>
        </w:tc>
        <w:tc>
          <w:tcPr>
            <w:tcW w:w="4040" w:type="dxa"/>
            <w:tcBorders>
              <w:top w:val="single" w:sz="12"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"Direitos de Failover:Um benefício de SA que permite que o Cliente execute Instâncias passivas de failover do Produto junto com o software que está sendo executado no Servidor Licenciado, em antecipação de um evento de failover.(Consulte o Glossário para obter a definição completa)" </w:instrText>
            </w:r>
            <w:r>
              <w:fldChar w:fldCharType="separate"/>
            </w:r>
            <w:r>
              <w:rPr>
                <w:color w:val="0563C1"/>
              </w:rPr>
              <w:t>Direitos de Failover</w:t>
            </w:r>
            <w:r>
              <w:fldChar w:fldCharType="end"/>
            </w:r>
            <w:r>
              <w:t>:Servidor de Operações</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:Servidor de Operações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43">
              <w:r>
                <w:rPr>
                  <w:color w:val="00467F"/>
                  <w:u w:val="single"/>
                </w:rPr>
                <w:t>Lista de Produtos - novembro de 2014 e junho de 2015</w:t>
              </w:r>
            </w:hyperlink>
            <w:r>
              <w:t xml:space="preserve">; </w:t>
            </w:r>
            <w:hyperlink r:id="rId44">
              <w:r>
                <w:rPr>
                  <w:color w:val="00467F"/>
                  <w:u w:val="single"/>
                </w:rPr>
                <w:t>Termos do Produto - dezembro de 2016</w:t>
              </w:r>
            </w:hyperlink>
            <w:r>
              <w:t xml:space="preserve">; </w:t>
            </w:r>
            <w:hyperlink r:id="rId45">
              <w:r>
                <w:rPr>
                  <w:color w:val="00467F"/>
                  <w:u w:val="single"/>
                </w:rPr>
                <w:t>Termos do Produto -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Roaming:N/D</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3"/>
      </w:pPr>
      <w:r>
        <w:t>4.1 Direitos de Uso do Servidor</w:t>
      </w:r>
    </w:p>
    <w:p w:rsidR="00B51CC1" w:rsidRDefault="005F5D31">
      <w:pPr>
        <w:pStyle w:val="ProductList-Body"/>
      </w:pPr>
      <w:r>
        <w:t>O Cliente pode usar o Microsoft Dynamics CRM Server 2016 ou qualquer versão anterior do software para servidores em vez do Microsoft Dynamics 365 Server.O Cliente pode usar o Microsoft Dynamics AX 2012 R3 ou qualquer versão anterior do software para servidores em vez do Microsoft Dynamics 365 para Servidor de Operações.Os Clientes com Software Assurance nas CALs do Microsoft Dynamics 365 nas Instalações poderão usar novas versões do Microsoft Dynamics 365 Server nas Instalações adquiridas com a compra de CALs ou SLs de Usuário do Dynamics 365 Services.</w:t>
      </w:r>
    </w:p>
    <w:p w:rsidR="00B51CC1" w:rsidRDefault="00B51CC1">
      <w:pPr>
        <w:pStyle w:val="ProductList-Body"/>
      </w:pPr>
    </w:p>
    <w:p w:rsidR="00B51CC1" w:rsidRDefault="005F5D31">
      <w:pPr>
        <w:pStyle w:val="ProductList-ClauseHeading"/>
        <w:outlineLvl w:val="3"/>
      </w:pPr>
      <w:r>
        <w:t>4.2 Direitos do Dynamics 365 para Servidor de Operações</w:t>
      </w:r>
    </w:p>
    <w:p w:rsidR="00B51CC1" w:rsidRDefault="005F5D31">
      <w:pPr>
        <w:pStyle w:val="ProductList-Body"/>
      </w:pPr>
      <w:r>
        <w:t>O Dynamics 365 para Servidor de Operações só pode ser usado pelos Clientes que possuem SA ativo ou licença equivalente.Os Clientes que permitirem SA ou que tiverem uma licença equivalente para interrupção deverão desinstalar o software para servidores.Os Clientes que possuem direitos perpétuos podem instalar a instalação mais recente do software Dynamics AX 2012 R3 Server ou Servidor de Comércio disponível no momento da interrupção.</w:t>
      </w:r>
    </w:p>
    <w:p w:rsidR="00B51CC1" w:rsidRDefault="00B51CC1">
      <w:pPr>
        <w:pStyle w:val="ProductList-Body"/>
      </w:pPr>
    </w:p>
    <w:p w:rsidR="00B51CC1" w:rsidRDefault="005F5D31">
      <w:pPr>
        <w:pStyle w:val="ProductList-ClauseHeading"/>
        <w:outlineLvl w:val="3"/>
      </w:pPr>
      <w:r>
        <w:t>4.3 Localização e Atualizações</w:t>
      </w:r>
    </w:p>
    <w:p w:rsidR="00B51CC1" w:rsidRDefault="005F5D31">
      <w:pPr>
        <w:pStyle w:val="ProductList-Body"/>
      </w:pPr>
      <w:r>
        <w:t xml:space="preserve">O Cliente está qualificado a receber e usar atualizações relacionadas a impostos do governo e a exigências regulamentares sobre Servidores Licenciados desde que ele tenha o SA ativo ou uma licença equivalente para os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w:t>
      </w:r>
    </w:p>
    <w:p w:rsidR="00B51CC1" w:rsidRDefault="00B51CC1">
      <w:pPr>
        <w:pStyle w:val="ProductList-Body"/>
      </w:pPr>
    </w:p>
    <w:p w:rsidR="00B51CC1" w:rsidRDefault="005F5D31">
      <w:pPr>
        <w:pStyle w:val="ProductList-ClauseHeading"/>
        <w:outlineLvl w:val="3"/>
      </w:pPr>
      <w:r>
        <w:t>4.4 Unified Service Desk (USD)</w:t>
      </w:r>
    </w:p>
    <w:p w:rsidR="00B51CC1" w:rsidRDefault="005F5D31">
      <w:pPr>
        <w:pStyle w:val="ProductList-Body"/>
      </w:pPr>
      <w:r>
        <w:t xml:space="preserve">Para cada CAL do Microsoft Dynamics 365 para Vendas nas Instalações ou CAL do Dynamics 365 para Atendimento ao Cliente nas Instalações para as quais o Cliente tenha SA, ele poderá instalar e usar o Unified Service Desk (USD)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w:t>
      </w:r>
      <w:r>
        <w:fldChar w:fldCharType="end"/>
      </w:r>
      <w:r>
        <w:t xml:space="preserve"> qualificada foi cedida.</w:t>
      </w:r>
    </w:p>
    <w:p w:rsidR="00B51CC1" w:rsidRDefault="00B51CC1">
      <w:pPr>
        <w:pStyle w:val="ProductList-Body"/>
      </w:pPr>
    </w:p>
    <w:p w:rsidR="00B51CC1" w:rsidRDefault="005F5D31">
      <w:pPr>
        <w:pStyle w:val="ProductList-ClauseHeading"/>
        <w:outlineLvl w:val="3"/>
      </w:pPr>
      <w:r>
        <w:t>4.5 Microsoft Dynamics CustomerSource</w:t>
      </w:r>
    </w:p>
    <w:p w:rsidR="00B51CC1" w:rsidRDefault="005F5D31">
      <w:pPr>
        <w:pStyle w:val="ProductList-Body"/>
      </w:pPr>
      <w:r>
        <w:t>Os clientes da CAL do Microsoft Dynamics 365 nas Instalações com SA ativo terão acesso ao CustomerSource.</w:t>
      </w:r>
    </w:p>
    <w:p w:rsidR="00B51CC1" w:rsidRDefault="00B51CC1">
      <w:pPr>
        <w:pStyle w:val="PURBreadcrumb"/>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0012427"/>
      <w:r>
        <w:instrText>Microsoft Identity Manager</w:instrText>
      </w:r>
      <w:bookmarkEnd w:id="73"/>
      <w:r>
        <w:instrText>" \l 2</w:instrText>
      </w:r>
      <w:r>
        <w:fldChar w:fldCharType="end"/>
      </w:r>
    </w:p>
    <w:p w:rsidR="00B51CC1" w:rsidRDefault="005F5D31">
      <w:pPr>
        <w:pStyle w:val="ProductList-Offering1SubSection"/>
        <w:outlineLvl w:val="2"/>
      </w:pPr>
      <w:bookmarkStart w:id="74" w:name="_Sec677"/>
      <w:r>
        <w:t>1.Disponibilidade do Produto</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51C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1CC1">
        <w:tc>
          <w:tcPr>
            <w:tcW w:w="4160" w:type="dxa"/>
            <w:tcBorders>
              <w:top w:val="single" w:sz="6" w:space="0" w:color="FFFFFF"/>
              <w:left w:val="none" w:sz="4" w:space="0" w:color="BFBFBF"/>
              <w:bottom w:val="dashed" w:sz="4" w:space="0" w:color="BFBFBF"/>
              <w:right w:val="none" w:sz="4" w:space="0" w:color="6E6E6E"/>
            </w:tcBorders>
          </w:tcPr>
          <w:p w:rsidR="00B51CC1" w:rsidRDefault="005F5D31">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51CC1">
        <w:tc>
          <w:tcPr>
            <w:tcW w:w="4160" w:type="dxa"/>
            <w:tcBorders>
              <w:top w:val="dashed" w:sz="4" w:space="0" w:color="BFBFBF"/>
              <w:left w:val="none" w:sz="4" w:space="0" w:color="BFBFBF"/>
              <w:bottom w:val="none" w:sz="4" w:space="0" w:color="BFBFBF"/>
              <w:right w:val="none" w:sz="4" w:space="0" w:color="6E6E6E"/>
            </w:tcBorders>
          </w:tcPr>
          <w:p w:rsidR="00B51CC1" w:rsidRDefault="005F5D31">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51CC1" w:rsidRDefault="005F5D3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51CC1" w:rsidRDefault="005F5D31">
      <w:pPr>
        <w:pStyle w:val="ProductList-Offering1SubSection"/>
        <w:outlineLvl w:val="2"/>
      </w:pPr>
      <w:bookmarkStart w:id="75" w:name="_Sec733"/>
      <w:r>
        <w:t>2.Condições do Produto</w:t>
      </w:r>
      <w:bookmarkEnd w:id="75"/>
    </w:p>
    <w:tbl>
      <w:tblPr>
        <w:tblStyle w:val="PURTable"/>
        <w:tblW w:w="0" w:type="dxa"/>
        <w:tblLook w:val="04A0" w:firstRow="1" w:lastRow="0" w:firstColumn="1" w:lastColumn="0" w:noHBand="0" w:noVBand="1"/>
      </w:tblPr>
      <w:tblGrid>
        <w:gridCol w:w="3650"/>
        <w:gridCol w:w="3646"/>
        <w:gridCol w:w="3620"/>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Edições Anteriores:N/D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Adequação (“True-Up”):N/D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5F5D31">
      <w:pPr>
        <w:pStyle w:val="ProductList-Offering1SubSection"/>
        <w:outlineLvl w:val="2"/>
      </w:pPr>
      <w:bookmarkStart w:id="76" w:name="_Sec788"/>
      <w:r>
        <w:t>3. Direitos de Uso</w:t>
      </w:r>
      <w:bookmarkEnd w:id="76"/>
    </w:p>
    <w:tbl>
      <w:tblPr>
        <w:tblStyle w:val="PURTable"/>
        <w:tblW w:w="0" w:type="dxa"/>
        <w:tblLook w:val="04A0" w:firstRow="1" w:lastRow="0" w:firstColumn="1" w:lastColumn="0" w:noHBand="0" w:noVBand="1"/>
      </w:tblPr>
      <w:tblGrid>
        <w:gridCol w:w="3647"/>
        <w:gridCol w:w="3631"/>
        <w:gridCol w:w="3638"/>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Tecnologias Incluídas: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1CC1" w:rsidRDefault="005F5D31">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B51CC1" w:rsidRDefault="00B51C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51CC1" w:rsidRDefault="00B51CC1">
            <w:pPr>
              <w:pStyle w:val="ProductList-TableBody"/>
            </w:pPr>
          </w:p>
        </w:tc>
      </w:tr>
    </w:tbl>
    <w:p w:rsidR="00B51CC1" w:rsidRDefault="005F5D31">
      <w:pPr>
        <w:pStyle w:val="ProductList-Offering1SubSection"/>
        <w:outlineLvl w:val="2"/>
      </w:pPr>
      <w:bookmarkStart w:id="77" w:name="_Sec815"/>
      <w:r>
        <w:t>4.Software Assurance</w:t>
      </w:r>
      <w:bookmarkEnd w:id="77"/>
    </w:p>
    <w:tbl>
      <w:tblPr>
        <w:tblStyle w:val="PURTable"/>
        <w:tblW w:w="0" w:type="dxa"/>
        <w:tblLook w:val="04A0" w:firstRow="1" w:lastRow="0" w:firstColumn="1" w:lastColumn="0" w:noHBand="0" w:noVBand="1"/>
      </w:tblPr>
      <w:tblGrid>
        <w:gridCol w:w="3661"/>
        <w:gridCol w:w="3630"/>
        <w:gridCol w:w="3625"/>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Failover:N/D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Roaming:N/D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GroupHeading"/>
        <w:outlineLvl w:val="1"/>
      </w:pPr>
      <w:bookmarkStart w:id="78" w:name="_Sec611"/>
      <w:r>
        <w:t>Aplicativos do Office</w:t>
      </w:r>
      <w:bookmarkEnd w:id="78"/>
      <w:r>
        <w:fldChar w:fldCharType="begin"/>
      </w:r>
      <w:r>
        <w:instrText xml:space="preserve"> TC "</w:instrText>
      </w:r>
      <w:bookmarkStart w:id="79" w:name="_Toc510012428"/>
      <w:r>
        <w:instrText>Aplicativos do Office</w:instrText>
      </w:r>
      <w:bookmarkEnd w:id="79"/>
      <w:r>
        <w:instrText>" \l 2</w:instrText>
      </w:r>
      <w:r>
        <w:fldChar w:fldCharType="end"/>
      </w:r>
    </w:p>
    <w:p w:rsidR="00B51CC1" w:rsidRDefault="005F5D31">
      <w:pPr>
        <w:pStyle w:val="ProductList-Offering2HeadingNoBorder"/>
        <w:outlineLvl w:val="2"/>
      </w:pPr>
      <w:bookmarkStart w:id="80" w:name="_Sec636"/>
      <w:r>
        <w:t>Aplicativos Desktop do Office</w:t>
      </w:r>
      <w:bookmarkEnd w:id="80"/>
      <w:r>
        <w:fldChar w:fldCharType="begin"/>
      </w:r>
      <w:r>
        <w:instrText xml:space="preserve"> TC "</w:instrText>
      </w:r>
      <w:bookmarkStart w:id="81" w:name="_Toc510012429"/>
      <w:r>
        <w:instrText>Aplicativos Desktop do Office</w:instrText>
      </w:r>
      <w:bookmarkEnd w:id="81"/>
      <w:r>
        <w:instrText>" \l 3</w:instrText>
      </w:r>
      <w:r>
        <w:fldChar w:fldCharType="end"/>
      </w:r>
    </w:p>
    <w:p w:rsidR="00B51CC1" w:rsidRDefault="005F5D31">
      <w:pPr>
        <w:pStyle w:val="ProductList-Offering1SubSection"/>
        <w:outlineLvl w:val="3"/>
      </w:pPr>
      <w:bookmarkStart w:id="82" w:name="_Sec681"/>
      <w:r>
        <w:t>1. Disponibilidade do Produto</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B51C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1CC1">
        <w:tc>
          <w:tcPr>
            <w:tcW w:w="4160" w:type="dxa"/>
            <w:tcBorders>
              <w:top w:val="single" w:sz="6" w:space="0" w:color="FFFFFF"/>
              <w:left w:val="none" w:sz="4" w:space="0" w:color="000000"/>
              <w:bottom w:val="dashed" w:sz="4" w:space="0" w:color="BFBFBF"/>
              <w:right w:val="single" w:sz="6" w:space="0" w:color="FFFFFF"/>
            </w:tcBorders>
          </w:tcPr>
          <w:p w:rsidR="00B51CC1" w:rsidRDefault="005F5D3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160" w:type="dxa"/>
            <w:tcBorders>
              <w:top w:val="dashed" w:sz="4" w:space="0" w:color="BFBFBF"/>
              <w:left w:val="none" w:sz="4" w:space="0" w:color="000000"/>
              <w:bottom w:val="dashed" w:sz="4" w:space="0" w:color="BFBFBF"/>
              <w:right w:val="single" w:sz="6" w:space="0" w:color="FFFFFF"/>
            </w:tcBorders>
          </w:tcPr>
          <w:p w:rsidR="00B51CC1" w:rsidRDefault="005F5D3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160" w:type="dxa"/>
            <w:tcBorders>
              <w:top w:val="dashed" w:sz="4" w:space="0" w:color="BFBFBF"/>
              <w:left w:val="none" w:sz="4" w:space="0" w:color="000000"/>
              <w:bottom w:val="dashed" w:sz="4" w:space="0" w:color="BFBFBF"/>
              <w:right w:val="single" w:sz="6" w:space="0" w:color="FFFFFF"/>
            </w:tcBorders>
          </w:tcPr>
          <w:p w:rsidR="00B51CC1" w:rsidRDefault="005F5D3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160" w:type="dxa"/>
            <w:tcBorders>
              <w:top w:val="dashed" w:sz="4" w:space="0" w:color="BFBFBF"/>
              <w:left w:val="none" w:sz="4" w:space="0" w:color="000000"/>
              <w:bottom w:val="dashed" w:sz="4" w:space="0" w:color="BFBFBF"/>
              <w:right w:val="single" w:sz="6" w:space="0" w:color="FFFFFF"/>
            </w:tcBorders>
          </w:tcPr>
          <w:p w:rsidR="00B51CC1" w:rsidRDefault="005F5D3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Somente ao Aluno School" </w:instrText>
            </w:r>
            <w:r>
              <w:fldChar w:fldCharType="separate"/>
            </w:r>
            <w:r>
              <w:rPr>
                <w:color w:val="000000"/>
              </w:rPr>
              <w:t xml:space="preserve"> S</w:t>
            </w:r>
            <w:r>
              <w:fldChar w:fldCharType="end"/>
            </w:r>
          </w:p>
        </w:tc>
      </w:tr>
      <w:tr w:rsidR="00B51CC1">
        <w:tc>
          <w:tcPr>
            <w:tcW w:w="4160" w:type="dxa"/>
            <w:tcBorders>
              <w:top w:val="dashed" w:sz="4" w:space="0" w:color="BFBFBF"/>
              <w:left w:val="none" w:sz="4" w:space="0" w:color="000000"/>
              <w:bottom w:val="dashed" w:sz="4" w:space="0" w:color="BFBFBF"/>
              <w:right w:val="single" w:sz="6" w:space="0" w:color="FFFFFF"/>
            </w:tcBorders>
          </w:tcPr>
          <w:p w:rsidR="00B51CC1" w:rsidRDefault="005F5D31">
            <w:pPr>
              <w:pStyle w:val="ProductList-TableBody"/>
            </w:pPr>
            <w:r>
              <w:rPr>
                <w:color w:val="000000"/>
              </w:rPr>
              <w:t>Uso Comercial do Office Home e Student 2013 RT</w:t>
            </w:r>
            <w:r>
              <w:fldChar w:fldCharType="begin"/>
            </w:r>
            <w:r>
              <w:instrText xml:space="preserve"> XE "Uso Comercial do Office Home e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160" w:type="dxa"/>
            <w:tcBorders>
              <w:top w:val="dashed" w:sz="4" w:space="0" w:color="BFBFBF"/>
              <w:left w:val="none" w:sz="4" w:space="0" w:color="000000"/>
              <w:bottom w:val="dashed" w:sz="4" w:space="0" w:color="BFBFBF"/>
              <w:right w:val="single" w:sz="6" w:space="0" w:color="FFFFFF"/>
            </w:tcBorders>
          </w:tcPr>
          <w:p w:rsidR="00B51CC1" w:rsidRDefault="005F5D31">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160" w:type="dxa"/>
            <w:tcBorders>
              <w:top w:val="dashed" w:sz="4" w:space="0" w:color="BFBFBF"/>
              <w:left w:val="none" w:sz="4" w:space="0" w:color="000000"/>
              <w:bottom w:val="dashed" w:sz="4" w:space="0" w:color="BFBFBF"/>
              <w:right w:val="single" w:sz="6" w:space="0" w:color="FFFFFF"/>
            </w:tcBorders>
          </w:tcPr>
          <w:p w:rsidR="00B51CC1" w:rsidRDefault="005F5D3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160" w:type="dxa"/>
            <w:tcBorders>
              <w:top w:val="dashed" w:sz="4" w:space="0" w:color="BFBFBF"/>
              <w:left w:val="none" w:sz="4" w:space="0" w:color="000000"/>
              <w:bottom w:val="dashed" w:sz="4" w:space="0" w:color="BFBFBF"/>
              <w:right w:val="single" w:sz="6" w:space="0" w:color="FFFFFF"/>
            </w:tcBorders>
          </w:tcPr>
          <w:p w:rsidR="00B51CC1" w:rsidRDefault="005F5D3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160" w:type="dxa"/>
            <w:tcBorders>
              <w:top w:val="dashed" w:sz="4" w:space="0" w:color="BFBFBF"/>
              <w:left w:val="none" w:sz="4" w:space="0" w:color="000000"/>
              <w:bottom w:val="dashed" w:sz="4" w:space="0" w:color="BFBFBF"/>
              <w:right w:val="single" w:sz="6" w:space="0" w:color="FFFFFF"/>
            </w:tcBorders>
          </w:tcPr>
          <w:p w:rsidR="00B51CC1" w:rsidRDefault="005F5D3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160" w:type="dxa"/>
            <w:tcBorders>
              <w:top w:val="dashed" w:sz="4" w:space="0" w:color="BFBFBF"/>
              <w:left w:val="none" w:sz="4" w:space="0" w:color="000000"/>
              <w:bottom w:val="dashed" w:sz="4" w:space="0" w:color="BFBFBF"/>
              <w:right w:val="single" w:sz="6" w:space="0" w:color="FFFFFF"/>
            </w:tcBorders>
          </w:tcPr>
          <w:p w:rsidR="00B51CC1" w:rsidRDefault="005F5D3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B51CC1" w:rsidRDefault="005F5D3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51CC1">
        <w:tc>
          <w:tcPr>
            <w:tcW w:w="4160" w:type="dxa"/>
            <w:tcBorders>
              <w:top w:val="dashed" w:sz="4" w:space="0" w:color="BFBFBF"/>
              <w:left w:val="none" w:sz="4" w:space="0" w:color="000000"/>
              <w:bottom w:val="dashed" w:sz="4" w:space="0" w:color="BFBFBF"/>
              <w:right w:val="single" w:sz="6" w:space="0" w:color="FFFFFF"/>
            </w:tcBorders>
          </w:tcPr>
          <w:p w:rsidR="00B51CC1" w:rsidRDefault="005F5D3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160" w:type="dxa"/>
            <w:tcBorders>
              <w:top w:val="dashed" w:sz="4" w:space="0" w:color="BFBFBF"/>
              <w:left w:val="none" w:sz="4" w:space="0" w:color="000000"/>
              <w:bottom w:val="dashed" w:sz="4" w:space="0" w:color="BFBFBF"/>
              <w:right w:val="single" w:sz="6" w:space="0" w:color="FFFFFF"/>
            </w:tcBorders>
          </w:tcPr>
          <w:p w:rsidR="00B51CC1" w:rsidRDefault="005F5D31">
            <w:pPr>
              <w:pStyle w:val="ProductList-TableBody"/>
            </w:pPr>
            <w:r>
              <w:rPr>
                <w:color w:val="000000"/>
              </w:rPr>
              <w:t>Skype para Empresas 2016</w:t>
            </w:r>
            <w:r>
              <w:fldChar w:fldCharType="begin"/>
            </w:r>
            <w:r>
              <w:instrText xml:space="preserve"> XE "Skype para Empresas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B51CC1" w:rsidRDefault="005F5D3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51CC1">
        <w:tc>
          <w:tcPr>
            <w:tcW w:w="4160" w:type="dxa"/>
            <w:tcBorders>
              <w:top w:val="dashed" w:sz="4" w:space="0" w:color="BFBFBF"/>
              <w:left w:val="none" w:sz="4" w:space="0" w:color="000000"/>
              <w:bottom w:val="dashed" w:sz="4" w:space="0" w:color="BFBFBF"/>
              <w:right w:val="single" w:sz="6" w:space="0" w:color="FFFFFF"/>
            </w:tcBorders>
          </w:tcPr>
          <w:p w:rsidR="00B51CC1" w:rsidRDefault="005F5D3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B51CC1" w:rsidRDefault="005F5D3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51CC1">
        <w:tc>
          <w:tcPr>
            <w:tcW w:w="4160" w:type="dxa"/>
            <w:tcBorders>
              <w:top w:val="dashed" w:sz="4" w:space="0" w:color="BFBFBF"/>
              <w:left w:val="none" w:sz="4" w:space="0" w:color="000000"/>
              <w:bottom w:val="dashed" w:sz="4" w:space="0" w:color="BFBFBF"/>
              <w:right w:val="single" w:sz="6" w:space="0" w:color="FFFFFF"/>
            </w:tcBorders>
          </w:tcPr>
          <w:p w:rsidR="00B51CC1" w:rsidRDefault="005F5D3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B51CC1" w:rsidRDefault="005F5D3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51CC1">
        <w:tc>
          <w:tcPr>
            <w:tcW w:w="4160" w:type="dxa"/>
            <w:tcBorders>
              <w:top w:val="dashed" w:sz="4" w:space="0" w:color="BFBFBF"/>
              <w:left w:val="none" w:sz="4" w:space="0" w:color="000000"/>
              <w:bottom w:val="dashed" w:sz="4" w:space="0" w:color="BFBFBF"/>
              <w:right w:val="single" w:sz="6" w:space="0" w:color="FFFFFF"/>
            </w:tcBorders>
          </w:tcPr>
          <w:p w:rsidR="00B51CC1" w:rsidRDefault="005F5D3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160" w:type="dxa"/>
            <w:tcBorders>
              <w:top w:val="dashed" w:sz="4" w:space="0" w:color="BFBFBF"/>
              <w:left w:val="none" w:sz="4" w:space="0" w:color="000000"/>
              <w:bottom w:val="dashed" w:sz="4" w:space="0" w:color="BFBFBF"/>
              <w:right w:val="single" w:sz="6" w:space="0" w:color="FFFFFF"/>
            </w:tcBorders>
          </w:tcPr>
          <w:p w:rsidR="00B51CC1" w:rsidRDefault="005F5D31">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51CC1" w:rsidRDefault="005F5D3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51CC1" w:rsidRDefault="00B51CC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160" w:type="dxa"/>
            <w:tcBorders>
              <w:top w:val="dashed" w:sz="4" w:space="0" w:color="BFBFBF"/>
              <w:left w:val="none" w:sz="4" w:space="0" w:color="000000"/>
              <w:bottom w:val="none" w:sz="4" w:space="0" w:color="BFBFBF"/>
              <w:right w:val="single" w:sz="6" w:space="0" w:color="FFFFFF"/>
            </w:tcBorders>
          </w:tcPr>
          <w:p w:rsidR="00B51CC1" w:rsidRDefault="005F5D31">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51CC1" w:rsidRDefault="005F5D3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51CC1" w:rsidRDefault="005F5D3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51CC1" w:rsidRDefault="00B51CC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bl>
    <w:p w:rsidR="00B51CC1" w:rsidRDefault="005F5D31">
      <w:pPr>
        <w:pStyle w:val="ProductList-Offering1SubSection"/>
        <w:outlineLvl w:val="3"/>
      </w:pPr>
      <w:bookmarkStart w:id="83" w:name="_Sec736"/>
      <w:r>
        <w:t>2. Condições do Produto</w:t>
      </w:r>
      <w:bookmarkEnd w:id="83"/>
    </w:p>
    <w:tbl>
      <w:tblPr>
        <w:tblStyle w:val="PURTable"/>
        <w:tblW w:w="0" w:type="dxa"/>
        <w:tblLook w:val="04A0" w:firstRow="1" w:lastRow="0" w:firstColumn="1" w:lastColumn="0" w:noHBand="0" w:noVBand="1"/>
      </w:tblPr>
      <w:tblGrid>
        <w:gridCol w:w="3637"/>
        <w:gridCol w:w="3642"/>
        <w:gridCol w:w="3637"/>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Edições Anteriores: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Adequação (“True-Up”): N/D</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2.1 Project Professional 2016</w:t>
      </w:r>
    </w:p>
    <w:p w:rsidR="00B51CC1" w:rsidRDefault="005F5D31">
      <w:pPr>
        <w:pStyle w:val="ProductList-Body"/>
      </w:pPr>
      <w:r>
        <w:t>Os clientes que licenciarem o Project Professional 2016 terão uma CAL do Dispositivo do Project Server 2016</w:t>
      </w:r>
      <w:r>
        <w:fldChar w:fldCharType="begin"/>
      </w:r>
      <w:r>
        <w:instrText xml:space="preserve"> XE "Project Server 2016" </w:instrText>
      </w:r>
      <w:r>
        <w:fldChar w:fldCharType="end"/>
      </w:r>
      <w:r>
        <w:t xml:space="preserve"> para cada Licença do Project Professional 2016. O direito de acesso ao Project Server 2016</w:t>
      </w:r>
      <w:r>
        <w:fldChar w:fldCharType="begin"/>
      </w:r>
      <w:r>
        <w:instrText xml:space="preserve"> XE "Project Server 2016" </w:instrText>
      </w:r>
      <w:r>
        <w:fldChar w:fldCharType="end"/>
      </w:r>
      <w:r>
        <w:t xml:space="preserve"> sob essa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se encerrará no término da Licença do Project Professional 2016 correspondente.</w:t>
      </w:r>
    </w:p>
    <w:p w:rsidR="00B51CC1" w:rsidRDefault="00B51CC1">
      <w:pPr>
        <w:pStyle w:val="ProductList-Body"/>
      </w:pPr>
    </w:p>
    <w:p w:rsidR="00B51CC1" w:rsidRDefault="005F5D31">
      <w:pPr>
        <w:pStyle w:val="ProductList-ClauseHeading"/>
        <w:outlineLvl w:val="4"/>
      </w:pPr>
      <w:r>
        <w:t>2.2 Work at Home</w:t>
      </w:r>
    </w:p>
    <w:p w:rsidR="00B51CC1" w:rsidRDefault="005F5D31">
      <w:pPr>
        <w:pStyle w:val="ProductList-Body"/>
      </w:pPr>
      <w:r>
        <w:t xml:space="preserve">Uma Licença Work at Home é uma Licença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Standard ou Office Professional Plus.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rsidR="00B51CC1" w:rsidRDefault="00B51CC1">
      <w:pPr>
        <w:pStyle w:val="ProductList-Body"/>
      </w:pPr>
    </w:p>
    <w:p w:rsidR="00B51CC1" w:rsidRDefault="005F5D31">
      <w:pPr>
        <w:pStyle w:val="ProductList-ClauseHeading"/>
        <w:outlineLvl w:val="4"/>
      </w:pPr>
      <w:r>
        <w:t>2.3 Independentes da Plataforma</w:t>
      </w:r>
    </w:p>
    <w:p w:rsidR="00B51CC1" w:rsidRDefault="005F5D31">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versão da plataforma do Produto que for lançada durante o prazo da cobertura.</w:t>
      </w:r>
    </w:p>
    <w:p w:rsidR="00B51CC1" w:rsidRDefault="00B51CC1">
      <w:pPr>
        <w:pStyle w:val="ProductList-Body"/>
      </w:pPr>
    </w:p>
    <w:p w:rsidR="00B51CC1" w:rsidRDefault="005F5D31">
      <w:pPr>
        <w:pStyle w:val="ProductList-ClauseHeading"/>
        <w:outlineLvl w:val="4"/>
      </w:pPr>
      <w:r>
        <w:t>2.4 Versões Sucessoras</w:t>
      </w:r>
    </w:p>
    <w:p w:rsidR="00B51CC1" w:rsidRDefault="005F5D31">
      <w:pPr>
        <w:pStyle w:val="ProductList-Body"/>
      </w:pPr>
      <w:r>
        <w:t>Skype for Business 2016 é a versão sucessora para o Lync 2013.</w:t>
      </w:r>
    </w:p>
    <w:p w:rsidR="00B51CC1" w:rsidRDefault="00B51CC1">
      <w:pPr>
        <w:pStyle w:val="ProductList-Body"/>
      </w:pPr>
    </w:p>
    <w:p w:rsidR="00B51CC1" w:rsidRDefault="005F5D31">
      <w:pPr>
        <w:pStyle w:val="ProductList-ClauseHeading"/>
        <w:outlineLvl w:val="4"/>
      </w:pPr>
      <w:r>
        <w:t>2.5 Servidor do Office Online</w:t>
      </w:r>
    </w:p>
    <w:p w:rsidR="00B51CC1" w:rsidRDefault="005F5D31">
      <w:pPr>
        <w:pStyle w:val="ProductList-Body"/>
      </w:pPr>
      <w:r>
        <w:t xml:space="preserve">Os Clientes que comprarem licenças do Office Standard 2016 ou do Office Professional Plus 2016 antes de 1º de agosto de 2016 poderão usar a funcionalidade de edição descrita na seção Office Online do </w:t>
      </w:r>
      <w:hyperlink w:anchor="_Sec564">
        <w:r>
          <w:rPr>
            <w:color w:val="00467F"/>
            <w:u w:val="single"/>
          </w:rPr>
          <w:t>Apêndice B</w:t>
        </w:r>
      </w:hyperlink>
      <w:r>
        <w:t xml:space="preserve"> com aquelas licenças. Esse direito expira em 1º de agosto de 2019.</w:t>
      </w:r>
    </w:p>
    <w:p w:rsidR="00B51CC1" w:rsidRDefault="00B51CC1">
      <w:pPr>
        <w:pStyle w:val="ProductList-Body"/>
      </w:pPr>
    </w:p>
    <w:p w:rsidR="00B51CC1" w:rsidRDefault="005F5D31">
      <w:pPr>
        <w:pStyle w:val="ProductList-Offering1SubSection"/>
        <w:outlineLvl w:val="3"/>
      </w:pPr>
      <w:bookmarkStart w:id="84" w:name="_Sec791"/>
      <w:r>
        <w:t>3. Direitos de Uso</w:t>
      </w:r>
      <w:bookmarkEnd w:id="84"/>
    </w:p>
    <w:tbl>
      <w:tblPr>
        <w:tblStyle w:val="PURTable"/>
        <w:tblW w:w="0" w:type="dxa"/>
        <w:tblLook w:val="04A0" w:firstRow="1" w:lastRow="0" w:firstColumn="1" w:lastColumn="0" w:noHBand="0" w:noVBand="1"/>
      </w:tblPr>
      <w:tblGrid>
        <w:gridCol w:w="3651"/>
        <w:gridCol w:w="3629"/>
        <w:gridCol w:w="3636"/>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são incluídos a seguir na tabela Direitos de Uso." </w:instrText>
            </w:r>
            <w:r>
              <w:fldChar w:fldCharType="separate"/>
            </w:r>
            <w:r>
              <w:rPr>
                <w:color w:val="0563C1"/>
              </w:rPr>
              <w:t>Termos de Licença Específicos do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Software Adicional: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3.1 Direitos de Uso Comercial do Office Home &amp; Student 2013 RT</w:t>
      </w:r>
    </w:p>
    <w:p w:rsidR="00B51CC1" w:rsidRDefault="005F5D31">
      <w:pPr>
        <w:pStyle w:val="ProductList-Body"/>
      </w:pPr>
      <w:r>
        <w:t xml:space="preserve">Mediante a cessão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um dispositivo que seja separadamente licenciado para o Office Home &amp; Student 2013 RT, o Cliente poderá usar o software Office Home &amp; Student somente para uso comercial, apesar de nenhuma disposição em contrário nos termos de licença do Office Home &amp; Student 2013 RT.</w:t>
      </w:r>
    </w:p>
    <w:p w:rsidR="00B51CC1" w:rsidRDefault="00B51CC1">
      <w:pPr>
        <w:pStyle w:val="ProductList-Body"/>
      </w:pPr>
    </w:p>
    <w:p w:rsidR="00B51CC1" w:rsidRDefault="005F5D31">
      <w:pPr>
        <w:pStyle w:val="ProductList-ClauseHeading"/>
        <w:outlineLvl w:val="4"/>
      </w:pPr>
      <w:r>
        <w:t>3.2 Para o Office Professional Plus 2016 e Office Standard 2016 - Uso Comercial do Office Home &amp; Student 2013 RT</w:t>
      </w:r>
    </w:p>
    <w:p w:rsidR="00B51CC1" w:rsidRDefault="005F5D31">
      <w:pPr>
        <w:pStyle w:val="ProductList-Body"/>
      </w:pPr>
      <w:r>
        <w:t xml:space="preserve">Cada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que está executando o Office Professional Plus 2016 ou Office Standard 2013 poderá usar o software licenciado separadamente de acordo com uma licença do Office Home &amp; Student 2013 RT para uso comercial, apesar de nenhuma disposição em contrário nos termos de licença do Office Home &amp; Student 2013 RT.</w:t>
      </w:r>
    </w:p>
    <w:p w:rsidR="00B51CC1" w:rsidRDefault="00B51CC1">
      <w:pPr>
        <w:pStyle w:val="ProductList-Body"/>
      </w:pPr>
    </w:p>
    <w:p w:rsidR="00B51CC1" w:rsidRDefault="005F5D31">
      <w:pPr>
        <w:pStyle w:val="ProductList-ClauseHeading"/>
        <w:outlineLvl w:val="4"/>
      </w:pPr>
      <w:r>
        <w:t>3.3 Direitos de Uso Estendidos para Clientes Acadêmicos</w:t>
      </w:r>
    </w:p>
    <w:p w:rsidR="00B51CC1" w:rsidRDefault="005F5D31">
      <w:pPr>
        <w:pStyle w:val="ProductList-Body"/>
      </w:pPr>
      <w:r>
        <w:t xml:space="preserve">Uma vez que uma Instituição tenha licenciado o Office Professional Plus para todo o Corpo Docente e Funcionários em sua Organização definida de acordo com um Contrato Open Value Subscription para Education Solutions ou um Enrollment for Education Solutions (antes de 2017), a Instituição está qualificada a comprar Licenças para Office 365 ProPlus para alunos de meio período ou período integral matriculados em qualquer instituição educacional que faça parte da Organização definida pela Instituição, sem custo adicional para a Instituição. As Licenças compradas sem custo por meio desta oferta não poderão ser contabilizadas em relação ao atendimento dos requisitos mínimos de pedido da Instituição. </w:t>
      </w:r>
    </w:p>
    <w:p w:rsidR="00B51CC1" w:rsidRDefault="005F5D31">
      <w:pPr>
        <w:pStyle w:val="ProductList-Offering1SubSection"/>
        <w:outlineLvl w:val="3"/>
      </w:pPr>
      <w:bookmarkStart w:id="85" w:name="_Sec819"/>
      <w:r>
        <w:t>4.Software Assurance</w:t>
      </w:r>
      <w:bookmarkEnd w:id="85"/>
    </w:p>
    <w:tbl>
      <w:tblPr>
        <w:tblStyle w:val="PURTable"/>
        <w:tblW w:w="0" w:type="dxa"/>
        <w:tblLook w:val="04A0" w:firstRow="1" w:lastRow="0" w:firstColumn="1" w:lastColumn="0" w:noHBand="0" w:noVBand="1"/>
      </w:tblPr>
      <w:tblGrid>
        <w:gridCol w:w="3652"/>
        <w:gridCol w:w="3626"/>
        <w:gridCol w:w="3638"/>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Failover:N/D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46">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"Direitos de Roaming:Um benefício de SA que permite ao Usuário Principal de um Dispositivo Licenciado determinados direitos de acesso remoto e uso.(Consulte o Glossário para obter a definição completa)" </w:instrText>
            </w:r>
            <w:r>
              <w:fldChar w:fldCharType="separate"/>
            </w:r>
            <w:r>
              <w:rPr>
                <w:color w:val="0563C1"/>
              </w:rPr>
              <w:t>Direitos de Roaming</w:t>
            </w:r>
            <w:r>
              <w:fldChar w:fldCharType="end"/>
            </w:r>
            <w:r>
              <w:t>:Office, Project e Visio</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4.1 Project Professional 2016</w:t>
      </w:r>
    </w:p>
    <w:p w:rsidR="00B51CC1" w:rsidRDefault="005F5D31">
      <w:pPr>
        <w:pStyle w:val="ProductList-Body"/>
      </w:pPr>
      <w:r>
        <w:t>Os clientes com SA ativo para a Licença do Project Professional terão a cobertura do SA para suas CALs do Project Server gratuitas correspondentes.A cobertura de SA levada em consideração se encerrará no término da cobertura do Project Professional.</w:t>
      </w:r>
    </w:p>
    <w:p w:rsidR="00B51CC1" w:rsidRDefault="00B51CC1">
      <w:pPr>
        <w:pStyle w:val="PURBreadcrumb"/>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2HeadingNoBorder"/>
        <w:outlineLvl w:val="2"/>
      </w:pPr>
      <w:bookmarkStart w:id="86" w:name="_Sec680"/>
      <w:r>
        <w:t>Office para Mac</w:t>
      </w:r>
      <w:bookmarkEnd w:id="86"/>
      <w:r>
        <w:fldChar w:fldCharType="begin"/>
      </w:r>
      <w:r>
        <w:instrText xml:space="preserve"> TC "</w:instrText>
      </w:r>
      <w:bookmarkStart w:id="87" w:name="_Toc510012430"/>
      <w:r>
        <w:instrText>Office para Mac</w:instrText>
      </w:r>
      <w:bookmarkEnd w:id="87"/>
      <w:r>
        <w:instrText>" \l 3</w:instrText>
      </w:r>
      <w:r>
        <w:fldChar w:fldCharType="end"/>
      </w:r>
    </w:p>
    <w:p w:rsidR="00B51CC1" w:rsidRDefault="005F5D31">
      <w:pPr>
        <w:pStyle w:val="ProductList-Offering1SubSection"/>
        <w:outlineLvl w:val="3"/>
      </w:pPr>
      <w:bookmarkStart w:id="88" w:name="_Sec682"/>
      <w:r>
        <w:t>1.Disponibilidade do Produto</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51C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1CC1">
        <w:tc>
          <w:tcPr>
            <w:tcW w:w="416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1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1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1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1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1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16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pPr>
            <w:r>
              <w:rPr>
                <w:color w:val="000000"/>
              </w:rPr>
              <w:t>Work at Home para Mac 2016</w:t>
            </w:r>
            <w:r>
              <w:fldChar w:fldCharType="begin"/>
            </w:r>
            <w:r>
              <w:instrText xml:space="preserve"> XE "Work at Home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bl>
    <w:p w:rsidR="00B51CC1" w:rsidRDefault="005F5D31">
      <w:pPr>
        <w:pStyle w:val="ProductList-Offering1SubSection"/>
        <w:outlineLvl w:val="3"/>
      </w:pPr>
      <w:bookmarkStart w:id="89" w:name="_Sec737"/>
      <w:r>
        <w:t>2.Condições do Produto</w:t>
      </w:r>
      <w:bookmarkEnd w:id="89"/>
    </w:p>
    <w:tbl>
      <w:tblPr>
        <w:tblStyle w:val="PURTable"/>
        <w:tblW w:w="0" w:type="dxa"/>
        <w:tblLook w:val="04A0" w:firstRow="1" w:lastRow="0" w:firstColumn="1" w:lastColumn="0" w:noHBand="0" w:noVBand="1"/>
      </w:tblPr>
      <w:tblGrid>
        <w:gridCol w:w="3631"/>
        <w:gridCol w:w="3661"/>
        <w:gridCol w:w="3624"/>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:Office para Mac 2011</w:t>
            </w:r>
            <w:r>
              <w:fldChar w:fldCharType="begin"/>
            </w:r>
            <w:r>
              <w:instrText xml:space="preserve"> XE "Office para Mac 2011" </w:instrText>
            </w:r>
            <w:r>
              <w:fldChar w:fldCharType="end"/>
            </w:r>
            <w:r>
              <w:t xml:space="preserve"> e aplicativos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Edições Anteriores:N/D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"Pré-requisitos:Indica que determinadas condições adicionais sejam atendidas para a compra de licenças do Produto." </w:instrText>
            </w:r>
            <w:r>
              <w:fldChar w:fldCharType="separate"/>
            </w:r>
            <w:r>
              <w:rPr>
                <w:color w:val="0563C1"/>
              </w:rPr>
              <w:t>Pré-requisitos</w:t>
            </w:r>
            <w:r>
              <w:fldChar w:fldCharType="end"/>
            </w:r>
            <w:r>
              <w:t>:Work at Home</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Adequação (“True-Up”):N/D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2.1 Versões Sucessoras</w:t>
      </w:r>
    </w:p>
    <w:p w:rsidR="00B51CC1" w:rsidRDefault="005F5D31">
      <w:pPr>
        <w:pStyle w:val="ProductList-Body"/>
      </w:pPr>
      <w:r>
        <w:t>O Outlook para Mac 2011 é a versão sucessora para Entourage para Mac 2008. Lync para Mac 2011 é a versão sucessora do Communicator para Mac 2011</w:t>
      </w:r>
      <w:r>
        <w:fldChar w:fldCharType="begin"/>
      </w:r>
      <w:r>
        <w:instrText xml:space="preserve"> XE "Communicator para Mac 2011" </w:instrText>
      </w:r>
      <w:r>
        <w:fldChar w:fldCharType="end"/>
      </w:r>
      <w:r>
        <w:t>.</w:t>
      </w:r>
    </w:p>
    <w:p w:rsidR="00B51CC1" w:rsidRDefault="00B51CC1">
      <w:pPr>
        <w:pStyle w:val="ProductList-Body"/>
      </w:pPr>
    </w:p>
    <w:p w:rsidR="00B51CC1" w:rsidRDefault="005F5D31">
      <w:pPr>
        <w:pStyle w:val="ProductList-ClauseHeading"/>
        <w:outlineLvl w:val="4"/>
      </w:pPr>
      <w:r>
        <w:t>2.2 Work at Home</w:t>
      </w:r>
    </w:p>
    <w:p w:rsidR="00B51CC1" w:rsidRDefault="005F5D31">
      <w:pPr>
        <w:pStyle w:val="ProductList-Body"/>
      </w:pPr>
      <w:r>
        <w:t xml:space="preserve">Uma Licença Work at Home é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para Mac.Ela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rsidR="00B51CC1" w:rsidRDefault="00B51CC1">
      <w:pPr>
        <w:pStyle w:val="ProductList-Body"/>
      </w:pPr>
    </w:p>
    <w:p w:rsidR="00B51CC1" w:rsidRDefault="005F5D31">
      <w:pPr>
        <w:pStyle w:val="ProductList-ClauseHeading"/>
        <w:outlineLvl w:val="4"/>
      </w:pPr>
      <w:r>
        <w:t>2.3 Independentes da Plataforma</w:t>
      </w:r>
    </w:p>
    <w:p w:rsidR="00B51CC1" w:rsidRDefault="005F5D31">
      <w:pPr>
        <w:pStyle w:val="ProductList-Body"/>
      </w:pPr>
      <w:r>
        <w:t xml:space="preserve">O Cliente pode executar a versão licenciada ou uma versão de plataforma diferente, desde que a versão da plataforma diferente esteja disponível quando a versão original licenciada se tornar disponível.Se os componentes de um pacote de Produtos variarem conforme a versão da plataforma, então o Cliente poderá usar os componentes do pacote que ele escolher para implantar e somente aqueles componentes; o Cliente não poderá misturar componentes por versões de plataformas.O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versão da plataforma do Produto que for lançada durante o prazo da cobertura.</w:t>
      </w:r>
    </w:p>
    <w:p w:rsidR="00B51CC1" w:rsidRDefault="00B51CC1">
      <w:pPr>
        <w:pStyle w:val="ProductList-Body"/>
      </w:pPr>
    </w:p>
    <w:p w:rsidR="00B51CC1" w:rsidRDefault="005F5D31">
      <w:pPr>
        <w:pStyle w:val="ProductList-ClauseHeading"/>
        <w:outlineLvl w:val="4"/>
      </w:pPr>
      <w:r>
        <w:t>2.4 Servidor do Office Online</w:t>
      </w:r>
    </w:p>
    <w:p w:rsidR="00B51CC1" w:rsidRDefault="005F5D31">
      <w:pPr>
        <w:pStyle w:val="ProductList-Body"/>
      </w:pPr>
      <w:r>
        <w:t xml:space="preserve">os Clientes que compraram licenças Padrão do Office 2016 para Mac antes de 1º de agosto de 2016 podem usar a funcionalidade de edição descrita na seção </w:t>
      </w:r>
      <w:hyperlink r:id="rId47">
        <w:r>
          <w:rPr>
            <w:color w:val="00467F"/>
            <w:u w:val="single"/>
          </w:rPr>
          <w:t>Office Online do Apêndice B</w:t>
        </w:r>
      </w:hyperlink>
      <w:r>
        <w:t xml:space="preserve"> com aquelas licenças.Esse direito expira em 1º de agosto de 2019.</w:t>
      </w:r>
    </w:p>
    <w:p w:rsidR="00B51CC1" w:rsidRDefault="005F5D31">
      <w:pPr>
        <w:pStyle w:val="ProductList-Offering1SubSection"/>
        <w:outlineLvl w:val="3"/>
      </w:pPr>
      <w:bookmarkStart w:id="90" w:name="_Sec792"/>
      <w:r>
        <w:t>3.Direitos de Uso</w:t>
      </w:r>
      <w:bookmarkEnd w:id="90"/>
    </w:p>
    <w:tbl>
      <w:tblPr>
        <w:tblStyle w:val="PURTable"/>
        <w:tblW w:w="0" w:type="dxa"/>
        <w:tblLook w:val="04A0" w:firstRow="1" w:lastRow="0" w:firstColumn="1" w:lastColumn="0" w:noHBand="0" w:noVBand="1"/>
      </w:tblPr>
      <w:tblGrid>
        <w:gridCol w:w="3681"/>
        <w:gridCol w:w="3614"/>
        <w:gridCol w:w="3621"/>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Software Adicional:N/D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:Office Web Apps Server 2013 (apenas para pacote do Office)</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3.1 Uso Comercial do Office Home &amp; Student 2013 RT</w:t>
      </w:r>
    </w:p>
    <w:p w:rsidR="00B51CC1" w:rsidRDefault="005F5D31">
      <w:pPr>
        <w:pStyle w:val="ProductList-Body"/>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para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do Office 2016 para Mac Standard 2016 poderá usar o software licenciado separadamente de acordo com uma licença do Office Home &amp; Student 2013 RT para uso comercial, apesar de nenhuma disposição em contrário nos termos de licença do Office Home &amp; Student 2013 RT.</w:t>
      </w:r>
    </w:p>
    <w:p w:rsidR="00B51CC1" w:rsidRDefault="005F5D31">
      <w:pPr>
        <w:pStyle w:val="ProductList-Offering1SubSection"/>
        <w:outlineLvl w:val="3"/>
      </w:pPr>
      <w:bookmarkStart w:id="91" w:name="_Sec821"/>
      <w:r>
        <w:t>4.Software Assurance</w:t>
      </w:r>
      <w:bookmarkEnd w:id="91"/>
    </w:p>
    <w:tbl>
      <w:tblPr>
        <w:tblStyle w:val="PURTable"/>
        <w:tblW w:w="0" w:type="dxa"/>
        <w:tblLook w:val="04A0" w:firstRow="1" w:lastRow="0" w:firstColumn="1" w:lastColumn="0" w:noHBand="0" w:noVBand="1"/>
      </w:tblPr>
      <w:tblGrid>
        <w:gridCol w:w="3656"/>
        <w:gridCol w:w="3640"/>
        <w:gridCol w:w="3620"/>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Failover:N/D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48">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Roaming:N/D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GroupHeading"/>
        <w:outlineLvl w:val="1"/>
      </w:pPr>
      <w:bookmarkStart w:id="92" w:name="_Sec612"/>
      <w:r>
        <w:t>Servidores do Office</w:t>
      </w:r>
      <w:bookmarkEnd w:id="92"/>
      <w:r>
        <w:fldChar w:fldCharType="begin"/>
      </w:r>
      <w:r>
        <w:instrText xml:space="preserve"> TC "</w:instrText>
      </w:r>
      <w:bookmarkStart w:id="93" w:name="_Toc510012431"/>
      <w:r>
        <w:instrText>Servidores do Office</w:instrText>
      </w:r>
      <w:bookmarkEnd w:id="93"/>
      <w:r>
        <w:instrText>" \l 2</w:instrText>
      </w:r>
      <w:r>
        <w:fldChar w:fldCharType="end"/>
      </w:r>
    </w:p>
    <w:p w:rsidR="00B51CC1" w:rsidRDefault="005F5D31">
      <w:pPr>
        <w:pStyle w:val="ProductList-Offering2HeadingNoBorder"/>
        <w:outlineLvl w:val="2"/>
      </w:pPr>
      <w:bookmarkStart w:id="94" w:name="_Sec638"/>
      <w:r>
        <w:t>Exchange Server</w:t>
      </w:r>
      <w:bookmarkEnd w:id="94"/>
      <w:r>
        <w:fldChar w:fldCharType="begin"/>
      </w:r>
      <w:r>
        <w:instrText xml:space="preserve"> TC "</w:instrText>
      </w:r>
      <w:bookmarkStart w:id="95" w:name="_Toc510012432"/>
      <w:r>
        <w:instrText>Exchange Server</w:instrText>
      </w:r>
      <w:bookmarkEnd w:id="95"/>
      <w:r>
        <w:instrText>" \l 3</w:instrText>
      </w:r>
      <w:r>
        <w:fldChar w:fldCharType="end"/>
      </w:r>
    </w:p>
    <w:p w:rsidR="00B51CC1" w:rsidRDefault="005F5D31">
      <w:pPr>
        <w:pStyle w:val="ProductList-Offering1SubSection"/>
        <w:outlineLvl w:val="3"/>
      </w:pPr>
      <w:bookmarkStart w:id="96" w:name="_Sec683"/>
      <w:r>
        <w:t>1.Disponibilidade do Produto</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51C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1CC1">
        <w:tc>
          <w:tcPr>
            <w:tcW w:w="416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51CC1">
        <w:tc>
          <w:tcPr>
            <w:tcW w:w="41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 xml:space="preserve">CAL do Exchange Server Enterprise 2016 </w:t>
            </w:r>
            <w:r>
              <w:fldChar w:fldCharType="begin"/>
            </w:r>
            <w:r>
              <w:instrText xml:space="preserve"> XE "CAL do Exchange Server Enterprise 2016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51CC1">
        <w:tc>
          <w:tcPr>
            <w:tcW w:w="41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51CC1">
        <w:tc>
          <w:tcPr>
            <w:tcW w:w="416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pPr>
            <w:r>
              <w:t>CAL do Exchange Server Standard 2016</w:t>
            </w:r>
            <w:r>
              <w:fldChar w:fldCharType="begin"/>
            </w:r>
            <w:r>
              <w:instrText xml:space="preserve"> XE "CAL do Exchange Server Standard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51CC1" w:rsidRDefault="005F5D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B51CC1" w:rsidRDefault="005F5D31">
      <w:pPr>
        <w:pStyle w:val="ProductList-Offering1SubSection"/>
        <w:outlineLvl w:val="3"/>
      </w:pPr>
      <w:bookmarkStart w:id="97" w:name="_Sec738"/>
      <w:r>
        <w:t>2.Condições do Produto</w:t>
      </w:r>
      <w:bookmarkEnd w:id="97"/>
    </w:p>
    <w:tbl>
      <w:tblPr>
        <w:tblStyle w:val="PURTable"/>
        <w:tblW w:w="0" w:type="dxa"/>
        <w:tblLook w:val="04A0" w:firstRow="1" w:lastRow="0" w:firstColumn="1" w:lastColumn="0" w:noHBand="0" w:noVBand="1"/>
      </w:tblPr>
      <w:tblGrid>
        <w:gridCol w:w="3630"/>
        <w:gridCol w:w="3627"/>
        <w:gridCol w:w="3659"/>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"Edições Anteriores:é permitido o rebaixamento de edições correspondendo a edições especificadas mais altas.O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:Enterprise a Standard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Adequação (“True-Up”):N/D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5F5D31">
      <w:pPr>
        <w:pStyle w:val="ProductList-Offering1SubSection"/>
        <w:outlineLvl w:val="3"/>
      </w:pPr>
      <w:bookmarkStart w:id="98" w:name="_Sec793"/>
      <w:r>
        <w:t>3. Direitos de Uso</w:t>
      </w:r>
      <w:bookmarkEnd w:id="98"/>
    </w:p>
    <w:tbl>
      <w:tblPr>
        <w:tblStyle w:val="PURTable"/>
        <w:tblW w:w="0" w:type="dxa"/>
        <w:tblLook w:val="04A0" w:firstRow="1" w:lastRow="0" w:firstColumn="1" w:lastColumn="0" w:noHBand="0" w:noVBand="1"/>
      </w:tblPr>
      <w:tblGrid>
        <w:gridCol w:w="3636"/>
        <w:gridCol w:w="3654"/>
        <w:gridCol w:w="3626"/>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Tecnologias Incluídas: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7"/>
        <w:gridCol w:w="3653"/>
        <w:gridCol w:w="3636"/>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51CC1" w:rsidRDefault="005F5D31">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B51CC1" w:rsidRDefault="005F5D31">
            <w:pPr>
              <w:pStyle w:val="ProductList-TableBody"/>
            </w:pPr>
            <w:r>
              <w:t>CAL do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B51CC1" w:rsidRDefault="005F5D31">
            <w:pPr>
              <w:pStyle w:val="ProductList-TableBody"/>
            </w:pPr>
            <w:r>
              <w:t>SL de Usuário do Exchange Online Plano 1</w:t>
            </w:r>
          </w:p>
        </w:tc>
      </w:tr>
      <w:tr w:rsidR="00B51CC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51CC1" w:rsidRDefault="00B51CC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51CC1" w:rsidRDefault="005F5D31">
            <w:pPr>
              <w:pStyle w:val="ProductList-TableBody"/>
            </w:pPr>
            <w:r>
              <w:t>SL de Usuário do Exchange Online Plano 1</w:t>
            </w:r>
            <w:r>
              <w:fldChar w:fldCharType="begin"/>
            </w:r>
            <w:r>
              <w:instrText xml:space="preserve"> XE "SL de Usuário do Exchange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51CC1" w:rsidRDefault="005F5D31">
            <w:pPr>
              <w:pStyle w:val="ProductList-TableBody"/>
            </w:pPr>
            <w:r>
              <w:t>SL de Usuário do Exchange Online Plano 2</w:t>
            </w:r>
          </w:p>
        </w:tc>
      </w:tr>
      <w:tr w:rsidR="00B51CC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51CC1" w:rsidRDefault="00B51CC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51CC1" w:rsidRDefault="005F5D31">
            <w:pPr>
              <w:pStyle w:val="ProductList-TableBody"/>
            </w:pPr>
            <w:r>
              <w:t>SL de Usuário do Exchange Online Plano 2</w:t>
            </w:r>
            <w:r>
              <w:fldChar w:fldCharType="begin"/>
            </w:r>
            <w:r>
              <w:instrText xml:space="preserve"> XE "SL de Usuário do Exchange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51CC1" w:rsidRDefault="005F5D31">
            <w:pPr>
              <w:pStyle w:val="ProductList-TableBody"/>
            </w:pPr>
            <w:r>
              <w:t>SL de Usuário do Exchange Online Plano 2G</w:t>
            </w:r>
          </w:p>
        </w:tc>
      </w:tr>
      <w:tr w:rsidR="00B51CC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51CC1" w:rsidRDefault="00B51C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1CC1" w:rsidRDefault="005F5D31">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51CC1" w:rsidRDefault="00B51CC1">
            <w:pPr>
              <w:pStyle w:val="ProductList-TableBody"/>
            </w:pPr>
          </w:p>
        </w:tc>
      </w:tr>
    </w:tbl>
    <w:p w:rsidR="00B51CC1" w:rsidRDefault="00B51CC1">
      <w:pPr>
        <w:pStyle w:val="ProductList-Body"/>
      </w:pPr>
    </w:p>
    <w:p w:rsidR="00B51CC1" w:rsidRDefault="005F5D31">
      <w:pPr>
        <w:pStyle w:val="ProductList-SubClauseHeading"/>
        <w:outlineLvl w:val="5"/>
      </w:pPr>
      <w:r>
        <w:t>3.1.1 Funcionalidade Adicional Associada à CAL Empresarial do Exchange</w:t>
      </w:r>
    </w:p>
    <w:p w:rsidR="00B51CC1" w:rsidRDefault="005F5D31">
      <w:pPr>
        <w:pStyle w:val="ProductList-BodyIndented"/>
      </w:pPr>
      <w:r>
        <w:t>Arquivo-Morto no Local, Bloqueios In-Loco (Indefinido, Baseados em Consultas e Baseados em Tempo),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508"/>
        <w:gridCol w:w="3536"/>
        <w:gridCol w:w="3512"/>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51CC1" w:rsidRDefault="005F5D31">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B51CC1" w:rsidRDefault="005F5D31">
            <w:pPr>
              <w:pStyle w:val="ProductList-TableBody"/>
            </w:pPr>
            <w:r>
              <w:t>CAL Empresarial do Exchange Server 2016</w:t>
            </w:r>
          </w:p>
        </w:tc>
        <w:tc>
          <w:tcPr>
            <w:tcW w:w="4040" w:type="dxa"/>
            <w:tcBorders>
              <w:top w:val="single" w:sz="18" w:space="0" w:color="0072C6"/>
              <w:left w:val="none" w:sz="4" w:space="0" w:color="000000"/>
              <w:bottom w:val="none" w:sz="4" w:space="0" w:color="000000"/>
              <w:right w:val="single" w:sz="4" w:space="0" w:color="000000"/>
            </w:tcBorders>
          </w:tcPr>
          <w:p w:rsidR="00B51CC1" w:rsidRDefault="005F5D31">
            <w:pPr>
              <w:pStyle w:val="ProductList-TableBody"/>
            </w:pPr>
            <w:r>
              <w:t>SL de Usuário do Exchange Online Plano 2</w:t>
            </w:r>
          </w:p>
        </w:tc>
      </w:tr>
      <w:tr w:rsidR="00B51CC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51CC1" w:rsidRDefault="00B51CC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51CC1" w:rsidRDefault="005F5D31">
            <w:pPr>
              <w:pStyle w:val="ProductList-TableBody"/>
            </w:pPr>
            <w:r>
              <w:t>SL de Usuário do Exchange Online Plano 2A</w:t>
            </w:r>
          </w:p>
        </w:tc>
        <w:tc>
          <w:tcPr>
            <w:tcW w:w="4040" w:type="dxa"/>
            <w:tcBorders>
              <w:top w:val="none" w:sz="4" w:space="0" w:color="000000"/>
              <w:left w:val="none" w:sz="4" w:space="0" w:color="000000"/>
              <w:bottom w:val="none" w:sz="4" w:space="0" w:color="000000"/>
              <w:right w:val="single" w:sz="4" w:space="0" w:color="000000"/>
            </w:tcBorders>
          </w:tcPr>
          <w:p w:rsidR="00B51CC1" w:rsidRDefault="005F5D31">
            <w:pPr>
              <w:pStyle w:val="ProductList-TableBody"/>
            </w:pPr>
            <w:r>
              <w:t>SL de Usuário do Exchange Online Plano 2G</w:t>
            </w:r>
          </w:p>
        </w:tc>
      </w:tr>
      <w:tr w:rsidR="00B51CC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51CC1" w:rsidRDefault="00B51C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1CC1" w:rsidRDefault="005F5D31">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51CC1" w:rsidRDefault="00B51CC1">
            <w:pPr>
              <w:pStyle w:val="ProductList-TableBody"/>
            </w:pPr>
          </w:p>
        </w:tc>
      </w:tr>
    </w:tbl>
    <w:p w:rsidR="00B51CC1" w:rsidRDefault="00B51CC1">
      <w:pPr>
        <w:pStyle w:val="ProductList-BodyIndented"/>
      </w:pPr>
    </w:p>
    <w:p w:rsidR="00B51CC1" w:rsidRDefault="005F5D31">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1CC1" w:rsidRDefault="005F5D3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51CC1" w:rsidRDefault="00B51C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3.3 Enrollment for Education Solutions</w:t>
      </w:r>
    </w:p>
    <w:p w:rsidR="00B51CC1" w:rsidRDefault="005F5D31">
      <w:pPr>
        <w:pStyle w:val="ProductList-Body"/>
      </w:pPr>
      <w:r>
        <w:t>Não obstante os Requisitos de Acesso para Usuários Externos acima, o acesso do aluno ao Exchange Server 2016 licenciado de acordo com o EEs requer CALs.</w:t>
      </w:r>
    </w:p>
    <w:p w:rsidR="00B51CC1" w:rsidRDefault="00B51CC1">
      <w:pPr>
        <w:pStyle w:val="ProductList-Body"/>
      </w:pPr>
    </w:p>
    <w:p w:rsidR="00B51CC1" w:rsidRDefault="005F5D31">
      <w:pPr>
        <w:pStyle w:val="ProductList-Offering1SubSection"/>
        <w:outlineLvl w:val="3"/>
      </w:pPr>
      <w:bookmarkStart w:id="99" w:name="_Sec824"/>
      <w:r>
        <w:t>4.Software Assurance</w:t>
      </w:r>
      <w:bookmarkEnd w:id="99"/>
    </w:p>
    <w:tbl>
      <w:tblPr>
        <w:tblStyle w:val="PURTable"/>
        <w:tblW w:w="0" w:type="dxa"/>
        <w:tblLook w:val="04A0" w:firstRow="1" w:lastRow="0" w:firstColumn="1" w:lastColumn="0" w:noHBand="0" w:noVBand="1"/>
      </w:tblPr>
      <w:tblGrid>
        <w:gridCol w:w="3669"/>
        <w:gridCol w:w="3632"/>
        <w:gridCol w:w="3615"/>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:Todas as edições do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Failover:N/D</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49">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Roaming:N/D</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4.1 CAL Empresarial do Exchange com Termos e Condições Complementares do Services 2016</w:t>
      </w:r>
    </w:p>
    <w:p w:rsidR="00B51CC1" w:rsidRDefault="005F5D31">
      <w:pPr>
        <w:pStyle w:val="ProductList-Body"/>
      </w:pPr>
      <w:r>
        <w:t xml:space="preserve">CAL Empresarial do Exchange Server com cobertura ativa do SA inclui os direitos de Prevenção à Perda de Dados e Exchange Online Protection.Para clientes sob os Contratos Microsoft Business com data anterior a outubro de 2010 e Registros com data posterior a julho de 2011, os Termos Complementares para Serviços Online usados na seção Software - Contratos Herdados do Apêndice A - Termos Complementares do Contrato do Programa na Lista de Produtos de junho de 2015 em </w:t>
      </w:r>
      <w:hyperlink r:id="rId50">
        <w:r>
          <w:rPr>
            <w:color w:val="00467F"/>
            <w:u w:val="single"/>
          </w:rPr>
          <w:t>http://go.microsoft.com/?linkid=9839207</w:t>
        </w:r>
      </w:hyperlink>
      <w:r>
        <w:t xml:space="preserve"> se aplicam à compra e ao uso dos Serviços Online incluídos na CAL Empresarial do Exchange com Services 2016.</w:t>
      </w:r>
    </w:p>
    <w:p w:rsidR="00B51CC1" w:rsidRDefault="00B51CC1">
      <w:pPr>
        <w:pStyle w:val="PURBreadcrumb"/>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2HeadingNoBorder"/>
        <w:outlineLvl w:val="2"/>
      </w:pPr>
      <w:bookmarkStart w:id="100" w:name="_Sec639"/>
      <w:r>
        <w:t>Project Server</w:t>
      </w:r>
      <w:bookmarkEnd w:id="100"/>
      <w:r>
        <w:fldChar w:fldCharType="begin"/>
      </w:r>
      <w:r>
        <w:instrText xml:space="preserve"> TC "</w:instrText>
      </w:r>
      <w:bookmarkStart w:id="101" w:name="_Toc510012433"/>
      <w:r>
        <w:instrText>Project Server</w:instrText>
      </w:r>
      <w:bookmarkEnd w:id="101"/>
      <w:r>
        <w:instrText>" \l 3</w:instrText>
      </w:r>
      <w:r>
        <w:fldChar w:fldCharType="end"/>
      </w:r>
    </w:p>
    <w:p w:rsidR="00B51CC1" w:rsidRDefault="005F5D31">
      <w:pPr>
        <w:pStyle w:val="ProductList-Offering1SubSection"/>
        <w:outlineLvl w:val="3"/>
      </w:pPr>
      <w:bookmarkStart w:id="102" w:name="_Sec684"/>
      <w:r>
        <w:t>1.Disponibilidade do Produto</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B51C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1CC1">
        <w:tc>
          <w:tcPr>
            <w:tcW w:w="416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51CC1">
        <w:tc>
          <w:tcPr>
            <w:tcW w:w="416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pPr>
            <w:r>
              <w:t>CAL do Project Server 2016</w:t>
            </w:r>
            <w:r>
              <w:fldChar w:fldCharType="begin"/>
            </w:r>
            <w:r>
              <w:instrText xml:space="preserve"> XE "CAL do Project Server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51CC1" w:rsidRDefault="005F5D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51CC1" w:rsidRDefault="005F5D31">
      <w:pPr>
        <w:pStyle w:val="ProductList-Offering1SubSection"/>
        <w:outlineLvl w:val="3"/>
      </w:pPr>
      <w:bookmarkStart w:id="103" w:name="_Sec739"/>
      <w:r>
        <w:t>2.Condições do Produto</w:t>
      </w:r>
      <w:bookmarkEnd w:id="103"/>
    </w:p>
    <w:tbl>
      <w:tblPr>
        <w:tblStyle w:val="PURTable"/>
        <w:tblW w:w="0" w:type="dxa"/>
        <w:tblLook w:val="04A0" w:firstRow="1" w:lastRow="0" w:firstColumn="1" w:lastColumn="0" w:noHBand="0" w:noVBand="1"/>
      </w:tblPr>
      <w:tblGrid>
        <w:gridCol w:w="3636"/>
        <w:gridCol w:w="3653"/>
        <w:gridCol w:w="3627"/>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Edições Anteriores:N/D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Adequação (“True-Up”):N/D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5F5D31">
      <w:pPr>
        <w:pStyle w:val="ProductList-Offering1SubSection"/>
        <w:outlineLvl w:val="3"/>
      </w:pPr>
      <w:bookmarkStart w:id="104" w:name="_Sec795"/>
      <w:r>
        <w:t>3.Direitos de Uso</w:t>
      </w:r>
      <w:bookmarkEnd w:id="104"/>
    </w:p>
    <w:tbl>
      <w:tblPr>
        <w:tblStyle w:val="PURTable"/>
        <w:tblW w:w="0" w:type="dxa"/>
        <w:tblLook w:val="04A0" w:firstRow="1" w:lastRow="0" w:firstColumn="1" w:lastColumn="0" w:noHBand="0" w:noVBand="1"/>
      </w:tblPr>
      <w:tblGrid>
        <w:gridCol w:w="3666"/>
        <w:gridCol w:w="3622"/>
        <w:gridCol w:w="3628"/>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Termos de Licença Específicos ao Produto:N/D</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:Sim</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Tecnologias Incluídas:N/D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5"/>
        <w:gridCol w:w="3655"/>
        <w:gridCol w:w="3636"/>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1CC1" w:rsidRDefault="005F5D31">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B51CC1" w:rsidRDefault="005F5D31">
            <w:pPr>
              <w:pStyle w:val="ProductList-TableBody"/>
            </w:pPr>
            <w:r>
              <w:t>CAL do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51CC1" w:rsidRDefault="005F5D31">
            <w:pPr>
              <w:pStyle w:val="ProductList-TableBody"/>
            </w:pPr>
            <w:r>
              <w:t>SL de Usuário do Project Online Essentials</w:t>
            </w:r>
          </w:p>
        </w:tc>
      </w:tr>
      <w:tr w:rsidR="00B51C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1CC1" w:rsidRDefault="00B51C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1CC1" w:rsidRDefault="005F5D31">
            <w:pPr>
              <w:pStyle w:val="ProductList-TableBody"/>
            </w:pPr>
            <w:r>
              <w:t>SL de Usuário do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B51CC1" w:rsidRDefault="005F5D31">
            <w:pPr>
              <w:pStyle w:val="ProductList-TableBody"/>
            </w:pPr>
            <w:r>
              <w:t>SL de Usuário do Project Online Premium</w:t>
            </w:r>
          </w:p>
        </w:tc>
      </w:tr>
    </w:tbl>
    <w:p w:rsidR="00B51CC1" w:rsidRDefault="00B51CC1">
      <w:pPr>
        <w:pStyle w:val="ProductList-Body"/>
      </w:pPr>
    </w:p>
    <w:p w:rsidR="00B51CC1" w:rsidRDefault="005F5D31">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1CC1" w:rsidRDefault="005F5D3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51CC1" w:rsidRDefault="00B51C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51CC1" w:rsidRDefault="00B51CC1">
            <w:pPr>
              <w:pStyle w:val="ProductList-TableBody"/>
            </w:pPr>
          </w:p>
        </w:tc>
      </w:tr>
    </w:tbl>
    <w:p w:rsidR="00B51CC1" w:rsidRDefault="005F5D31">
      <w:pPr>
        <w:pStyle w:val="ProductList-Offering1SubSection"/>
        <w:outlineLvl w:val="3"/>
      </w:pPr>
      <w:bookmarkStart w:id="105" w:name="_Sec822"/>
      <w:r>
        <w:t>4.Software Assurance</w:t>
      </w:r>
      <w:bookmarkEnd w:id="105"/>
    </w:p>
    <w:tbl>
      <w:tblPr>
        <w:tblStyle w:val="PURTable"/>
        <w:tblW w:w="0" w:type="dxa"/>
        <w:tblLook w:val="04A0" w:firstRow="1" w:lastRow="0" w:firstColumn="1" w:lastColumn="0" w:noHBand="0" w:noVBand="1"/>
      </w:tblPr>
      <w:tblGrid>
        <w:gridCol w:w="3657"/>
        <w:gridCol w:w="3643"/>
        <w:gridCol w:w="3616"/>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Failover:N/D</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Roaming:N/D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2HeadingNoBorder"/>
        <w:outlineLvl w:val="2"/>
      </w:pPr>
      <w:bookmarkStart w:id="106" w:name="_Sec640"/>
      <w:r>
        <w:t>SharePoint Server</w:t>
      </w:r>
      <w:bookmarkEnd w:id="106"/>
      <w:r>
        <w:fldChar w:fldCharType="begin"/>
      </w:r>
      <w:r>
        <w:instrText xml:space="preserve"> TC "</w:instrText>
      </w:r>
      <w:bookmarkStart w:id="107" w:name="_Toc510012434"/>
      <w:r>
        <w:instrText>SharePoint Server</w:instrText>
      </w:r>
      <w:bookmarkEnd w:id="107"/>
      <w:r>
        <w:instrText>" \l 3</w:instrText>
      </w:r>
      <w:r>
        <w:fldChar w:fldCharType="end"/>
      </w:r>
    </w:p>
    <w:p w:rsidR="00B51CC1" w:rsidRDefault="005F5D31">
      <w:pPr>
        <w:pStyle w:val="ProductList-Offering1SubSection"/>
        <w:outlineLvl w:val="3"/>
      </w:pPr>
      <w:bookmarkStart w:id="108" w:name="_Sec685"/>
      <w:r>
        <w:t>1.Disponibilidade do Produto</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B51C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1CC1">
        <w:tc>
          <w:tcPr>
            <w:tcW w:w="416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51CC1">
        <w:tc>
          <w:tcPr>
            <w:tcW w:w="41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51CC1">
        <w:tc>
          <w:tcPr>
            <w:tcW w:w="41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CAL do SharePoint Server 2016 Standard</w:t>
            </w:r>
            <w:r>
              <w:fldChar w:fldCharType="begin"/>
            </w:r>
            <w:r>
              <w:instrText xml:space="preserve"> XE "CAL do SharePoint Server 2016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51CC1">
        <w:tc>
          <w:tcPr>
            <w:tcW w:w="416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pPr>
            <w:r>
              <w:t xml:space="preserve">CAL Empresarial do SharePoint Server 2016 </w:t>
            </w:r>
            <w:r>
              <w:fldChar w:fldCharType="begin"/>
            </w:r>
            <w:r>
              <w:instrText xml:space="preserve"> XE "CAL Empresarial do SharePoint Server 2016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51CC1" w:rsidRDefault="005F5D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B51CC1" w:rsidRDefault="005F5D31">
      <w:pPr>
        <w:pStyle w:val="ProductList-Offering1SubSection"/>
        <w:outlineLvl w:val="3"/>
      </w:pPr>
      <w:bookmarkStart w:id="109" w:name="_Sec740"/>
      <w:r>
        <w:t>2.Condições do Produto</w:t>
      </w:r>
      <w:bookmarkEnd w:id="109"/>
    </w:p>
    <w:tbl>
      <w:tblPr>
        <w:tblStyle w:val="PURTable"/>
        <w:tblW w:w="0" w:type="dxa"/>
        <w:tblLook w:val="04A0" w:firstRow="1" w:lastRow="0" w:firstColumn="1" w:lastColumn="0" w:noHBand="0" w:noVBand="1"/>
      </w:tblPr>
      <w:tblGrid>
        <w:gridCol w:w="3659"/>
        <w:gridCol w:w="3642"/>
        <w:gridCol w:w="3615"/>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:SharePoint Server 2013</w:t>
            </w:r>
            <w:r>
              <w:fldChar w:fldCharType="begin"/>
            </w:r>
            <w:r>
              <w:instrText xml:space="preserve"> XE "SharePoint Server 2013" </w:instrText>
            </w:r>
            <w:r>
              <w:fldChar w:fldCharType="end"/>
            </w:r>
            <w:r>
              <w:t xml:space="preserve"> (10/12), nenhuma versão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Edições Anteriores:N/D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Redução:N/D</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Adequação (“True-Up”):N/D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5F5D31">
      <w:pPr>
        <w:pStyle w:val="ProductList-Offering1SubSection"/>
        <w:outlineLvl w:val="3"/>
      </w:pPr>
      <w:bookmarkStart w:id="110" w:name="_Sec798"/>
      <w:r>
        <w:t>3. Direitos de Uso</w:t>
      </w:r>
      <w:bookmarkEnd w:id="110"/>
    </w:p>
    <w:tbl>
      <w:tblPr>
        <w:tblStyle w:val="PURTable"/>
        <w:tblW w:w="0" w:type="dxa"/>
        <w:tblLook w:val="04A0" w:firstRow="1" w:lastRow="0" w:firstColumn="1" w:lastColumn="0" w:noHBand="0" w:noVBand="1"/>
      </w:tblPr>
      <w:tblGrid>
        <w:gridCol w:w="3647"/>
        <w:gridCol w:w="3631"/>
        <w:gridCol w:w="3638"/>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são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Tecnologias Incluídas: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3.1 Acesso ao Software para Servidores do Microsoft Audit and Control Management Server 2013</w:t>
      </w:r>
    </w:p>
    <w:tbl>
      <w:tblPr>
        <w:tblStyle w:val="PURTable"/>
        <w:tblW w:w="0" w:type="dxa"/>
        <w:tblLook w:val="04A0" w:firstRow="1" w:lastRow="0" w:firstColumn="1" w:lastColumn="0" w:noHBand="0" w:noVBand="1"/>
      </w:tblPr>
      <w:tblGrid>
        <w:gridCol w:w="3623"/>
        <w:gridCol w:w="3650"/>
        <w:gridCol w:w="3643"/>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1CC1" w:rsidRDefault="005F5D31">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B51CC1" w:rsidRDefault="005F5D31">
            <w:pPr>
              <w:pStyle w:val="ProductList-TableBody"/>
            </w:pPr>
            <w:r>
              <w:t>CAL Padrão do SharePoint Server 2013 e CAL Empresarial do SharePoint Server 2013</w:t>
            </w:r>
          </w:p>
        </w:tc>
        <w:tc>
          <w:tcPr>
            <w:tcW w:w="4040" w:type="dxa"/>
            <w:tcBorders>
              <w:top w:val="single" w:sz="18" w:space="0" w:color="0072C6"/>
              <w:left w:val="none" w:sz="4" w:space="0" w:color="000000"/>
              <w:bottom w:val="none" w:sz="4" w:space="0" w:color="000000"/>
              <w:right w:val="single" w:sz="4" w:space="0" w:color="000000"/>
            </w:tcBorders>
          </w:tcPr>
          <w:p w:rsidR="00B51CC1" w:rsidRDefault="005F5D31">
            <w:pPr>
              <w:pStyle w:val="ProductList-TableBody"/>
            </w:pPr>
            <w:r>
              <w:t>SL de Usuário do SharePoint Online Plano 2</w:t>
            </w:r>
            <w:r>
              <w:fldChar w:fldCharType="begin"/>
            </w:r>
            <w:r>
              <w:instrText xml:space="preserve"> XE "SharePoint Online Plano 2" </w:instrText>
            </w:r>
            <w:r>
              <w:fldChar w:fldCharType="end"/>
            </w:r>
          </w:p>
        </w:tc>
      </w:tr>
      <w:tr w:rsidR="00B51C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1CC1" w:rsidRDefault="00B51C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1CC1" w:rsidRDefault="005F5D31">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3.2 Acesso ao Software para Servidores do SharePoint Server 2016</w:t>
      </w:r>
    </w:p>
    <w:tbl>
      <w:tblPr>
        <w:tblStyle w:val="PURTable"/>
        <w:tblW w:w="0" w:type="dxa"/>
        <w:tblLook w:val="04A0" w:firstRow="1" w:lastRow="0" w:firstColumn="1" w:lastColumn="0" w:noHBand="0" w:noVBand="1"/>
      </w:tblPr>
      <w:tblGrid>
        <w:gridCol w:w="3623"/>
        <w:gridCol w:w="3650"/>
        <w:gridCol w:w="3643"/>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1CC1" w:rsidRDefault="005F5D31">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B51CC1" w:rsidRDefault="005F5D31">
            <w:pPr>
              <w:pStyle w:val="ProductList-TableBody"/>
            </w:pPr>
            <w:r>
              <w:t>CAL do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B51CC1" w:rsidRDefault="005F5D31">
            <w:pPr>
              <w:pStyle w:val="ProductList-TableBody"/>
            </w:pPr>
            <w:r>
              <w:t>SL de Usuário do SharePoint Online Plano 1 ou 2</w:t>
            </w:r>
            <w:r>
              <w:fldChar w:fldCharType="begin"/>
            </w:r>
            <w:r>
              <w:instrText xml:space="preserve"> XE "SL de Usuário do SharePoint Online Plano 1 ou 2" </w:instrText>
            </w:r>
            <w:r>
              <w:fldChar w:fldCharType="end"/>
            </w:r>
          </w:p>
        </w:tc>
      </w:tr>
      <w:tr w:rsidR="00B51C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1CC1" w:rsidRDefault="00B51C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1CC1" w:rsidRDefault="005F5D31">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51CC1" w:rsidRDefault="005F5D31">
            <w:pPr>
              <w:pStyle w:val="ProductList-TableBody"/>
            </w:pPr>
            <w:r>
              <w:t>SL de Usuário do SharePoint Online Plano 2</w:t>
            </w:r>
          </w:p>
        </w:tc>
      </w:tr>
    </w:tbl>
    <w:p w:rsidR="00B51CC1" w:rsidRDefault="00B51CC1">
      <w:pPr>
        <w:pStyle w:val="ProductList-Body"/>
      </w:pPr>
    </w:p>
    <w:p w:rsidR="00B51CC1" w:rsidRDefault="005F5D31">
      <w:pPr>
        <w:pStyle w:val="ProductList-SubClauseHeading"/>
        <w:outlineLvl w:val="5"/>
      </w:pPr>
      <w:r>
        <w:t>3.2.1 Funcionalidade Adicional do SharePoint Server Associada à CAL Empresarial do SharePoint</w:t>
      </w:r>
    </w:p>
    <w:p w:rsidR="00B51CC1" w:rsidRDefault="005F5D31">
      <w:pPr>
        <w:pStyle w:val="ProductList-BodyIndented"/>
      </w:pPr>
      <w:r>
        <w:t>Webparts de Linha de Negócios dos Serviços de Conectividade Comercial; Integração de Clientes de Conectividade Comercial do Office 2016; Serviços de Acesso; Pesquisa Corporativa; E-discovery e Conformidade; Serviços de Formulários do InfoPath; Serviços do Excel, PowerPivot e PowerView; Serviços do Visio; Serviços do PerformancePoint; Relatórios Analíticos Personalizados; Prevenção Contra Perda de Dados e Gráficos Avançados.</w:t>
      </w:r>
    </w:p>
    <w:tbl>
      <w:tblPr>
        <w:tblStyle w:val="PURTable0"/>
        <w:tblW w:w="0" w:type="dxa"/>
        <w:tblLook w:val="04A0" w:firstRow="1" w:lastRow="0" w:firstColumn="1" w:lastColumn="0" w:noHBand="0" w:noVBand="1"/>
      </w:tblPr>
      <w:tblGrid>
        <w:gridCol w:w="3504"/>
        <w:gridCol w:w="3531"/>
        <w:gridCol w:w="3521"/>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1CC1" w:rsidRDefault="005F5D31">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B51CC1" w:rsidRDefault="005F5D31">
            <w:pPr>
              <w:pStyle w:val="ProductList-TableBody"/>
            </w:pPr>
            <w:r>
              <w:t>CAL Empresarial do SharePoint Server 2016</w:t>
            </w:r>
          </w:p>
        </w:tc>
        <w:tc>
          <w:tcPr>
            <w:tcW w:w="4040" w:type="dxa"/>
            <w:tcBorders>
              <w:top w:val="single" w:sz="18" w:space="0" w:color="0072C6"/>
              <w:left w:val="none" w:sz="4" w:space="0" w:color="000000"/>
              <w:bottom w:val="none" w:sz="4" w:space="0" w:color="000000"/>
              <w:right w:val="single" w:sz="4" w:space="0" w:color="000000"/>
            </w:tcBorders>
          </w:tcPr>
          <w:p w:rsidR="00B51CC1" w:rsidRDefault="005F5D31">
            <w:pPr>
              <w:pStyle w:val="ProductList-TableBody"/>
            </w:pPr>
            <w:r>
              <w:t>SL de Usuário do SharePoint Online Plano 2</w:t>
            </w:r>
          </w:p>
        </w:tc>
      </w:tr>
      <w:tr w:rsidR="00B51C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1CC1" w:rsidRDefault="00B51C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1CC1" w:rsidRDefault="005F5D31">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51CC1" w:rsidRDefault="00B51CC1">
            <w:pPr>
              <w:pStyle w:val="ProductList-TableBody"/>
            </w:pPr>
          </w:p>
        </w:tc>
      </w:tr>
    </w:tbl>
    <w:p w:rsidR="00B51CC1" w:rsidRDefault="00B51CC1">
      <w:pPr>
        <w:pStyle w:val="ProductList-BodyIndented"/>
      </w:pPr>
    </w:p>
    <w:p w:rsidR="00B51CC1" w:rsidRDefault="005F5D31">
      <w:pPr>
        <w:pStyle w:val="ProductList-ClauseHeading"/>
        <w:outlineLvl w:val="4"/>
      </w:pPr>
      <w:r>
        <w:t>3.3 Renúncia à CAL para Usuários que Acessam o Conteúdo Disponível Publicamente</w:t>
      </w:r>
    </w:p>
    <w:p w:rsidR="00B51CC1" w:rsidRDefault="005F5D31">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rsidR="00B51CC1" w:rsidRDefault="00B51CC1">
      <w:pPr>
        <w:pStyle w:val="ProductList-Body"/>
      </w:pPr>
    </w:p>
    <w:p w:rsidR="00B51CC1" w:rsidRDefault="005F5D31">
      <w:pPr>
        <w:pStyle w:val="ProductList-ClauseHeading"/>
        <w:outlineLvl w:val="4"/>
      </w:pPr>
      <w:r>
        <w:t>3.4 Software Adicional</w:t>
      </w:r>
    </w:p>
    <w:tbl>
      <w:tblPr>
        <w:tblStyle w:val="PURTable"/>
        <w:tblW w:w="0" w:type="dxa"/>
        <w:tblLook w:val="04A0" w:firstRow="1" w:lastRow="0" w:firstColumn="1" w:lastColumn="0" w:noHBand="0" w:noVBand="1"/>
      </w:tblPr>
      <w:tblGrid>
        <w:gridCol w:w="3702"/>
        <w:gridCol w:w="3607"/>
        <w:gridCol w:w="3607"/>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1CC1" w:rsidRDefault="005F5D3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51CC1" w:rsidRDefault="00B51C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3.5 Enrollment for Education Solutions</w:t>
      </w:r>
    </w:p>
    <w:p w:rsidR="00B51CC1" w:rsidRDefault="005F5D31">
      <w:pPr>
        <w:pStyle w:val="ProductList-Body"/>
      </w:pPr>
      <w:r>
        <w:t>Não obstante os Requisitos de Acesso para Usuários Externos acima, o acesso do aluno ao SharePoint Server 2016 licenciado de acordo com o EEs requer CALs.</w:t>
      </w:r>
    </w:p>
    <w:p w:rsidR="00B51CC1" w:rsidRDefault="00B51CC1">
      <w:pPr>
        <w:pStyle w:val="ProductList-Body"/>
      </w:pPr>
    </w:p>
    <w:p w:rsidR="00B51CC1" w:rsidRDefault="005F5D31">
      <w:pPr>
        <w:pStyle w:val="ProductList-Offering1SubSection"/>
        <w:outlineLvl w:val="3"/>
      </w:pPr>
      <w:bookmarkStart w:id="111" w:name="_Sec825"/>
      <w:r>
        <w:t>4.Software Assurance</w:t>
      </w:r>
      <w:bookmarkEnd w:id="111"/>
    </w:p>
    <w:tbl>
      <w:tblPr>
        <w:tblStyle w:val="PURTable"/>
        <w:tblW w:w="0" w:type="dxa"/>
        <w:tblLook w:val="04A0" w:firstRow="1" w:lastRow="0" w:firstColumn="1" w:lastColumn="0" w:noHBand="0" w:noVBand="1"/>
      </w:tblPr>
      <w:tblGrid>
        <w:gridCol w:w="3658"/>
        <w:gridCol w:w="3661"/>
        <w:gridCol w:w="3597"/>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:SharePoint Server e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Failover:N/D</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51">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Roaming:N/D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URBreadcrumb"/>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10012435"/>
      <w:r>
        <w:instrText>Skype for Business Server</w:instrText>
      </w:r>
      <w:bookmarkEnd w:id="113"/>
      <w:r>
        <w:instrText>" \l 3</w:instrText>
      </w:r>
      <w:r>
        <w:fldChar w:fldCharType="end"/>
      </w:r>
    </w:p>
    <w:p w:rsidR="00B51CC1" w:rsidRDefault="005F5D31">
      <w:pPr>
        <w:pStyle w:val="ProductList-Offering1SubSection"/>
        <w:outlineLvl w:val="3"/>
      </w:pPr>
      <w:bookmarkStart w:id="114" w:name="_Sec686"/>
      <w:r>
        <w:t>1.Disponibilidade do Produto</w:t>
      </w:r>
      <w:bookmarkEnd w:id="114"/>
    </w:p>
    <w:p w:rsidR="00B51CC1" w:rsidRDefault="00B51CC1">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51C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1CC1">
        <w:tc>
          <w:tcPr>
            <w:tcW w:w="416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pPr>
            <w:r>
              <w:rPr>
                <w:color w:val="000000"/>
              </w:rPr>
              <w:t>Skype para Servidor Corporativo 2015</w:t>
            </w:r>
            <w:r>
              <w:fldChar w:fldCharType="begin"/>
            </w:r>
            <w:r>
              <w:instrText xml:space="preserve"> XE "Skype para Servidor Corporativo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51CC1">
        <w:tc>
          <w:tcPr>
            <w:tcW w:w="41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 xml:space="preserve">CAL Padrão do Skype for Business Server 2015 </w:t>
            </w:r>
            <w:r>
              <w:fldChar w:fldCharType="begin"/>
            </w:r>
            <w:r>
              <w:instrText xml:space="preserve"> XE "CAL Padrão do Skype for Business Server 2015 "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51CC1">
        <w:tc>
          <w:tcPr>
            <w:tcW w:w="41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CAL Empresarial do Skype for Business Server 2015</w:t>
            </w:r>
            <w:r>
              <w:fldChar w:fldCharType="begin"/>
            </w:r>
            <w:r>
              <w:instrText xml:space="preserve"> XE "CAL Empresarial do Skype for Business Server 2015"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51CC1">
        <w:tc>
          <w:tcPr>
            <w:tcW w:w="41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CAL do Skype for Business Server 2015 Plus</w:t>
            </w:r>
            <w:r>
              <w:fldChar w:fldCharType="begin"/>
            </w:r>
            <w:r>
              <w:instrText xml:space="preserve"> XE "CAL do Skype for Business Server 2015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51CC1">
        <w:tc>
          <w:tcPr>
            <w:tcW w:w="4160" w:type="dxa"/>
            <w:tcBorders>
              <w:top w:val="dashed" w:sz="4" w:space="0" w:color="BFBFBF"/>
              <w:left w:val="none" w:sz="4" w:space="0" w:color="6E6E6E"/>
              <w:bottom w:val="none" w:sz="4" w:space="0" w:color="FFFFFF"/>
              <w:right w:val="none" w:sz="4" w:space="0" w:color="6E6E6E"/>
            </w:tcBorders>
          </w:tcPr>
          <w:p w:rsidR="00B51CC1" w:rsidRDefault="005F5D31">
            <w:pPr>
              <w:pStyle w:val="ProductList-TableBody"/>
            </w:pPr>
            <w:r>
              <w:t xml:space="preserve">CAL do Skype for Business Plus </w:t>
            </w:r>
            <w:r>
              <w:fldChar w:fldCharType="begin"/>
            </w:r>
            <w:r>
              <w:instrText xml:space="preserve"> XE "CAL do Skype for Business Plus " </w:instrText>
            </w:r>
            <w:r>
              <w:fldChar w:fldCharType="end"/>
            </w:r>
            <w:r>
              <w:t>(SL de Usuário)</w:t>
            </w:r>
          </w:p>
        </w:tc>
        <w:tc>
          <w:tcPr>
            <w:tcW w:w="620" w:type="dxa"/>
            <w:tcBorders>
              <w:top w:val="dashed" w:sz="4" w:space="0" w:color="BFBFBF"/>
              <w:left w:val="none" w:sz="4" w:space="0" w:color="6E6E6E"/>
              <w:bottom w:val="none" w:sz="4" w:space="0" w:color="FFFFF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B51CC1" w:rsidRDefault="005F5D31">
      <w:pPr>
        <w:pStyle w:val="ProductList-Offering1SubSection"/>
        <w:outlineLvl w:val="3"/>
      </w:pPr>
      <w:bookmarkStart w:id="115" w:name="_Sec741"/>
      <w:r>
        <w:t>2.Condições do Produto</w:t>
      </w:r>
      <w:bookmarkEnd w:id="115"/>
    </w:p>
    <w:tbl>
      <w:tblPr>
        <w:tblStyle w:val="PURTable"/>
        <w:tblW w:w="0" w:type="dxa"/>
        <w:tblLook w:val="04A0" w:firstRow="1" w:lastRow="0" w:firstColumn="1" w:lastColumn="0" w:noHBand="0" w:noVBand="1"/>
      </w:tblPr>
      <w:tblGrid>
        <w:gridCol w:w="3634"/>
        <w:gridCol w:w="3654"/>
        <w:gridCol w:w="3628"/>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Edições Anteriores:N/D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Adequação (“True-Up”):N/D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5F5D31">
      <w:pPr>
        <w:pStyle w:val="ProductList-Offering1SubSection"/>
        <w:outlineLvl w:val="3"/>
      </w:pPr>
      <w:bookmarkStart w:id="116" w:name="_Sec799"/>
      <w:r>
        <w:t>3. Direitos de Uso</w:t>
      </w:r>
      <w:bookmarkEnd w:id="116"/>
    </w:p>
    <w:tbl>
      <w:tblPr>
        <w:tblStyle w:val="PURTable"/>
        <w:tblW w:w="0" w:type="dxa"/>
        <w:tblLook w:val="04A0" w:firstRow="1" w:lastRow="0" w:firstColumn="1" w:lastColumn="0" w:noHBand="0" w:noVBand="1"/>
      </w:tblPr>
      <w:tblGrid>
        <w:gridCol w:w="3646"/>
        <w:gridCol w:w="3622"/>
        <w:gridCol w:w="3648"/>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1CC1" w:rsidRDefault="005F5D3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9"/>
        <w:gridCol w:w="3656"/>
        <w:gridCol w:w="3631"/>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1CC1" w:rsidRDefault="005F5D31">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B51CC1" w:rsidRDefault="005F5D31">
            <w:pPr>
              <w:pStyle w:val="ProductList-TableBody"/>
            </w:pPr>
            <w:r>
              <w:t xml:space="preserve">CAL Padrão do Skype for Business Server 2015 </w:t>
            </w:r>
          </w:p>
        </w:tc>
        <w:tc>
          <w:tcPr>
            <w:tcW w:w="4040" w:type="dxa"/>
            <w:tcBorders>
              <w:top w:val="single" w:sz="18" w:space="0" w:color="0072C6"/>
              <w:left w:val="none" w:sz="4" w:space="0" w:color="000000"/>
              <w:bottom w:val="none" w:sz="4" w:space="0" w:color="000000"/>
              <w:right w:val="single" w:sz="4" w:space="0" w:color="000000"/>
            </w:tcBorders>
          </w:tcPr>
          <w:p w:rsidR="00B51CC1" w:rsidRDefault="005F5D31">
            <w:pPr>
              <w:pStyle w:val="ProductList-TableBody"/>
            </w:pPr>
            <w:r>
              <w:t>SL de Usuário do Skype for Business Online Plano 1</w:t>
            </w:r>
          </w:p>
        </w:tc>
      </w:tr>
      <w:tr w:rsidR="00B51CC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51CC1" w:rsidRDefault="00B51CC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51CC1" w:rsidRDefault="005F5D31">
            <w:pPr>
              <w:pStyle w:val="ProductList-TableBody"/>
            </w:pPr>
            <w:r>
              <w:t>SL de Usuário do Skype for Business Online Plano 1</w:t>
            </w:r>
            <w:r>
              <w:fldChar w:fldCharType="begin"/>
            </w:r>
            <w:r>
              <w:instrText xml:space="preserve"> XE "Skype for Business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51CC1" w:rsidRDefault="005F5D31">
            <w:pPr>
              <w:pStyle w:val="ProductList-TableBody"/>
            </w:pPr>
            <w:r>
              <w:t>SL de Usuário do Skype for Business Online Plano 2</w:t>
            </w:r>
          </w:p>
        </w:tc>
      </w:tr>
      <w:tr w:rsidR="00B51CC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51CC1" w:rsidRDefault="00B51CC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51CC1" w:rsidRDefault="005F5D31">
            <w:pPr>
              <w:pStyle w:val="ProductList-TableBody"/>
            </w:pPr>
            <w:r>
              <w:t>SL de Usuário do Skype for Business Online Plano 2</w:t>
            </w:r>
            <w:r>
              <w:fldChar w:fldCharType="begin"/>
            </w:r>
            <w:r>
              <w:instrText xml:space="preserve"> XE "Skype for Business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51CC1" w:rsidRDefault="005F5D31">
            <w:pPr>
              <w:pStyle w:val="ProductList-TableBody"/>
            </w:pPr>
            <w:r>
              <w:t>SL de Usuário do Skype for Business Online Plano 2G</w:t>
            </w:r>
          </w:p>
        </w:tc>
      </w:tr>
      <w:tr w:rsidR="00B51C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1CC1" w:rsidRDefault="00B51C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1CC1" w:rsidRDefault="005F5D31">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51CC1" w:rsidRDefault="00B51CC1">
            <w:pPr>
              <w:pStyle w:val="ProductList-TableBody"/>
            </w:pPr>
          </w:p>
        </w:tc>
      </w:tr>
    </w:tbl>
    <w:p w:rsidR="00B51CC1" w:rsidRDefault="00B51CC1">
      <w:pPr>
        <w:pStyle w:val="ProductList-Body"/>
      </w:pPr>
    </w:p>
    <w:p w:rsidR="00B51CC1" w:rsidRDefault="005F5D31">
      <w:pPr>
        <w:pStyle w:val="ProductList-SubClauseHeading"/>
        <w:outlineLvl w:val="5"/>
      </w:pPr>
      <w:r>
        <w:t>3.1.1 Funcionalidade Adicional Associada à CAL Empresarial do Skype for Business Server</w:t>
      </w:r>
    </w:p>
    <w:p w:rsidR="00B51CC1" w:rsidRDefault="005F5D31">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499"/>
        <w:gridCol w:w="3527"/>
        <w:gridCol w:w="3530"/>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1CC1" w:rsidRDefault="005F5D31">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B51CC1" w:rsidRDefault="005F5D31">
            <w:pPr>
              <w:pStyle w:val="ProductList-TableBody"/>
            </w:pPr>
            <w:r>
              <w:t>CAL Empresarial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B51CC1" w:rsidRDefault="005F5D31">
            <w:pPr>
              <w:pStyle w:val="ProductList-TableBody"/>
            </w:pPr>
            <w:r>
              <w:t>SL de Usuário do Skype for Business Online Plano 2</w:t>
            </w:r>
          </w:p>
        </w:tc>
      </w:tr>
      <w:tr w:rsidR="00B51CC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51CC1" w:rsidRDefault="00B51CC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51CC1" w:rsidRDefault="005F5D31">
            <w:pPr>
              <w:pStyle w:val="ProductList-TableBody"/>
            </w:pPr>
            <w:r>
              <w:t>SL de Usuário do Skype for Business Online Plano 2A</w:t>
            </w:r>
          </w:p>
        </w:tc>
        <w:tc>
          <w:tcPr>
            <w:tcW w:w="4040" w:type="dxa"/>
            <w:tcBorders>
              <w:top w:val="none" w:sz="4" w:space="0" w:color="000000"/>
              <w:left w:val="none" w:sz="4" w:space="0" w:color="000000"/>
              <w:bottom w:val="none" w:sz="4" w:space="0" w:color="000000"/>
              <w:right w:val="single" w:sz="4" w:space="0" w:color="000000"/>
            </w:tcBorders>
          </w:tcPr>
          <w:p w:rsidR="00B51CC1" w:rsidRDefault="005F5D31">
            <w:pPr>
              <w:pStyle w:val="ProductList-TableBody"/>
            </w:pPr>
            <w:r>
              <w:t>SL de Usuário do Skype for Business Online Plano 2G</w:t>
            </w:r>
          </w:p>
        </w:tc>
      </w:tr>
      <w:tr w:rsidR="00B51CC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51CC1" w:rsidRDefault="00B51CC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51CC1" w:rsidRDefault="005F5D31">
            <w:pPr>
              <w:pStyle w:val="ProductList-TableBody"/>
            </w:pPr>
            <w:r>
              <w:t>SL de Usuário do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B51CC1" w:rsidRDefault="005F5D31">
            <w:pPr>
              <w:pStyle w:val="ProductList-TableBody"/>
            </w:pPr>
            <w:r>
              <w:t>SL de Usuário do Live Meeting Professional</w:t>
            </w:r>
            <w:r>
              <w:fldChar w:fldCharType="begin"/>
            </w:r>
            <w:r>
              <w:instrText xml:space="preserve"> XE "Live Meeting Professional" </w:instrText>
            </w:r>
            <w:r>
              <w:fldChar w:fldCharType="end"/>
            </w:r>
          </w:p>
        </w:tc>
      </w:tr>
      <w:tr w:rsidR="00B51C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1CC1" w:rsidRDefault="00B51C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1CC1" w:rsidRDefault="005F5D31">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51CC1" w:rsidRDefault="00B51CC1">
            <w:pPr>
              <w:pStyle w:val="ProductList-TableBody"/>
            </w:pPr>
          </w:p>
        </w:tc>
      </w:tr>
    </w:tbl>
    <w:p w:rsidR="00B51CC1" w:rsidRDefault="00B51CC1">
      <w:pPr>
        <w:pStyle w:val="ProductList-BodyIndented"/>
      </w:pPr>
    </w:p>
    <w:p w:rsidR="00B51CC1" w:rsidRDefault="005F5D31">
      <w:pPr>
        <w:pStyle w:val="ProductList-SubClauseHeading"/>
        <w:outlineLvl w:val="5"/>
      </w:pPr>
      <w:r>
        <w:t>3.1.2 Funcionalidade Adicional Associada à CAL do Skype for Business Server Plus</w:t>
      </w:r>
    </w:p>
    <w:p w:rsidR="00B51CC1" w:rsidRDefault="005F5D31">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507"/>
        <w:gridCol w:w="3516"/>
        <w:gridCol w:w="3533"/>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1CC1" w:rsidRDefault="005F5D31">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B51CC1" w:rsidRDefault="005F5D31">
            <w:pPr>
              <w:pStyle w:val="ProductList-TableBody"/>
            </w:pPr>
            <w:r>
              <w:t>CAL do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B51CC1" w:rsidRDefault="005F5D31">
            <w:pPr>
              <w:pStyle w:val="ProductList-TableBody"/>
            </w:pPr>
            <w:r>
              <w:t xml:space="preserve">Licença Equivalente à CAL (consulte o </w:t>
            </w:r>
            <w:hyperlink w:anchor="_Sec591">
              <w:r>
                <w:rPr>
                  <w:color w:val="00467F"/>
                  <w:u w:val="single"/>
                </w:rPr>
                <w:t>Apêndice A</w:t>
              </w:r>
            </w:hyperlink>
            <w:r>
              <w:t>)</w:t>
            </w:r>
          </w:p>
        </w:tc>
      </w:tr>
      <w:tr w:rsidR="00B51C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1CC1" w:rsidRDefault="00B51C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1CC1" w:rsidRDefault="005F5D31">
            <w:pPr>
              <w:pStyle w:val="ProductList-TableBody"/>
            </w:pPr>
            <w:r>
              <w:t>SL de Usuário do Sistema telefônico</w:t>
            </w:r>
          </w:p>
        </w:tc>
        <w:tc>
          <w:tcPr>
            <w:tcW w:w="4040" w:type="dxa"/>
            <w:tcBorders>
              <w:top w:val="none" w:sz="4" w:space="0" w:color="000000"/>
              <w:left w:val="none" w:sz="4" w:space="0" w:color="000000"/>
              <w:bottom w:val="single" w:sz="4" w:space="0" w:color="000000"/>
              <w:right w:val="single" w:sz="4" w:space="0" w:color="000000"/>
            </w:tcBorders>
          </w:tcPr>
          <w:p w:rsidR="00B51CC1" w:rsidRDefault="005F5D31">
            <w:pPr>
              <w:pStyle w:val="ProductList-TableBody"/>
            </w:pPr>
            <w:r>
              <w:t>SL de Usuário de CAL do Skype for Business Plus</w:t>
            </w:r>
          </w:p>
        </w:tc>
      </w:tr>
    </w:tbl>
    <w:p w:rsidR="00B51CC1" w:rsidRDefault="00B51CC1">
      <w:pPr>
        <w:pStyle w:val="ProductList-BodyIndented"/>
      </w:pPr>
    </w:p>
    <w:p w:rsidR="00B51CC1" w:rsidRDefault="005F5D31">
      <w:pPr>
        <w:pStyle w:val="ProductList-ClauseHeading"/>
        <w:outlineLvl w:val="4"/>
      </w:pPr>
      <w:r>
        <w:t>3.2 Software Adicional</w:t>
      </w:r>
    </w:p>
    <w:tbl>
      <w:tblPr>
        <w:tblStyle w:val="PURTable"/>
        <w:tblW w:w="0" w:type="dxa"/>
        <w:tblLook w:val="04A0" w:firstRow="1" w:lastRow="0" w:firstColumn="1" w:lastColumn="0" w:noHBand="0" w:noVBand="1"/>
      </w:tblPr>
      <w:tblGrid>
        <w:gridCol w:w="3644"/>
        <w:gridCol w:w="3647"/>
        <w:gridCol w:w="3625"/>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1CC1" w:rsidRDefault="005F5D31">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B51CC1" w:rsidRDefault="005F5D31">
            <w:pPr>
              <w:pStyle w:val="ProductList-TableBody"/>
            </w:pPr>
            <w:r>
              <w:t>Função Servidor de Arquivamento e Monitoring Server</w:t>
            </w:r>
          </w:p>
        </w:tc>
        <w:tc>
          <w:tcPr>
            <w:tcW w:w="4040" w:type="dxa"/>
            <w:tcBorders>
              <w:top w:val="single" w:sz="18" w:space="0" w:color="0072C6"/>
              <w:left w:val="single" w:sz="4" w:space="0" w:color="000000"/>
              <w:bottom w:val="single" w:sz="4" w:space="0" w:color="000000"/>
              <w:right w:val="single" w:sz="4" w:space="0" w:color="000000"/>
            </w:tcBorders>
          </w:tcPr>
          <w:p w:rsidR="00B51CC1" w:rsidRDefault="005F5D31">
            <w:pPr>
              <w:pStyle w:val="ProductList-TableBody"/>
            </w:pPr>
            <w:r>
              <w:t>Função do Audio/Video Conferencing Server</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Função do Director</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Função do Servidor de Aplicativos da Web Skype para Empresas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Função do Mediation Server</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Painel de Controle do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Ferramenta de Administração de Bate-papo em Grupo do Microsoft Lync Server 2013</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Snap-in do PowerShell</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Função do Servidor de Bate-papo Persistente</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Função do Survivable Branch Appliance</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Função do Servidor de Interoperação de Vídeo</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Função Servidor de Webconferência</w:t>
            </w:r>
          </w:p>
        </w:tc>
        <w:tc>
          <w:tcPr>
            <w:tcW w:w="404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3.3 Enrollment for Education Solutions</w:t>
      </w:r>
    </w:p>
    <w:p w:rsidR="00B51CC1" w:rsidRDefault="005F5D31">
      <w:pPr>
        <w:pStyle w:val="ProductList-Body"/>
      </w:pPr>
      <w:r>
        <w:t>Não obstante os Requisitos de Acesso para Usuários Externos acima, o acesso do aluno ao Skype for Business Server 2015 licenciado de acordo com o EES requer CALs.</w:t>
      </w:r>
    </w:p>
    <w:p w:rsidR="00B51CC1" w:rsidRDefault="005F5D31">
      <w:pPr>
        <w:pStyle w:val="ProductList-Offering1SubSection"/>
        <w:outlineLvl w:val="3"/>
      </w:pPr>
      <w:bookmarkStart w:id="117" w:name="_Sec820"/>
      <w:r>
        <w:t>4.Software Assurance</w:t>
      </w:r>
      <w:bookmarkEnd w:id="117"/>
    </w:p>
    <w:tbl>
      <w:tblPr>
        <w:tblStyle w:val="PURTable"/>
        <w:tblW w:w="0" w:type="dxa"/>
        <w:tblLook w:val="04A0" w:firstRow="1" w:lastRow="0" w:firstColumn="1" w:lastColumn="0" w:noHBand="0" w:noVBand="1"/>
      </w:tblPr>
      <w:tblGrid>
        <w:gridCol w:w="3660"/>
        <w:gridCol w:w="3636"/>
        <w:gridCol w:w="3620"/>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Failover:N/D</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52">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Roaming:N/D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URBreadcrumb"/>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1HeadingNoBorder"/>
        <w:outlineLvl w:val="1"/>
      </w:pPr>
      <w:bookmarkStart w:id="118" w:name="_Sec614"/>
      <w:r>
        <w:t>SQL Server</w:t>
      </w:r>
      <w:bookmarkEnd w:id="118"/>
      <w:r>
        <w:fldChar w:fldCharType="begin"/>
      </w:r>
      <w:r>
        <w:instrText xml:space="preserve"> TC "</w:instrText>
      </w:r>
      <w:bookmarkStart w:id="119" w:name="_Toc510012436"/>
      <w:r>
        <w:instrText>SQL Server</w:instrText>
      </w:r>
      <w:bookmarkEnd w:id="119"/>
      <w:r>
        <w:instrText>" \l 2</w:instrText>
      </w:r>
      <w:r>
        <w:fldChar w:fldCharType="end"/>
      </w:r>
    </w:p>
    <w:p w:rsidR="00B51CC1" w:rsidRDefault="005F5D31">
      <w:pPr>
        <w:pStyle w:val="ProductList-Offering1SubSection"/>
        <w:outlineLvl w:val="2"/>
      </w:pPr>
      <w:bookmarkStart w:id="120" w:name="_Sec688"/>
      <w:r>
        <w:t>1. Disponibilidade do Produto</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51C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1CC1">
        <w:tc>
          <w:tcPr>
            <w:tcW w:w="416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51CC1">
        <w:tc>
          <w:tcPr>
            <w:tcW w:w="41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SQL Server 2017 Standard Core</w:t>
            </w:r>
            <w:r>
              <w:fldChar w:fldCharType="begin"/>
            </w:r>
            <w:r>
              <w:instrText xml:space="preserve"> XE "SQL Server 2017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51CC1">
        <w:tc>
          <w:tcPr>
            <w:tcW w:w="41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51CC1">
        <w:tc>
          <w:tcPr>
            <w:tcW w:w="41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SQL Server 2017 Enterprise Core</w:t>
            </w:r>
            <w:r>
              <w:fldChar w:fldCharType="begin"/>
            </w:r>
            <w:r>
              <w:instrText xml:space="preserve"> XE "SQL Server 2017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51CC1">
        <w:tc>
          <w:tcPr>
            <w:tcW w:w="4160" w:type="dxa"/>
            <w:tcBorders>
              <w:top w:val="dashed" w:sz="4" w:space="0" w:color="BFBFBF"/>
              <w:left w:val="none" w:sz="4" w:space="0" w:color="6E6E6E"/>
              <w:bottom w:val="single" w:sz="4" w:space="0" w:color="FFFFFF"/>
              <w:right w:val="none" w:sz="4" w:space="0" w:color="6E6E6E"/>
            </w:tcBorders>
          </w:tcPr>
          <w:p w:rsidR="00B51CC1" w:rsidRDefault="005F5D31">
            <w:pPr>
              <w:pStyle w:val="ProductList-TableBody"/>
            </w:pPr>
            <w:r>
              <w:rPr>
                <w:color w:val="000000"/>
              </w:rPr>
              <w:t>CAL do SQL Server 2017</w:t>
            </w:r>
            <w:r>
              <w:fldChar w:fldCharType="begin"/>
            </w:r>
            <w:r>
              <w:instrText xml:space="preserve"> XE "CAL do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51CC1" w:rsidRDefault="005F5D31">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B51CC1" w:rsidRDefault="005F5D31">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B51CC1" w:rsidRDefault="005F5D31">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B51CC1" w:rsidRDefault="005F5D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B51CC1" w:rsidRDefault="005F5D31">
      <w:pPr>
        <w:pStyle w:val="ProductList-Offering1SubSection"/>
        <w:outlineLvl w:val="2"/>
      </w:pPr>
      <w:bookmarkStart w:id="121" w:name="_Sec743"/>
      <w:r>
        <w:t>2. Condições do Produto</w:t>
      </w:r>
      <w:bookmarkEnd w:id="121"/>
    </w:p>
    <w:tbl>
      <w:tblPr>
        <w:tblStyle w:val="PURTable"/>
        <w:tblW w:w="0" w:type="dxa"/>
        <w:tblLook w:val="04A0" w:firstRow="1" w:lastRow="0" w:firstColumn="1" w:lastColumn="0" w:noHBand="0" w:noVBand="1"/>
      </w:tblPr>
      <w:tblGrid>
        <w:gridCol w:w="3637"/>
        <w:gridCol w:w="3642"/>
        <w:gridCol w:w="3637"/>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Standard, Business Intelligence, Workgroup ou Small Business ou 2008 R2 Datacenter; Standard a Workgroup ou Small Business</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Pré-requisito: 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"Pré-requisito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 N/D</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Adequação (“True-Up”):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3"/>
      </w:pPr>
      <w:r>
        <w:t>2.1 SQL Server 2017 Enterprise</w:t>
      </w:r>
    </w:p>
    <w:p w:rsidR="00B51CC1" w:rsidRDefault="005F5D31">
      <w:pPr>
        <w:pStyle w:val="ProductList-Body"/>
      </w:pPr>
      <w:r>
        <w:t xml:space="preserve">Novas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SQL Server 2017 Enterprise</w:t>
      </w:r>
      <w:r>
        <w:fldChar w:fldCharType="begin"/>
      </w:r>
      <w:r>
        <w:instrText xml:space="preserve"> XE "SQL Server 2017 Enterprise" </w:instrText>
      </w:r>
      <w:r>
        <w:fldChar w:fldCharType="end"/>
      </w:r>
      <w:r>
        <w:t xml:space="preserve"> (Servidor/CAL) não estão disponíveis. Clientes de SA existentes atualizando para a versão 2017 devem consultar os Termos do Produto de outubro de 2017 para seus Termos de Licença.  </w:t>
      </w:r>
    </w:p>
    <w:p w:rsidR="00B51CC1" w:rsidRDefault="00B51CC1">
      <w:pPr>
        <w:pStyle w:val="ProductList-Body"/>
      </w:pPr>
    </w:p>
    <w:p w:rsidR="00B51CC1" w:rsidRDefault="005F5D31">
      <w:pPr>
        <w:pStyle w:val="ProductList-ClauseHeading"/>
        <w:outlineLvl w:val="3"/>
      </w:pPr>
      <w:r>
        <w:t>2.2 SQL Server Parallel Data Warehouse</w:t>
      </w:r>
    </w:p>
    <w:p w:rsidR="00B51CC1" w:rsidRDefault="005F5D31">
      <w:pPr>
        <w:pStyle w:val="ProductList-Body"/>
      </w:pPr>
      <w:r>
        <w:t>SQL Server Parallel Data Warehouse é uma opção de implantação para clientes do SQL Server Enterprise Core. Os Clientes estão qualificados para usar somente as compilações do software disponibilizadas durante a vigência da sua cobertura de SA.</w:t>
      </w:r>
    </w:p>
    <w:p w:rsidR="00B51CC1" w:rsidRDefault="00B51CC1">
      <w:pPr>
        <w:pStyle w:val="ProductList-Body"/>
      </w:pPr>
    </w:p>
    <w:p w:rsidR="00B51CC1" w:rsidRDefault="005F5D31">
      <w:pPr>
        <w:pStyle w:val="ProductList-ClauseHeading"/>
        <w:outlineLvl w:val="3"/>
      </w:pPr>
      <w:r>
        <w:t>2.3 Compilação Opcional do SQL Server Parallel Data Warehouse sem Oracle Java</w:t>
      </w:r>
    </w:p>
    <w:p w:rsidR="00B51CC1" w:rsidRDefault="005F5D31">
      <w:pPr>
        <w:pStyle w:val="ProductList-Body"/>
      </w:pPr>
      <w:r>
        <w:t xml:space="preserve">Os Clientes podem exigir uma compilação do produto com Oracle Java ou, mediante solicitação, sem Oracle Java. Para obter mais informações, consulte o site </w:t>
      </w:r>
      <w:hyperlink r:id="rId53">
        <w:r>
          <w:rPr>
            <w:color w:val="00467F"/>
            <w:u w:val="single"/>
          </w:rPr>
          <w:t>http://www.microsoft.com/en-us/sqlserver/solutions-technologies/data-warehousing/pdw.aspx</w:t>
        </w:r>
      </w:hyperlink>
      <w:r>
        <w:t>.</w:t>
      </w:r>
    </w:p>
    <w:p w:rsidR="00B51CC1" w:rsidRDefault="00B51CC1">
      <w:pPr>
        <w:pStyle w:val="ProductList-Body"/>
      </w:pPr>
    </w:p>
    <w:p w:rsidR="00B51CC1" w:rsidRDefault="005F5D31">
      <w:pPr>
        <w:pStyle w:val="ProductList-ClauseHeading"/>
        <w:outlineLvl w:val="3"/>
      </w:pPr>
      <w:r>
        <w:t>2.4 Complemento do Assurance Premium do SQL Server Premium</w:t>
      </w:r>
    </w:p>
    <w:p w:rsidR="00B51CC1" w:rsidRDefault="005F5D31">
      <w:pPr>
        <w:pStyle w:val="ProductList-Body"/>
      </w:pPr>
      <w:r>
        <w:t>Os Clientes que estão procurando pelos termos e condições para Complemento do Assurance Premium</w:t>
      </w:r>
      <w:r>
        <w:fldChar w:fldCharType="begin"/>
      </w:r>
      <w:r>
        <w:instrText xml:space="preserve"> XE "Complemento do Assurance Premium" </w:instrText>
      </w:r>
      <w:r>
        <w:fldChar w:fldCharType="end"/>
      </w:r>
      <w:r>
        <w:t xml:space="preserve"> devem consultar os Termos do Produto de janeiro de 2018 </w:t>
      </w:r>
      <w:hyperlink r:id="rId54">
        <w:r>
          <w:rPr>
            <w:color w:val="00467F"/>
            <w:u w:val="single"/>
          </w:rPr>
          <w:t>http://go.microsoft.com/?linkid=9839206</w:t>
        </w:r>
      </w:hyperlink>
      <w:r>
        <w:t>.</w:t>
      </w:r>
    </w:p>
    <w:p w:rsidR="00B51CC1" w:rsidRDefault="00B51CC1">
      <w:pPr>
        <w:pStyle w:val="ProductList-Body"/>
      </w:pPr>
    </w:p>
    <w:p w:rsidR="00B51CC1" w:rsidRDefault="005F5D31">
      <w:pPr>
        <w:pStyle w:val="ProductList-Offering1SubSection"/>
        <w:outlineLvl w:val="2"/>
      </w:pPr>
      <w:bookmarkStart w:id="122" w:name="_Sec794"/>
      <w:r>
        <w:t>3. Direitos de Uso</w:t>
      </w:r>
      <w:bookmarkEnd w:id="122"/>
    </w:p>
    <w:tbl>
      <w:tblPr>
        <w:tblStyle w:val="PURTable"/>
        <w:tblW w:w="0" w:type="dxa"/>
        <w:tblLook w:val="04A0" w:firstRow="1" w:lastRow="0" w:firstColumn="1" w:lastColumn="0" w:noHBand="0" w:noVBand="1"/>
      </w:tblPr>
      <w:tblGrid>
        <w:gridCol w:w="3634"/>
        <w:gridCol w:w="3640"/>
        <w:gridCol w:w="3642"/>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Recursos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663"/>
        <w:gridCol w:w="3649"/>
        <w:gridCol w:w="3604"/>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51CC1" w:rsidRDefault="005F5D31">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B51CC1" w:rsidRDefault="005F5D31">
            <w:pPr>
              <w:pStyle w:val="ProductList-TableBody"/>
            </w:pPr>
            <w:r>
              <w:t>CAL do SQL Server 2017</w:t>
            </w:r>
          </w:p>
        </w:tc>
        <w:tc>
          <w:tcPr>
            <w:tcW w:w="4040" w:type="dxa"/>
            <w:tcBorders>
              <w:top w:val="single" w:sz="18" w:space="0" w:color="0072C6"/>
              <w:left w:val="none" w:sz="4" w:space="0" w:color="000000"/>
              <w:bottom w:val="single" w:sz="4" w:space="0" w:color="000000"/>
              <w:right w:val="single" w:sz="4" w:space="0" w:color="000000"/>
            </w:tcBorders>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3"/>
      </w:pPr>
      <w:r>
        <w:t>3.2 Atualizações Automáticas para Versões Anteriores do SQL Server</w:t>
      </w:r>
    </w:p>
    <w:p w:rsidR="00B51CC1" w:rsidRDefault="005F5D31">
      <w:pPr>
        <w:pStyle w:val="ProductList-Body"/>
      </w:pPr>
      <w:r>
        <w:t xml:space="preserve">Se o software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w:t>
      </w:r>
    </w:p>
    <w:p w:rsidR="00B51CC1" w:rsidRDefault="00B51CC1">
      <w:pPr>
        <w:pStyle w:val="ProductList-Body"/>
      </w:pPr>
    </w:p>
    <w:p w:rsidR="00B51CC1" w:rsidRDefault="005F5D31">
      <w:pPr>
        <w:pStyle w:val="ProductList-ClauseHeading"/>
        <w:outlineLvl w:val="3"/>
      </w:pPr>
      <w:r>
        <w:t>3.3 Seleção da Plataforma do SQL Server</w:t>
      </w:r>
    </w:p>
    <w:p w:rsidR="00B51CC1" w:rsidRDefault="005F5D31">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independem das plataformas e permitem a implantação e o uso em plataformas do Windows ou do Linux.</w:t>
      </w:r>
    </w:p>
    <w:p w:rsidR="00B51CC1" w:rsidRDefault="00B51CC1">
      <w:pPr>
        <w:pStyle w:val="ProductList-Body"/>
      </w:pPr>
    </w:p>
    <w:p w:rsidR="00B51CC1" w:rsidRDefault="005F5D31">
      <w:pPr>
        <w:pStyle w:val="ProductList-ClauseHeading"/>
        <w:outlineLvl w:val="3"/>
      </w:pPr>
      <w:r>
        <w:t>3.4 Executando Instâncias da Edição Standard</w:t>
      </w:r>
    </w:p>
    <w:p w:rsidR="00B51CC1" w:rsidRDefault="005F5D31">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B51CC1" w:rsidRDefault="00B51CC1">
      <w:pPr>
        <w:pStyle w:val="ProductList-Body"/>
      </w:pPr>
    </w:p>
    <w:p w:rsidR="00B51CC1" w:rsidRDefault="005F5D31">
      <w:pPr>
        <w:pStyle w:val="ProductList-ClauseHeading"/>
        <w:outlineLvl w:val="3"/>
      </w:pPr>
      <w:r>
        <w:t>3.5 Servidores de Failover para Parallel Data Warehouse (PDW)</w:t>
      </w:r>
    </w:p>
    <w:p w:rsidR="00B51CC1" w:rsidRDefault="005F5D31">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rsidR="00B51CC1" w:rsidRDefault="00B51CC1">
      <w:pPr>
        <w:pStyle w:val="ProductList-Body"/>
      </w:pPr>
    </w:p>
    <w:p w:rsidR="00B51CC1" w:rsidRDefault="005F5D31">
      <w:pPr>
        <w:pStyle w:val="ProductList-ClauseHeading"/>
        <w:outlineLvl w:val="3"/>
      </w:pPr>
      <w:r>
        <w:t>3.6 Software Adicional</w:t>
      </w:r>
    </w:p>
    <w:p w:rsidR="00B51CC1" w:rsidRDefault="005F5D31">
      <w:pPr>
        <w:pStyle w:val="ProductList-SubClauseHeading"/>
        <w:outlineLvl w:val="4"/>
      </w:pPr>
      <w:r>
        <w:t>3.6.1 Software Adicional - Todos (exceto Parallel Data Warehouse)</w:t>
      </w:r>
    </w:p>
    <w:tbl>
      <w:tblPr>
        <w:tblStyle w:val="PURTable0"/>
        <w:tblW w:w="0" w:type="dxa"/>
        <w:tblLook w:val="04A0" w:firstRow="1" w:lastRow="0" w:firstColumn="1" w:lastColumn="0" w:noHBand="0" w:noVBand="1"/>
      </w:tblPr>
      <w:tblGrid>
        <w:gridCol w:w="3518"/>
        <w:gridCol w:w="3531"/>
        <w:gridCol w:w="3507"/>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1CC1" w:rsidRDefault="005F5D3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51CC1" w:rsidRDefault="005F5D31">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rsidR="00B51CC1" w:rsidRDefault="005F5D31">
            <w:pPr>
              <w:pStyle w:val="ProductList-TableBody"/>
            </w:pPr>
            <w:r>
              <w:t>Conectividade das Ferramentas de Cliente</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SDK de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Cliente Data Quality</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Distributed Replay Client</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Management Tools - Completo</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SDK de Conectividade de Cliente SQL</w:t>
            </w:r>
          </w:p>
        </w:tc>
        <w:tc>
          <w:tcPr>
            <w:tcW w:w="404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pPr>
          </w:p>
        </w:tc>
      </w:tr>
    </w:tbl>
    <w:p w:rsidR="00B51CC1" w:rsidRDefault="00B51CC1">
      <w:pPr>
        <w:pStyle w:val="ProductList-BodyIndented"/>
      </w:pPr>
    </w:p>
    <w:p w:rsidR="00B51CC1" w:rsidRDefault="005F5D31">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1CC1" w:rsidRDefault="005F5D31">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B51CC1" w:rsidRDefault="00B51C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51CC1" w:rsidRDefault="00B51CC1">
            <w:pPr>
              <w:pStyle w:val="ProductList-TableBody"/>
            </w:pPr>
          </w:p>
        </w:tc>
      </w:tr>
    </w:tbl>
    <w:p w:rsidR="00B51CC1" w:rsidRDefault="005F5D31">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4"/>
        <w:gridCol w:w="3639"/>
        <w:gridCol w:w="3633"/>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(Não aplicável ao Parallel Data Warehouse)</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Termos do Produto do SQL Server 2014 Business Intelligence e Parallel Data Warehouse </w:t>
            </w:r>
            <w:hyperlink r:id="rId55">
              <w:r>
                <w:rPr>
                  <w:color w:val="00467F"/>
                  <w:u w:val="single"/>
                </w:rPr>
                <w:t>- junho de 2016</w:t>
              </w:r>
            </w:hyperlink>
            <w:r>
              <w:t xml:space="preserve">. R Server para Hadoop, R Server para Linux e R Server para Teradata </w:t>
            </w:r>
            <w:hyperlink r:id="rId56">
              <w:r>
                <w:rPr>
                  <w:color w:val="00467F"/>
                  <w:u w:val="single"/>
                </w:rPr>
                <w:t>Termos do Produto - Outubro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Roaming: N/D</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URBreadcrumb"/>
      </w:pPr>
    </w:p>
    <w:p w:rsidR="00B51CC1" w:rsidRDefault="005F5D31">
      <w:pPr>
        <w:pStyle w:val="ProductList-ClauseHeading"/>
        <w:outlineLvl w:val="3"/>
      </w:pPr>
      <w:r>
        <w:t>4.1 SQL Server 2017 Enterprise Core - Virtualização Ilimitada</w:t>
      </w:r>
    </w:p>
    <w:p w:rsidR="00B51CC1" w:rsidRDefault="005F5D31">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B51CC1" w:rsidRDefault="00B51CC1">
      <w:pPr>
        <w:pStyle w:val="ProductList-Body"/>
      </w:pPr>
    </w:p>
    <w:p w:rsidR="00B51CC1" w:rsidRDefault="005F5D31">
      <w:pPr>
        <w:pStyle w:val="ProductList-ClauseHeading"/>
        <w:outlineLvl w:val="3"/>
      </w:pPr>
      <w:r>
        <w:t>4.2 SQL Server 2017 Enterprise Core - Atualizações de Recursos do Parallel Data Warehouse</w:t>
      </w:r>
    </w:p>
    <w:p w:rsidR="00B51CC1" w:rsidRDefault="005F5D31">
      <w:pPr>
        <w:pStyle w:val="ProductList-Body"/>
      </w:pPr>
      <w:r>
        <w:t>Os Clientes com cobertura do SA estão qualificados para lançamentos de recursos do Parallel Data Warehouse (por exemplo, atualizações de dispositivos) entre os principais lançamentos de produtos.</w:t>
      </w:r>
    </w:p>
    <w:p w:rsidR="00B51CC1" w:rsidRDefault="00B51CC1">
      <w:pPr>
        <w:pStyle w:val="ProductList-Body"/>
      </w:pPr>
    </w:p>
    <w:p w:rsidR="00B51CC1" w:rsidRDefault="005F5D31">
      <w:pPr>
        <w:pStyle w:val="ProductList-ClauseHeading"/>
        <w:outlineLvl w:val="3"/>
      </w:pPr>
      <w:r>
        <w:t>4.3 Opção de Compra (“Buy-out”) do SQL Server de acordo com o Enrollment for Application Platform (EAP)</w:t>
      </w:r>
    </w:p>
    <w:p w:rsidR="00B51CC1" w:rsidRDefault="005F5D31">
      <w:pPr>
        <w:pStyle w:val="ProductList-Body"/>
      </w:pPr>
      <w:r>
        <w:t xml:space="preserve">O Cliente poderá renovar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núcleo.</w:t>
      </w:r>
    </w:p>
    <w:p w:rsidR="00B51CC1" w:rsidRDefault="00B51CC1">
      <w:pPr>
        <w:pStyle w:val="ProductList-Body"/>
      </w:pPr>
    </w:p>
    <w:p w:rsidR="00B51CC1" w:rsidRDefault="005F5D31">
      <w:pPr>
        <w:pStyle w:val="ProductList-ClauseHeading"/>
        <w:outlineLvl w:val="3"/>
      </w:pPr>
      <w:r>
        <w:t>4.4 SQL Server Enterprise Core e SQL Server Enterprise – Machine Learning Server para Windows e Machine Learning Server para Linux</w:t>
      </w:r>
    </w:p>
    <w:p w:rsidR="00B51CC1" w:rsidRDefault="005F5D31">
      <w:pPr>
        <w:pStyle w:val="ProductList-Body"/>
      </w:pPr>
      <w:r>
        <w:t xml:space="preserve">Somente clientes com servidores licenciados para executar o SQL Server Enterprise Core com SA ou SQL Server Enterprise com SA podem usar as atualizações para Machine Learning Server para Windows e Machine Learning Server para Linux disponibilizadas após outubro de 2017. Os clientes podem usar essas atualizações dos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sujeitos aos direitos de uso do SQL Server Enterprise Core e SQL Server Enterprise, respectivamente. Os clientes que estão licenciando o SQL Server Enterprise sob o Modelo de Licenciamento de CAL/Servidor devem ter também o SA em suas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correspondentes para obter esse benefício. O direito dos Clientes de usar essas atualizações expira quando o SA expirar.</w:t>
      </w:r>
    </w:p>
    <w:p w:rsidR="00B51CC1" w:rsidRDefault="00B51CC1">
      <w:pPr>
        <w:pStyle w:val="ProductList-Body"/>
      </w:pPr>
    </w:p>
    <w:p w:rsidR="00B51CC1" w:rsidRDefault="005F5D31">
      <w:pPr>
        <w:pStyle w:val="ProductList-ClauseHeading"/>
        <w:outlineLvl w:val="3"/>
      </w:pPr>
      <w:r>
        <w:t>4.5 SQL Enterprise Core – Executando Machine Learning Server para Hadoop</w:t>
      </w:r>
    </w:p>
    <w:p w:rsidR="00B51CC1" w:rsidRDefault="005F5D31">
      <w:pPr>
        <w:pStyle w:val="ProductList-Body"/>
      </w:pPr>
      <w:r>
        <w:t xml:space="preserve">Para cada Licença SQL Server Enterprise Core </w:t>
      </w:r>
      <w:r>
        <w:fldChar w:fldCharType="begin"/>
      </w:r>
      <w:r>
        <w:instrText xml:space="preserve"> AutoTextList   \s NoStyle \t "Licença significa o direito de baixar, instalar, acessar e usar um Produto." </w:instrText>
      </w:r>
      <w:r>
        <w:fldChar w:fldCharType="separate"/>
      </w:r>
      <w:r>
        <w:rPr>
          <w:color w:val="0563C1"/>
        </w:rPr>
        <w:t>License</w:t>
      </w:r>
      <w:r>
        <w:fldChar w:fldCharType="end"/>
      </w:r>
      <w:r>
        <w:t xml:space="preserve"> do Cliente com SA ativo, o Cliente pode também executar Machine Learning Server para Hadoop em até cinco Servidores exclusivamente em conjunto com seu uso licenciado do SQL Server Enterprise Core.</w:t>
      </w:r>
    </w:p>
    <w:p w:rsidR="00B51CC1" w:rsidRDefault="00B51CC1">
      <w:pPr>
        <w:pStyle w:val="ProductList-Body"/>
      </w:pPr>
    </w:p>
    <w:p w:rsidR="00B51CC1" w:rsidRDefault="005F5D31">
      <w:pPr>
        <w:pStyle w:val="ProductList-ClauseHeading"/>
        <w:outlineLvl w:val="3"/>
      </w:pPr>
      <w:r>
        <w:t>4.6 Uso do Power BI Report Server - SQL Server Enterprise Edition</w:t>
      </w:r>
    </w:p>
    <w:p w:rsidR="00B51CC1" w:rsidRDefault="005F5D31">
      <w:pPr>
        <w:pStyle w:val="ProductList-Body"/>
      </w:pPr>
      <w:r>
        <w:t xml:space="preserve">O Cliente pode executar o software Power BI Report Server </w:t>
      </w:r>
      <w:r>
        <w:fldChar w:fldCharType="begin"/>
      </w:r>
      <w:r>
        <w:instrText xml:space="preserve"> XE "Power BI Report Server " </w:instrText>
      </w:r>
      <w:r>
        <w:fldChar w:fldCharType="end"/>
      </w:r>
      <w:r>
        <w:t xml:space="preserve">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 Cliente pode executar o software em um número máximo de núcleos equivalente ao número de Licenças de Núcleo do SQL Server Enterprise Edition com SA ativo atribuído àquele Servidor, sujeito a no mínimo quatro núcleos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 uso também está sujeito aos termos aplicáveis do contrato de licenciamento por volume do Cliente. É necessária uma SL de Usuário do Power BI Pro para publicar relatórios compartilhados do Power BI usando o Power BI Report Server. Esse direito expirará em caso de término da cobertura de SA do Cliente.  </w:t>
      </w:r>
    </w:p>
    <w:p w:rsidR="00B51CC1" w:rsidRDefault="00B51CC1">
      <w:pPr>
        <w:pStyle w:val="PURBreadcrumb"/>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GroupHeading"/>
        <w:outlineLvl w:val="1"/>
      </w:pPr>
      <w:bookmarkStart w:id="124" w:name="_Sec615"/>
      <w:r>
        <w:t>System Center</w:t>
      </w:r>
      <w:bookmarkEnd w:id="124"/>
      <w:r>
        <w:fldChar w:fldCharType="begin"/>
      </w:r>
      <w:r>
        <w:instrText xml:space="preserve"> TC "</w:instrText>
      </w:r>
      <w:bookmarkStart w:id="125" w:name="_Toc510012437"/>
      <w:r>
        <w:instrText>System Center</w:instrText>
      </w:r>
      <w:bookmarkEnd w:id="125"/>
      <w:r>
        <w:instrText>" \l 2</w:instrText>
      </w:r>
      <w:r>
        <w:fldChar w:fldCharType="end"/>
      </w:r>
    </w:p>
    <w:p w:rsidR="00B51CC1" w:rsidRDefault="005F5D31">
      <w:pPr>
        <w:pStyle w:val="ProductList-Offering2HeadingNoBorder"/>
        <w:outlineLvl w:val="2"/>
      </w:pPr>
      <w:bookmarkStart w:id="126" w:name="_Sec642"/>
      <w:r>
        <w:t>System Center Server</w:t>
      </w:r>
      <w:bookmarkEnd w:id="126"/>
      <w:r>
        <w:fldChar w:fldCharType="begin"/>
      </w:r>
      <w:r>
        <w:instrText xml:space="preserve"> TC "</w:instrText>
      </w:r>
      <w:bookmarkStart w:id="127" w:name="_Toc510012438"/>
      <w:r>
        <w:instrText>System Center Server</w:instrText>
      </w:r>
      <w:bookmarkEnd w:id="127"/>
      <w:r>
        <w:instrText>" \l 3</w:instrText>
      </w:r>
      <w:r>
        <w:fldChar w:fldCharType="end"/>
      </w:r>
    </w:p>
    <w:p w:rsidR="00B51CC1" w:rsidRDefault="005F5D31">
      <w:pPr>
        <w:pStyle w:val="ProductList-Offering1SubSection"/>
        <w:outlineLvl w:val="3"/>
      </w:pPr>
      <w:bookmarkStart w:id="128" w:name="_Sec689"/>
      <w:r>
        <w:t>1.Disponibilidade do Produto</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B51C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1CC1">
        <w:tc>
          <w:tcPr>
            <w:tcW w:w="416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pPr>
            <w:r>
              <w:rPr>
                <w:color w:val="000000"/>
              </w:rPr>
              <w:t>Licença de Gerenciamento do System Center 2016 Datacenter Server (pacote com 2 Licenças Principais)</w:t>
            </w:r>
            <w:r>
              <w:fldChar w:fldCharType="begin"/>
            </w:r>
            <w:r>
              <w:instrText xml:space="preserve"> XE "Licença de Gerenciamento do System Center 2016 Datacenter Server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51CC1" w:rsidRDefault="00B51C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51CC1" w:rsidRDefault="005F5D3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51CC1">
        <w:tc>
          <w:tcPr>
            <w:tcW w:w="41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Licença de Gerenciamento do System Center 2016 Datacenter Server (pacote com 16 Licenças Principais)</w:t>
            </w:r>
            <w:r>
              <w:fldChar w:fldCharType="begin"/>
            </w:r>
            <w:r>
              <w:instrText xml:space="preserve"> XE "Licença de Gerenciamento do System Center 2016 Datacenter Server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51CC1">
        <w:tc>
          <w:tcPr>
            <w:tcW w:w="41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rPr>
                <w:color w:val="000000"/>
              </w:rPr>
              <w:t>Licença de Gerenciamento do System Center 2016 Standard Server (pacote com 2 Licenças Principais)</w:t>
            </w:r>
            <w:r>
              <w:fldChar w:fldCharType="begin"/>
            </w:r>
            <w:r>
              <w:instrText xml:space="preserve"> XE "Licença de Gerenciamento do System Center 2016 Standard Server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51CC1">
        <w:tc>
          <w:tcPr>
            <w:tcW w:w="416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pPr>
            <w:r>
              <w:t>Licença de Gerenciamento do System Center 2016 Standard Server (pacote com 16 Licenças Principais)</w:t>
            </w:r>
            <w:r>
              <w:fldChar w:fldCharType="begin"/>
            </w:r>
            <w:r>
              <w:instrText xml:space="preserve"> XE "Licença de Gerenciamento do System Center 2016 Standard Server (pacote com 16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51CC1" w:rsidRDefault="005F5D3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51CC1" w:rsidRDefault="005F5D31">
      <w:pPr>
        <w:pStyle w:val="ProductList-Offering1SubSection"/>
        <w:outlineLvl w:val="3"/>
      </w:pPr>
      <w:bookmarkStart w:id="129" w:name="_Sec744"/>
      <w:r>
        <w:t>2.Condições do Produto</w:t>
      </w:r>
      <w:bookmarkEnd w:id="129"/>
    </w:p>
    <w:tbl>
      <w:tblPr>
        <w:tblStyle w:val="PURTable"/>
        <w:tblW w:w="0" w:type="dxa"/>
        <w:tblLook w:val="04A0" w:firstRow="1" w:lastRow="0" w:firstColumn="1" w:lastColumn="0" w:noHBand="0" w:noVBand="1"/>
      </w:tblPr>
      <w:tblGrid>
        <w:gridCol w:w="3636"/>
        <w:gridCol w:w="3653"/>
        <w:gridCol w:w="3627"/>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Edições Anteriores:N/D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Adequação (“True-Up”):N/D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Offering1SubSection"/>
        <w:outlineLvl w:val="3"/>
      </w:pPr>
      <w:bookmarkStart w:id="130" w:name="_Sec797"/>
      <w:r>
        <w:t>3.Direitos de Uso</w:t>
      </w:r>
      <w:bookmarkEnd w:id="130"/>
    </w:p>
    <w:tbl>
      <w:tblPr>
        <w:tblStyle w:val="PURTable"/>
        <w:tblW w:w="0" w:type="dxa"/>
        <w:tblLook w:val="04A0" w:firstRow="1" w:lastRow="0" w:firstColumn="1" w:lastColumn="0" w:noHBand="0" w:noVBand="1"/>
      </w:tblPr>
      <w:tblGrid>
        <w:gridCol w:w="3667"/>
        <w:gridCol w:w="3598"/>
        <w:gridCol w:w="3651"/>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Software Adicional:N/D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:Tecnologia SQL Server, Componentes de Software do Windows</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3.1 Licença de Gerenciamento - System Center 2016 Standard</w:t>
      </w:r>
    </w:p>
    <w:tbl>
      <w:tblPr>
        <w:tblStyle w:val="PURTable"/>
        <w:tblW w:w="0" w:type="dxa"/>
        <w:tblLook w:val="04A0" w:firstRow="1" w:lastRow="0" w:firstColumn="1" w:lastColumn="0" w:noHBand="0" w:noVBand="1"/>
      </w:tblPr>
      <w:tblGrid>
        <w:gridCol w:w="3679"/>
        <w:gridCol w:w="3680"/>
        <w:gridCol w:w="3557"/>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1CC1" w:rsidRDefault="005F5D31">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B51CC1" w:rsidRDefault="005F5D31">
            <w:pPr>
              <w:pStyle w:val="ProductList-TableBody"/>
            </w:pPr>
            <w:r>
              <w:t>Licença de Gerenciamento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3.2 Licença de Gerenciamento - System Center 2016 Datacenter Server</w:t>
      </w:r>
    </w:p>
    <w:tbl>
      <w:tblPr>
        <w:tblStyle w:val="PURTable"/>
        <w:tblW w:w="0" w:type="dxa"/>
        <w:tblLook w:val="04A0" w:firstRow="1" w:lastRow="0" w:firstColumn="1" w:lastColumn="0" w:noHBand="0" w:noVBand="1"/>
      </w:tblPr>
      <w:tblGrid>
        <w:gridCol w:w="3679"/>
        <w:gridCol w:w="3680"/>
        <w:gridCol w:w="3557"/>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1CC1" w:rsidRDefault="005F5D31">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B51CC1" w:rsidRDefault="005F5D31">
            <w:pPr>
              <w:pStyle w:val="ProductList-TableBody"/>
            </w:pPr>
            <w:r>
              <w:t>Licença de Gerenciamento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3.3 Tecnologia SQL Server</w:t>
      </w:r>
    </w:p>
    <w:p w:rsidR="00B51CC1" w:rsidRDefault="005F5D31">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B51CC1" w:rsidRDefault="00B51CC1">
      <w:pPr>
        <w:pStyle w:val="ProductList-Body"/>
      </w:pPr>
    </w:p>
    <w:p w:rsidR="00B51CC1" w:rsidRDefault="005F5D31">
      <w:pPr>
        <w:pStyle w:val="ProductList-ClauseHeading"/>
        <w:outlineLvl w:val="4"/>
      </w:pPr>
      <w:r>
        <w:t>3.4 Contêineres do Windows Server</w:t>
      </w:r>
    </w:p>
    <w:p w:rsidR="00B51CC1" w:rsidRDefault="005F5D31">
      <w:pPr>
        <w:pStyle w:val="ProductList-Body"/>
      </w:pPr>
      <w:r>
        <w:t xml:space="preserve">O Cliente pode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B51CC1" w:rsidRDefault="005F5D31">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51"/>
        <w:gridCol w:w="3647"/>
        <w:gridCol w:w="3618"/>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Failover: N/D</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7">
              <w:r>
                <w:rPr>
                  <w:color w:val="00467F"/>
                  <w:u w:val="single"/>
                </w:rPr>
                <w:t>Lista de Produtos - outubro de 2013</w:t>
              </w:r>
            </w:hyperlink>
            <w:r>
              <w:t xml:space="preserve">, </w:t>
            </w:r>
            <w:hyperlink r:id="rId58">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Roaming: N/D</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4.1 Direitos de Ramificação Atual do System Center (se houver)</w:t>
      </w:r>
    </w:p>
    <w:p w:rsidR="00B51CC1" w:rsidRDefault="005F5D31">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Standard ou Datacenter podem instalar e usar a opção de Ramificação Atual para todos os componentes.</w:t>
      </w:r>
    </w:p>
    <w:p w:rsidR="00B51CC1" w:rsidRDefault="00B51CC1">
      <w:pPr>
        <w:pStyle w:val="ProductList-ClauseHeading"/>
        <w:outlineLvl w:val="4"/>
      </w:pPr>
    </w:p>
    <w:p w:rsidR="00B51CC1" w:rsidRDefault="005F5D31">
      <w:pPr>
        <w:pStyle w:val="ProductList-ClauseHeading"/>
        <w:outlineLvl w:val="4"/>
      </w:pPr>
      <w:r>
        <w:t>4.2 System Center Global Service Monitor</w:t>
      </w:r>
    </w:p>
    <w:p w:rsidR="00B51CC1" w:rsidRDefault="005F5D31">
      <w:pPr>
        <w:pStyle w:val="ProductList-Body"/>
      </w:pPr>
      <w:r>
        <w:t xml:space="preserve">Os clientes com cobertura ativa de SA para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podem usar o System Center Global Service Monitor</w:t>
      </w:r>
      <w:r>
        <w:fldChar w:fldCharType="begin"/>
      </w:r>
      <w:r>
        <w:instrText xml:space="preserve"> XE "System Center Global Service Monitor" </w:instrText>
      </w:r>
      <w:r>
        <w:fldChar w:fldCharType="end"/>
      </w:r>
      <w:r>
        <w:t xml:space="preserve"> para monitorar os aplicativos Web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licenciados com essas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O uso deste Serviço Online está sujeito aos OST.</w:t>
      </w:r>
    </w:p>
    <w:p w:rsidR="00B51CC1" w:rsidRDefault="00B51CC1">
      <w:pPr>
        <w:pStyle w:val="ProductList-Body"/>
      </w:pPr>
    </w:p>
    <w:p w:rsidR="00B51CC1" w:rsidRDefault="005F5D31">
      <w:pPr>
        <w:pStyle w:val="ProductList-ClauseHeading"/>
        <w:outlineLvl w:val="4"/>
      </w:pPr>
      <w:r>
        <w:t>4.3 Direitos de Uso e Outorgas de Licença Associadas à Alteração no Modelo de Licenciamento – Licença Qualificada</w:t>
      </w:r>
    </w:p>
    <w:p w:rsidR="00B51CC1" w:rsidRDefault="005F5D31">
      <w:pPr>
        <w:pStyle w:val="ProductList-Body"/>
      </w:pPr>
      <w:r>
        <w:t>O termo, “Licença Qualificada”, conforme definido nos Direitos de Migração para System Center Server publicados nos Termos de Produto de outubro de 2016, foi atualizado para incluir também as Licenças do processador do System Center Server com SA obtidas pelo Cliente a partir de 31 de dezembro de 2016 sob um novo Registro ou um Registro de renovação com Data de Início de Vigência entre 1º de outubro de 2016 e 31 de dezembro de 2016.</w:t>
      </w:r>
    </w:p>
    <w:p w:rsidR="00B51CC1" w:rsidRDefault="00B51CC1">
      <w:pPr>
        <w:pStyle w:val="ProductList-Body"/>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0012439"/>
      <w:r>
        <w:instrText>System Center Configuration Manager</w:instrText>
      </w:r>
      <w:bookmarkEnd w:id="133"/>
      <w:r>
        <w:instrText>" \l 3</w:instrText>
      </w:r>
      <w:r>
        <w:fldChar w:fldCharType="end"/>
      </w:r>
    </w:p>
    <w:p w:rsidR="00B51CC1" w:rsidRDefault="005F5D31">
      <w:pPr>
        <w:pStyle w:val="ProductList-Offering1SubSection"/>
        <w:outlineLvl w:val="3"/>
      </w:pPr>
      <w:bookmarkStart w:id="134" w:name="_Sec691"/>
      <w:r>
        <w:t>1.Disponibilidade do Produto</w:t>
      </w:r>
      <w:bookmarkEnd w:id="134"/>
    </w:p>
    <w:p w:rsidR="00B51CC1" w:rsidRDefault="00B51CC1">
      <w:pPr>
        <w:pStyle w:val="ProductList-Body"/>
      </w:pPr>
    </w:p>
    <w:tbl>
      <w:tblPr>
        <w:tblStyle w:val="PURTable"/>
        <w:tblW w:w="0" w:type="dxa"/>
        <w:tblLook w:val="04A0" w:firstRow="1" w:lastRow="0" w:firstColumn="1" w:lastColumn="0" w:noHBand="0" w:noVBand="1"/>
      </w:tblPr>
      <w:tblGrid>
        <w:gridCol w:w="4046"/>
        <w:gridCol w:w="615"/>
        <w:gridCol w:w="719"/>
        <w:gridCol w:w="612"/>
        <w:gridCol w:w="607"/>
        <w:gridCol w:w="608"/>
        <w:gridCol w:w="612"/>
        <w:gridCol w:w="615"/>
        <w:gridCol w:w="634"/>
        <w:gridCol w:w="619"/>
        <w:gridCol w:w="613"/>
        <w:gridCol w:w="616"/>
      </w:tblGrid>
      <w:tr w:rsidR="00B51C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1CC1">
        <w:tc>
          <w:tcPr>
            <w:tcW w:w="416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51CC1" w:rsidRDefault="00B51C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51CC1">
        <w:tc>
          <w:tcPr>
            <w:tcW w:w="41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16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pPr>
            <w:r>
              <w:t>Licença de Gerenciamento de Cliente do System Center 1606 Configuration Manager</w:t>
            </w:r>
            <w:r>
              <w:fldChar w:fldCharType="begin"/>
            </w:r>
            <w:r>
              <w:instrText xml:space="preserve"> XE "Licença de Gerenciamento de Cliente do System Center 1606 Configuration Manager" </w:instrText>
            </w:r>
            <w:r>
              <w:fldChar w:fldCharType="end"/>
            </w:r>
            <w:r>
              <w:t xml:space="preserve"> (</w:t>
            </w:r>
            <w:r>
              <w:fldChar w:fldCharType="begin"/>
            </w:r>
            <w:r>
              <w:instrText xml:space="preserve"> XE "" </w:instrText>
            </w:r>
            <w:r>
              <w:fldChar w:fldCharType="end"/>
            </w:r>
            <w:r>
              <w:t>ML de Cliente) (Somente para Aluno)</w:t>
            </w:r>
          </w:p>
        </w:tc>
        <w:tc>
          <w:tcPr>
            <w:tcW w:w="62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51CC1" w:rsidRDefault="005F5D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bl>
    <w:p w:rsidR="00B51CC1" w:rsidRDefault="005F5D31">
      <w:pPr>
        <w:pStyle w:val="ProductList-Offering1SubSection"/>
        <w:outlineLvl w:val="3"/>
      </w:pPr>
      <w:bookmarkStart w:id="135" w:name="_Sec746"/>
      <w:r>
        <w:t>2. Condições do Produto</w:t>
      </w:r>
      <w:bookmarkEnd w:id="135"/>
    </w:p>
    <w:tbl>
      <w:tblPr>
        <w:tblStyle w:val="PURTable"/>
        <w:tblW w:w="0" w:type="dxa"/>
        <w:tblLook w:val="04A0" w:firstRow="1" w:lastRow="0" w:firstColumn="1" w:lastColumn="0" w:noHBand="0" w:noVBand="1"/>
      </w:tblPr>
      <w:tblGrid>
        <w:gridCol w:w="3645"/>
        <w:gridCol w:w="3638"/>
        <w:gridCol w:w="3633"/>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51CC1" w:rsidRDefault="005F5D3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51CC1" w:rsidRDefault="005F5D3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Vigência Estendida: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1CC1" w:rsidRDefault="005F5D31">
            <w:pPr>
              <w:pStyle w:val="ProductList-TableBody"/>
            </w:pPr>
            <w:r>
              <w:fldChar w:fldCharType="begin"/>
            </w:r>
            <w:r>
              <w:instrText xml:space="preserve"> AutoTextList   \s NoStyle \t "Pré-requisito (SA): indica que determinadas condições adicionais sejam atendidas para a compra de cobertura de SA do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Adequação (“True-Up”):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2.1 Clientes Academic</w:t>
      </w:r>
    </w:p>
    <w:p w:rsidR="00B51CC1" w:rsidRDefault="005F5D31">
      <w:pPr>
        <w:pStyle w:val="ProductList-Body"/>
      </w:pPr>
      <w:r>
        <w:t xml:space="preserve">Os clientes do Enrollment for Education Solutions e do Registro de Assinatura School podem comprar a Licença de Gerenciamento de Cliente do System Center Configuration Manager 1606 por OSE e implantar por Usuário ou OSE, conforme contemplado no Modelo de Licença de </w:t>
      </w:r>
      <w:hyperlink w:anchor="_Sec544">
        <w:r>
          <w:rPr>
            <w:color w:val="00467F"/>
            <w:u w:val="single"/>
          </w:rPr>
          <w:t>Servidores de Gerenciamento</w:t>
        </w:r>
      </w:hyperlink>
      <w:r>
        <w:t xml:space="preserve">. </w:t>
      </w:r>
    </w:p>
    <w:p w:rsidR="00B51CC1" w:rsidRDefault="005F5D31">
      <w:pPr>
        <w:pStyle w:val="ProductList-Offering1SubSection"/>
        <w:outlineLvl w:val="3"/>
      </w:pPr>
      <w:bookmarkStart w:id="136" w:name="_Sec802"/>
      <w:r>
        <w:t>3. Direitos de Uso</w:t>
      </w:r>
      <w:bookmarkEnd w:id="136"/>
    </w:p>
    <w:tbl>
      <w:tblPr>
        <w:tblStyle w:val="PURTable"/>
        <w:tblW w:w="0" w:type="dxa"/>
        <w:tblLook w:val="04A0" w:firstRow="1" w:lastRow="0" w:firstColumn="1" w:lastColumn="0" w:noHBand="0" w:noVBand="1"/>
      </w:tblPr>
      <w:tblGrid>
        <w:gridCol w:w="3656"/>
        <w:gridCol w:w="3617"/>
        <w:gridCol w:w="3643"/>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Software Adicional: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3.1 Licença de Gerenciamento</w:t>
      </w:r>
    </w:p>
    <w:tbl>
      <w:tblPr>
        <w:tblStyle w:val="PURTable"/>
        <w:tblW w:w="0" w:type="dxa"/>
        <w:tblLook w:val="04A0" w:firstRow="1" w:lastRow="0" w:firstColumn="1" w:lastColumn="0" w:noHBand="0" w:noVBand="1"/>
      </w:tblPr>
      <w:tblGrid>
        <w:gridCol w:w="3644"/>
        <w:gridCol w:w="3628"/>
        <w:gridCol w:w="3644"/>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1CC1" w:rsidRDefault="005F5D31">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rsidR="00B51CC1" w:rsidRDefault="005F5D31">
            <w:pPr>
              <w:pStyle w:val="ProductList-TableBody"/>
            </w:pPr>
            <w:r>
              <w:t>System Center Configuration Manager 1606 (Usuário ou OSE)</w:t>
            </w:r>
          </w:p>
        </w:tc>
        <w:tc>
          <w:tcPr>
            <w:tcW w:w="4040" w:type="dxa"/>
            <w:tcBorders>
              <w:top w:val="single" w:sz="18" w:space="0" w:color="0072C6"/>
              <w:left w:val="none" w:sz="4" w:space="0" w:color="000000"/>
              <w:bottom w:val="none" w:sz="4" w:space="0" w:color="000000"/>
              <w:right w:val="single" w:sz="4" w:space="0" w:color="000000"/>
            </w:tcBorders>
          </w:tcPr>
          <w:p w:rsidR="00B51CC1" w:rsidRDefault="005F5D31">
            <w:pPr>
              <w:pStyle w:val="ProductList-TableBody"/>
            </w:pPr>
            <w:r>
              <w:t>Microsoft 365 F1</w:t>
            </w:r>
            <w:r>
              <w:fldChar w:fldCharType="begin"/>
            </w:r>
            <w:r>
              <w:instrText xml:space="preserve"> XE "Microsoft 365 F1" </w:instrText>
            </w:r>
            <w:r>
              <w:fldChar w:fldCharType="end"/>
            </w:r>
            <w:r>
              <w:t xml:space="preserve"> (SL de Usuário)</w:t>
            </w:r>
          </w:p>
        </w:tc>
      </w:tr>
      <w:tr w:rsidR="00B51C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1CC1" w:rsidRDefault="00B51C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1CC1" w:rsidRDefault="005F5D31">
            <w:pPr>
              <w:pStyle w:val="ProductList-TableBody"/>
            </w:pPr>
            <w:r>
              <w:t>Microsoft Intune</w:t>
            </w:r>
            <w:r>
              <w:fldChar w:fldCharType="begin"/>
            </w:r>
            <w:r>
              <w:instrText xml:space="preserve"> XE "Microsoft Intune" </w:instrText>
            </w:r>
            <w:r>
              <w:fldChar w:fldCharType="end"/>
            </w:r>
            <w:r>
              <w:t xml:space="preserve"> (SL de Usuário)</w:t>
            </w:r>
          </w:p>
        </w:tc>
        <w:tc>
          <w:tcPr>
            <w:tcW w:w="4040" w:type="dxa"/>
            <w:tcBorders>
              <w:top w:val="none" w:sz="4" w:space="0" w:color="000000"/>
              <w:left w:val="none" w:sz="4" w:space="0" w:color="000000"/>
              <w:bottom w:val="single" w:sz="4" w:space="0" w:color="000000"/>
              <w:right w:val="single" w:sz="4" w:space="0" w:color="000000"/>
            </w:tcBorders>
          </w:tcPr>
          <w:p w:rsidR="00B51CC1" w:rsidRDefault="005F5D31">
            <w:pPr>
              <w:pStyle w:val="ProductList-TableBody"/>
            </w:pPr>
            <w:r>
              <w:t xml:space="preserve">Licença Equivalente à Licença de Gerenciamento (consulte o </w:t>
            </w:r>
            <w:hyperlink r:id="rId59">
              <w:r>
                <w:rPr>
                  <w:color w:val="00467F"/>
                  <w:u w:val="single"/>
                </w:rPr>
                <w:t>Apêndice A</w:t>
              </w:r>
            </w:hyperlink>
            <w:r>
              <w:t>)</w:t>
            </w:r>
          </w:p>
        </w:tc>
      </w:tr>
    </w:tbl>
    <w:p w:rsidR="00B51CC1" w:rsidRDefault="00B51CC1">
      <w:pPr>
        <w:pStyle w:val="ProductList-Body"/>
      </w:pPr>
    </w:p>
    <w:p w:rsidR="00B51CC1" w:rsidRDefault="005F5D31">
      <w:pPr>
        <w:pStyle w:val="ProductList-ClauseHeading"/>
        <w:outlineLvl w:val="4"/>
      </w:pPr>
      <w:r>
        <w:t>3.2 Tecnologia SQL Server</w:t>
      </w:r>
    </w:p>
    <w:p w:rsidR="00B51CC1" w:rsidRDefault="005F5D31">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apenas para a finalidade de oferecer suporte ao Produto específico e a qualquer outro Produto que inclua o software de banco de dados SQL Server.</w:t>
      </w:r>
    </w:p>
    <w:p w:rsidR="00B51CC1" w:rsidRDefault="005F5D31">
      <w:pPr>
        <w:pStyle w:val="ProductList-Offering1SubSection"/>
        <w:outlineLvl w:val="3"/>
      </w:pPr>
      <w:bookmarkStart w:id="137" w:name="_Sec839"/>
      <w:r>
        <w:t>4.Software Assurance</w:t>
      </w:r>
      <w:bookmarkEnd w:id="137"/>
    </w:p>
    <w:tbl>
      <w:tblPr>
        <w:tblStyle w:val="PURTable"/>
        <w:tblW w:w="0" w:type="dxa"/>
        <w:tblLook w:val="04A0" w:firstRow="1" w:lastRow="0" w:firstColumn="1" w:lastColumn="0" w:noHBand="0" w:noVBand="1"/>
      </w:tblPr>
      <w:tblGrid>
        <w:gridCol w:w="3658"/>
        <w:gridCol w:w="3634"/>
        <w:gridCol w:w="3624"/>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Failover:N/D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60">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Roaming:N/D</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4.1 System Center Configuration Manager - Direitos de VDI</w:t>
      </w:r>
    </w:p>
    <w:p w:rsidR="00B51CC1" w:rsidRDefault="005F5D31">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rsidR="00B51CC1" w:rsidRDefault="00B51CC1">
      <w:pPr>
        <w:pStyle w:val="ProductList-Body"/>
      </w:pPr>
    </w:p>
    <w:p w:rsidR="00B51CC1" w:rsidRDefault="005F5D31">
      <w:pPr>
        <w:pStyle w:val="ProductList-ClauseHeading"/>
        <w:outlineLvl w:val="4"/>
      </w:pPr>
      <w:r>
        <w:t>4.2 Direitos de Ramificação Atual do System Center Configuration Manager</w:t>
      </w:r>
    </w:p>
    <w:p w:rsidR="00B51CC1" w:rsidRDefault="005F5D31">
      <w:pPr>
        <w:pStyle w:val="ProductList-Body"/>
      </w:pPr>
      <w:r>
        <w:t>Clientes com SA ativo nas Licenças do System Center Configuration Manager ou Licenças equivalentes a ML podem instalar e usar a opção de Ramificação Atual do System Center Configuration Manager.</w:t>
      </w:r>
    </w:p>
    <w:p w:rsidR="00B51CC1" w:rsidRDefault="00B51CC1">
      <w:pPr>
        <w:pStyle w:val="ProductList-Body"/>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0012440"/>
      <w:r>
        <w:instrText>System Center Data Protection Manager</w:instrText>
      </w:r>
      <w:bookmarkEnd w:id="139"/>
      <w:r>
        <w:instrText>" \l 3</w:instrText>
      </w:r>
      <w:r>
        <w:fldChar w:fldCharType="end"/>
      </w:r>
    </w:p>
    <w:p w:rsidR="00B51CC1" w:rsidRDefault="005F5D31">
      <w:pPr>
        <w:pStyle w:val="ProductList-Offering1SubSection"/>
        <w:outlineLvl w:val="3"/>
      </w:pPr>
      <w:bookmarkStart w:id="140" w:name="_Sec690"/>
      <w:r>
        <w:t>1.Disponibilidade do Produto</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51C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1CC1">
        <w:tc>
          <w:tcPr>
            <w:tcW w:w="416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51CC1">
        <w:tc>
          <w:tcPr>
            <w:tcW w:w="416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bl>
    <w:p w:rsidR="00B51CC1" w:rsidRDefault="005F5D31">
      <w:pPr>
        <w:pStyle w:val="ProductList-Offering1SubSection"/>
        <w:outlineLvl w:val="3"/>
      </w:pPr>
      <w:bookmarkStart w:id="141" w:name="_Sec745"/>
      <w:r>
        <w:t>2. Condições do Produto</w:t>
      </w:r>
      <w:bookmarkEnd w:id="141"/>
    </w:p>
    <w:tbl>
      <w:tblPr>
        <w:tblStyle w:val="PURTable"/>
        <w:tblW w:w="0" w:type="dxa"/>
        <w:tblLook w:val="04A0" w:firstRow="1" w:lastRow="0" w:firstColumn="1" w:lastColumn="0" w:noHBand="0" w:noVBand="1"/>
      </w:tblPr>
      <w:tblGrid>
        <w:gridCol w:w="3643"/>
        <w:gridCol w:w="3639"/>
        <w:gridCol w:w="3634"/>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Data Protection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Edições Anteriores: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"Pré-requisito (SA): indica que determinadas condições adicionais sejam atendidas para a compra de cobertura de SA do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Adequação (“True-Up”):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2.1 Clientes Academic</w:t>
      </w:r>
    </w:p>
    <w:p w:rsidR="00B51CC1" w:rsidRDefault="005F5D31">
      <w:pPr>
        <w:pStyle w:val="ProductList-Body"/>
      </w:pPr>
      <w:r>
        <w:t xml:space="preserve">Os clientes do Enrollment for Education Solutions e do Registro de Assinatura School podem comprar a Licença de Gerenciamento de Cliente do System Center 2016 Data Protection Manager por OSE e implantar por Usuário ou OSE, conforme contemplado no Modelo de Licença de </w:t>
      </w:r>
      <w:hyperlink w:anchor="_Sec544">
        <w:r>
          <w:rPr>
            <w:color w:val="00467F"/>
            <w:u w:val="single"/>
          </w:rPr>
          <w:t>Servidores de Gerenciamento</w:t>
        </w:r>
      </w:hyperlink>
      <w:r>
        <w:t xml:space="preserve">. </w:t>
      </w:r>
    </w:p>
    <w:p w:rsidR="00B51CC1" w:rsidRDefault="005F5D31">
      <w:pPr>
        <w:pStyle w:val="ProductList-Offering1SubSection"/>
        <w:outlineLvl w:val="3"/>
      </w:pPr>
      <w:bookmarkStart w:id="142" w:name="_Sec801"/>
      <w:r>
        <w:t>3. Direitos de Uso</w:t>
      </w:r>
      <w:bookmarkEnd w:id="142"/>
    </w:p>
    <w:tbl>
      <w:tblPr>
        <w:tblStyle w:val="PURTable"/>
        <w:tblW w:w="0" w:type="dxa"/>
        <w:tblLook w:val="04A0" w:firstRow="1" w:lastRow="0" w:firstColumn="1" w:lastColumn="0" w:noHBand="0" w:noVBand="1"/>
      </w:tblPr>
      <w:tblGrid>
        <w:gridCol w:w="3656"/>
        <w:gridCol w:w="3617"/>
        <w:gridCol w:w="3643"/>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Software Adicional: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1CC1" w:rsidRDefault="005F5D31">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3.1 Licença de Gerenciamento</w:t>
      </w:r>
    </w:p>
    <w:tbl>
      <w:tblPr>
        <w:tblStyle w:val="PURTable"/>
        <w:tblW w:w="0" w:type="dxa"/>
        <w:tblLook w:val="04A0" w:firstRow="1" w:lastRow="0" w:firstColumn="1" w:lastColumn="0" w:noHBand="0" w:noVBand="1"/>
      </w:tblPr>
      <w:tblGrid>
        <w:gridCol w:w="3691"/>
        <w:gridCol w:w="3652"/>
        <w:gridCol w:w="3573"/>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1CC1" w:rsidRDefault="005F5D31">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B51CC1" w:rsidRDefault="005F5D31">
            <w:pPr>
              <w:pStyle w:val="ProductList-TableBody"/>
            </w:pPr>
            <w:r>
              <w:t>Licença do System Center 2016 Data Protection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3.2 Tecnologia SQL Server</w:t>
      </w:r>
    </w:p>
    <w:p w:rsidR="00B51CC1" w:rsidRDefault="005F5D31">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B51CC1" w:rsidRDefault="005F5D31">
      <w:pPr>
        <w:pStyle w:val="ProductList-Offering1SubSection"/>
        <w:outlineLvl w:val="3"/>
      </w:pPr>
      <w:bookmarkStart w:id="143" w:name="_Sec927"/>
      <w:r>
        <w:t>4.Software Assurance</w:t>
      </w:r>
      <w:bookmarkEnd w:id="143"/>
    </w:p>
    <w:tbl>
      <w:tblPr>
        <w:tblStyle w:val="PURTable"/>
        <w:tblW w:w="0" w:type="dxa"/>
        <w:tblLook w:val="04A0" w:firstRow="1" w:lastRow="0" w:firstColumn="1" w:lastColumn="0" w:noHBand="0" w:noVBand="1"/>
      </w:tblPr>
      <w:tblGrid>
        <w:gridCol w:w="3672"/>
        <w:gridCol w:w="3627"/>
        <w:gridCol w:w="3617"/>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Failover:N/D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61">
              <w:r>
                <w:rPr>
                  <w:color w:val="00467F"/>
                  <w:u w:val="single"/>
                </w:rPr>
                <w:t>Lista de Produtos - outubro de 2013</w:t>
              </w:r>
            </w:hyperlink>
            <w:r>
              <w:t xml:space="preserve">, </w:t>
            </w:r>
            <w:hyperlink r:id="rId62">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Roaming:N/D</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4.1 Direitos de Ramificação Atual do System Center Data Protection Manager</w:t>
      </w:r>
    </w:p>
    <w:p w:rsidR="00B51CC1" w:rsidRDefault="005F5D31">
      <w:pPr>
        <w:pStyle w:val="ProductList-Body"/>
      </w:pPr>
      <w:r>
        <w:t>Clientes com SA ativo nas Licenças do System Center Data Protection Manager ou Licença equivalente a ML podem instalar e usar a opção de Ramificação Atual do System Center Data Protection Manager.</w:t>
      </w:r>
    </w:p>
    <w:p w:rsidR="00B51CC1" w:rsidRDefault="00B51CC1">
      <w:pPr>
        <w:pStyle w:val="ProductList-Body"/>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0012441"/>
      <w:r>
        <w:instrText>System Center Endpoint Protection</w:instrText>
      </w:r>
      <w:bookmarkEnd w:id="145"/>
      <w:r>
        <w:instrText>" \l 3</w:instrText>
      </w:r>
      <w:r>
        <w:fldChar w:fldCharType="end"/>
      </w:r>
    </w:p>
    <w:p w:rsidR="00B51CC1" w:rsidRDefault="005F5D31">
      <w:pPr>
        <w:pStyle w:val="ProductList-Offering1SubSection"/>
        <w:outlineLvl w:val="3"/>
      </w:pPr>
      <w:bookmarkStart w:id="146" w:name="_Sec892"/>
      <w:r>
        <w:t>1.Disponibilidade do Produto</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B51C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1CC1">
        <w:tc>
          <w:tcPr>
            <w:tcW w:w="4160" w:type="dxa"/>
            <w:tcBorders>
              <w:top w:val="single" w:sz="6" w:space="0" w:color="FFFFFF"/>
              <w:left w:val="none" w:sz="4" w:space="0" w:color="6E6E6E"/>
              <w:bottom w:val="none" w:sz="4" w:space="0" w:color="BFBFBF"/>
              <w:right w:val="none" w:sz="4" w:space="0" w:color="6E6E6E"/>
            </w:tcBorders>
          </w:tcPr>
          <w:p w:rsidR="00B51CC1" w:rsidRDefault="005F5D31">
            <w:pPr>
              <w:pStyle w:val="ProductList-TableBody"/>
            </w:pPr>
            <w:r>
              <w:t>System Center Endpoint Protection 1606</w:t>
            </w:r>
            <w:r>
              <w:fldChar w:fldCharType="begin"/>
            </w:r>
            <w:r>
              <w:instrText xml:space="preserve"> XE "System Center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rsidR="00B51CC1" w:rsidRDefault="005F5D3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51CC1" w:rsidRDefault="005F5D3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51CC1" w:rsidRDefault="00B51CC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B51CC1" w:rsidRDefault="005F5D31">
      <w:pPr>
        <w:pStyle w:val="ProductList-Offering1SubSection"/>
        <w:outlineLvl w:val="3"/>
      </w:pPr>
      <w:bookmarkStart w:id="147" w:name="_Sec893"/>
      <w:r>
        <w:t>2.Condições do Produto</w:t>
      </w:r>
      <w:bookmarkEnd w:id="147"/>
    </w:p>
    <w:tbl>
      <w:tblPr>
        <w:tblStyle w:val="PURTable"/>
        <w:tblW w:w="0" w:type="dxa"/>
        <w:tblLook w:val="04A0" w:firstRow="1" w:lastRow="0" w:firstColumn="1" w:lastColumn="0" w:noHBand="0" w:noVBand="1"/>
      </w:tblPr>
      <w:tblGrid>
        <w:gridCol w:w="3638"/>
        <w:gridCol w:w="3655"/>
        <w:gridCol w:w="3623"/>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Vigência Estendida:N/D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 xml:space="preserve">Edições Anteriores:N/D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Pré-requisitos (SA):N/D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Adequação (“True-Up”):N/D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 xml:space="preserve">Desconto de Atualização (UTD):N/D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5F5D31">
      <w:pPr>
        <w:pStyle w:val="ProductList-Offering1SubSection"/>
        <w:outlineLvl w:val="3"/>
      </w:pPr>
      <w:bookmarkStart w:id="148" w:name="_Sec894"/>
      <w:r>
        <w:t>3. Direitos de Uso</w:t>
      </w:r>
      <w:bookmarkEnd w:id="148"/>
    </w:p>
    <w:tbl>
      <w:tblPr>
        <w:tblStyle w:val="PURTable"/>
        <w:tblW w:w="0" w:type="dxa"/>
        <w:tblLook w:val="04A0" w:firstRow="1" w:lastRow="0" w:firstColumn="1" w:lastColumn="0" w:noHBand="0" w:noVBand="1"/>
      </w:tblPr>
      <w:tblGrid>
        <w:gridCol w:w="3662"/>
        <w:gridCol w:w="3623"/>
        <w:gridCol w:w="3631"/>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Software Adicional: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Tecnologias Incluídas: N/D</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3.1 SLs de Usuário e Dispositivo</w:t>
      </w:r>
    </w:p>
    <w:p w:rsidR="00B51CC1" w:rsidRDefault="005F5D31">
      <w:pPr>
        <w:pStyle w:val="ProductList-Body"/>
      </w:pPr>
      <w:r>
        <w:t xml:space="preserve">O Cliente pode comprar SLs de Dispositivo ou Usuário para atender à exigência de Licença de Gerenciamento de Clientes sob o </w:t>
      </w:r>
      <w:hyperlink w:anchor="_Sec544">
        <w:r>
          <w:rPr>
            <w:color w:val="00467F"/>
            <w:u w:val="single"/>
          </w:rPr>
          <w:t>Modelo de Licenciamento dos Servidores de Gerenciamento</w:t>
        </w:r>
      </w:hyperlink>
      <w:r>
        <w:t>.</w:t>
      </w:r>
    </w:p>
    <w:p w:rsidR="00B51CC1" w:rsidRDefault="00B51CC1">
      <w:pPr>
        <w:pStyle w:val="ProductList-Body"/>
      </w:pPr>
    </w:p>
    <w:p w:rsidR="00B51CC1" w:rsidRDefault="005F5D31">
      <w:pPr>
        <w:pStyle w:val="ProductList-ClauseHeading"/>
        <w:outlineLvl w:val="4"/>
      </w:pPr>
      <w:r>
        <w:t>3.2 SLs de Gerenciamento de Servidores</w:t>
      </w:r>
    </w:p>
    <w:p w:rsidR="00B51CC1" w:rsidRDefault="005F5D31">
      <w:pPr>
        <w:pStyle w:val="ProductList-Body"/>
      </w:pPr>
      <w:r>
        <w:t xml:space="preserve">Além dos requisitos de SL de Usuário, as Licenças de Gerenciamento de Servidor são exigidas para cada Servidor no número especificado nos termos de licença do System Center 2016 Datacenter e Standard. Para fins desta declaração,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sistemas operacionais de servidor sejam executados, que acessem o System Center Endpoint Protection ou software relacionado, são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Para este parágrafo, “Servidores” corresponde a um dispositivo no qual o Cliente executa o software de sistema operacional do servidor.</w:t>
      </w:r>
    </w:p>
    <w:p w:rsidR="00B51CC1" w:rsidRDefault="00B51CC1">
      <w:pPr>
        <w:pStyle w:val="ProductList-Body"/>
      </w:pPr>
    </w:p>
    <w:p w:rsidR="00B51CC1" w:rsidRDefault="005F5D31">
      <w:pPr>
        <w:pStyle w:val="ProductList-ClauseHeading"/>
        <w:outlineLvl w:val="4"/>
      </w:pPr>
      <w:r>
        <w:t>3.3 Substituição de Mecanismos de Verificação</w:t>
      </w:r>
    </w:p>
    <w:p w:rsidR="00B51CC1" w:rsidRDefault="005F5D31">
      <w:pPr>
        <w:pStyle w:val="ProductList-Body"/>
      </w:pPr>
      <w:r>
        <w:t>A Microsoft poderá substituir o software e os arquivos semelhantes pelo Serviço Online:</w:t>
      </w:r>
    </w:p>
    <w:p w:rsidR="00B51CC1" w:rsidRDefault="005F5D31" w:rsidP="005F5D31">
      <w:pPr>
        <w:pStyle w:val="ProductList-Bullet"/>
        <w:numPr>
          <w:ilvl w:val="0"/>
          <w:numId w:val="20"/>
        </w:numPr>
      </w:pPr>
      <w:r>
        <w:t xml:space="preserve">software antivírus e anti-spam; e </w:t>
      </w:r>
    </w:p>
    <w:p w:rsidR="00B51CC1" w:rsidRDefault="005F5D31" w:rsidP="005F5D31">
      <w:pPr>
        <w:pStyle w:val="ProductList-Bullet"/>
        <w:numPr>
          <w:ilvl w:val="0"/>
          <w:numId w:val="20"/>
        </w:numPr>
      </w:pPr>
      <w:r>
        <w:t>arquivos de assinatura e arquivos de dados com filtragem de conteúdo.</w:t>
      </w:r>
    </w:p>
    <w:p w:rsidR="00B51CC1" w:rsidRDefault="005F5D31">
      <w:pPr>
        <w:pStyle w:val="ProductList-Offering1SubSection"/>
        <w:outlineLvl w:val="3"/>
      </w:pPr>
      <w:bookmarkStart w:id="149" w:name="_Sec895"/>
      <w:r>
        <w:t>4.Software Assurance</w:t>
      </w:r>
      <w:bookmarkEnd w:id="149"/>
    </w:p>
    <w:tbl>
      <w:tblPr>
        <w:tblStyle w:val="PURTable"/>
        <w:tblW w:w="0" w:type="dxa"/>
        <w:tblLook w:val="04A0" w:firstRow="1" w:lastRow="0" w:firstColumn="1" w:lastColumn="0" w:noHBand="0" w:noVBand="1"/>
      </w:tblPr>
      <w:tblGrid>
        <w:gridCol w:w="3660"/>
        <w:gridCol w:w="3633"/>
        <w:gridCol w:w="3623"/>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Benefícios do SA:N/D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Failover:N/D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63">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Roaming:N/D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4.1 Direitos de Ramificação Atual do System Center Endpoint Protection</w:t>
      </w:r>
    </w:p>
    <w:p w:rsidR="00B51CC1" w:rsidRDefault="005F5D31">
      <w:pPr>
        <w:pStyle w:val="ProductList-Body"/>
      </w:pPr>
      <w:r>
        <w:t>Clientes com SA ativo nas Licenças do System Center Endpoint Protection ou Licença equivalente a ML podem instalar e usar a opção de Ramificação Atual do System Center Endpoint Protection.</w:t>
      </w:r>
    </w:p>
    <w:p w:rsidR="00B51CC1" w:rsidRDefault="00B51CC1">
      <w:pPr>
        <w:pStyle w:val="ProductList-Body"/>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0012442"/>
      <w:r>
        <w:instrText>System Center Operations Manager</w:instrText>
      </w:r>
      <w:bookmarkEnd w:id="151"/>
      <w:r>
        <w:instrText>" \l 3</w:instrText>
      </w:r>
      <w:r>
        <w:fldChar w:fldCharType="end"/>
      </w:r>
    </w:p>
    <w:p w:rsidR="00B51CC1" w:rsidRDefault="005F5D31">
      <w:pPr>
        <w:pStyle w:val="ProductList-Offering1SubSection"/>
        <w:outlineLvl w:val="3"/>
      </w:pPr>
      <w:bookmarkStart w:id="152" w:name="_Sec1181"/>
      <w:r>
        <w:t>1.Disponibilidade do Produto</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B51C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1CC1">
        <w:tc>
          <w:tcPr>
            <w:tcW w:w="416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51CC1">
        <w:tc>
          <w:tcPr>
            <w:tcW w:w="416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pPr>
            <w:r>
              <w:t>System Center 2016 Operations Manager</w:t>
            </w:r>
            <w:r>
              <w:fldChar w:fldCharType="begin"/>
            </w:r>
            <w:r>
              <w:instrText xml:space="preserve"> XE "System Center 2016 Operations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51CC1" w:rsidRDefault="00B51CC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bl>
    <w:p w:rsidR="00B51CC1" w:rsidRDefault="005F5D31">
      <w:pPr>
        <w:pStyle w:val="ProductList-Offering1SubSection"/>
        <w:outlineLvl w:val="3"/>
      </w:pPr>
      <w:bookmarkStart w:id="153" w:name="_Sec1182"/>
      <w:r>
        <w:t>2. Condições do Produto</w:t>
      </w:r>
      <w:bookmarkEnd w:id="153"/>
    </w:p>
    <w:tbl>
      <w:tblPr>
        <w:tblStyle w:val="PURTable"/>
        <w:tblW w:w="0" w:type="dxa"/>
        <w:tblLook w:val="04A0" w:firstRow="1" w:lastRow="0" w:firstColumn="1" w:lastColumn="0" w:noHBand="0" w:noVBand="1"/>
      </w:tblPr>
      <w:tblGrid>
        <w:gridCol w:w="3643"/>
        <w:gridCol w:w="3639"/>
        <w:gridCol w:w="3634"/>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Edições Anteriores: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"Pré-requisito (SA): indica que determinadas condições adicionais sejam atendidas para a compra de cobertura de SA do Produto." </w:instrText>
            </w:r>
            <w:r>
              <w:fldChar w:fldCharType="separate"/>
            </w:r>
            <w:r>
              <w:rPr>
                <w:color w:val="0563C1"/>
              </w:rPr>
              <w:t>Pré-requisito (SA)</w:t>
            </w:r>
            <w:r>
              <w:fldChar w:fldCharType="end"/>
            </w:r>
            <w:r>
              <w:t xml:space="preserve">: </w:t>
            </w:r>
            <w:hyperlink r:id="rId64">
              <w:r>
                <w:rPr>
                  <w:color w:val="00467F"/>
                  <w:u w:val="single"/>
                </w:rPr>
                <w:t>Apêndice B</w:t>
              </w:r>
            </w:hyperlink>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Adequação (“True-Up”):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2.1 Clientes Academic</w:t>
      </w:r>
    </w:p>
    <w:p w:rsidR="00B51CC1" w:rsidRDefault="005F5D31">
      <w:pPr>
        <w:pStyle w:val="ProductList-Body"/>
      </w:pPr>
      <w:r>
        <w:t xml:space="preserve">Os clientes do Enrollment for Education Solutions e do Registro de Assinatura School podem comprar a Licença de Gerenciamento de Cliente do System Center 2016 Operations Manager por OSE e implantar por Usuário ou OSE, conforme contemplado no Modelo de Licença de </w:t>
      </w:r>
      <w:hyperlink w:anchor="_Sec544">
        <w:r>
          <w:rPr>
            <w:color w:val="00467F"/>
            <w:u w:val="single"/>
          </w:rPr>
          <w:t>Servidores de Gerenciamento</w:t>
        </w:r>
      </w:hyperlink>
      <w:r>
        <w:t xml:space="preserve">. </w:t>
      </w:r>
    </w:p>
    <w:p w:rsidR="00B51CC1" w:rsidRDefault="005F5D31">
      <w:pPr>
        <w:pStyle w:val="ProductList-Offering1SubSection"/>
        <w:outlineLvl w:val="3"/>
      </w:pPr>
      <w:bookmarkStart w:id="154" w:name="_Sec1183"/>
      <w:r>
        <w:t>3. Direitos de Uso</w:t>
      </w:r>
      <w:bookmarkEnd w:id="154"/>
    </w:p>
    <w:tbl>
      <w:tblPr>
        <w:tblStyle w:val="PURTable"/>
        <w:tblW w:w="0" w:type="dxa"/>
        <w:tblLook w:val="04A0" w:firstRow="1" w:lastRow="0" w:firstColumn="1" w:lastColumn="0" w:noHBand="0" w:noVBand="1"/>
      </w:tblPr>
      <w:tblGrid>
        <w:gridCol w:w="3656"/>
        <w:gridCol w:w="3617"/>
        <w:gridCol w:w="3643"/>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65">
              <w:r>
                <w:rPr>
                  <w:color w:val="00467F"/>
                  <w:u w:val="single"/>
                </w:rPr>
                <w:t>Universal</w:t>
              </w:r>
            </w:hyperlink>
            <w:r>
              <w:t xml:space="preserve">; </w:t>
            </w:r>
            <w:hyperlink r:id="rId66">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Software Adicional: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67">
              <w:r>
                <w:rPr>
                  <w:color w:val="00467F"/>
                  <w:u w:val="single"/>
                </w:rPr>
                <w:t>Recursos de Internet</w:t>
              </w:r>
            </w:hyperlink>
            <w:r>
              <w:t xml:space="preserve">, </w:t>
            </w:r>
            <w:hyperlink r:id="rId68">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3.1 Licença de Gerenciamento</w:t>
      </w:r>
    </w:p>
    <w:tbl>
      <w:tblPr>
        <w:tblStyle w:val="PURTable"/>
        <w:tblW w:w="0" w:type="dxa"/>
        <w:tblLook w:val="04A0" w:firstRow="1" w:lastRow="0" w:firstColumn="1" w:lastColumn="0" w:noHBand="0" w:noVBand="1"/>
      </w:tblPr>
      <w:tblGrid>
        <w:gridCol w:w="3690"/>
        <w:gridCol w:w="3655"/>
        <w:gridCol w:w="3571"/>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1CC1" w:rsidRDefault="005F5D31">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B51CC1" w:rsidRDefault="005F5D31">
            <w:pPr>
              <w:pStyle w:val="ProductList-TableBody"/>
            </w:pPr>
            <w:r>
              <w:t>Licença do System Center 2016 Operations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3.2 Tecnologia SQL Server</w:t>
      </w:r>
    </w:p>
    <w:p w:rsidR="00B51CC1" w:rsidRDefault="005F5D31">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B51CC1" w:rsidRDefault="005F5D31">
      <w:pPr>
        <w:pStyle w:val="ProductList-Offering1SubSection"/>
        <w:outlineLvl w:val="3"/>
      </w:pPr>
      <w:bookmarkStart w:id="155" w:name="_Sec1184"/>
      <w:r>
        <w:t>4.Software Assurance</w:t>
      </w:r>
      <w:bookmarkEnd w:id="155"/>
    </w:p>
    <w:tbl>
      <w:tblPr>
        <w:tblStyle w:val="PURTable"/>
        <w:tblW w:w="0" w:type="dxa"/>
        <w:tblLook w:val="04A0" w:firstRow="1" w:lastRow="0" w:firstColumn="1" w:lastColumn="0" w:noHBand="0" w:noVBand="1"/>
      </w:tblPr>
      <w:tblGrid>
        <w:gridCol w:w="3672"/>
        <w:gridCol w:w="3627"/>
        <w:gridCol w:w="3617"/>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Failover:N/D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69">
              <w:r>
                <w:rPr>
                  <w:color w:val="00467F"/>
                  <w:u w:val="single"/>
                </w:rPr>
                <w:t>Lista de Produtos - outubro de 2013</w:t>
              </w:r>
            </w:hyperlink>
            <w:r>
              <w:t xml:space="preserve">; </w:t>
            </w:r>
            <w:hyperlink r:id="rId70">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Roaming:N/D</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4.1 Direitos de Ramificação Atual do System Center Operations Manager</w:t>
      </w:r>
    </w:p>
    <w:p w:rsidR="00B51CC1" w:rsidRDefault="005F5D31">
      <w:pPr>
        <w:pStyle w:val="ProductList-Body"/>
      </w:pPr>
      <w:r>
        <w:t>Clientes com SA ativo nas Licenças do System Center Operations Manager ou com Licença equivalente a ML podem instalar e usar a opção de Ramificação Atual do System Center Operations Manager.</w:t>
      </w:r>
    </w:p>
    <w:p w:rsidR="00B51CC1" w:rsidRDefault="00B51CC1">
      <w:pPr>
        <w:pStyle w:val="ProductList-Body"/>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0012443"/>
      <w:r>
        <w:instrText>System Center Orchestrator</w:instrText>
      </w:r>
      <w:bookmarkEnd w:id="157"/>
      <w:r>
        <w:instrText>" \l 3</w:instrText>
      </w:r>
      <w:r>
        <w:fldChar w:fldCharType="end"/>
      </w:r>
    </w:p>
    <w:p w:rsidR="00B51CC1" w:rsidRDefault="005F5D31">
      <w:pPr>
        <w:pStyle w:val="ProductList-Offering1SubSection"/>
        <w:outlineLvl w:val="3"/>
      </w:pPr>
      <w:bookmarkStart w:id="158" w:name="_Sec1186"/>
      <w:r>
        <w:t>1.Disponibilidade do Produto</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51C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1CC1">
        <w:tc>
          <w:tcPr>
            <w:tcW w:w="416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51CC1">
        <w:tc>
          <w:tcPr>
            <w:tcW w:w="416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pPr>
            <w:r>
              <w:t>System Center 2016 Orchestrator</w:t>
            </w:r>
            <w:r>
              <w:fldChar w:fldCharType="begin"/>
            </w:r>
            <w:r>
              <w:instrText xml:space="preserve"> XE "System Center 2016 Orchestrator"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bl>
    <w:p w:rsidR="00B51CC1" w:rsidRDefault="005F5D31">
      <w:pPr>
        <w:pStyle w:val="ProductList-Offering1SubSection"/>
        <w:outlineLvl w:val="3"/>
      </w:pPr>
      <w:bookmarkStart w:id="159" w:name="_Sec1187"/>
      <w:r>
        <w:t>2. Condições do Produto</w:t>
      </w:r>
      <w:bookmarkEnd w:id="159"/>
    </w:p>
    <w:tbl>
      <w:tblPr>
        <w:tblStyle w:val="PURTable"/>
        <w:tblW w:w="0" w:type="dxa"/>
        <w:tblLook w:val="04A0" w:firstRow="1" w:lastRow="0" w:firstColumn="1" w:lastColumn="0" w:noHBand="0" w:noVBand="1"/>
      </w:tblPr>
      <w:tblGrid>
        <w:gridCol w:w="3643"/>
        <w:gridCol w:w="3639"/>
        <w:gridCol w:w="3634"/>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Orchestrator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Edições Anteriores: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"Pré-requisito (SA): indica que determinadas condições adicionais sejam atendidas para a compra de cobertura de SA do Produto." </w:instrText>
            </w:r>
            <w:r>
              <w:fldChar w:fldCharType="separate"/>
            </w:r>
            <w:r>
              <w:rPr>
                <w:color w:val="0563C1"/>
              </w:rPr>
              <w:t>Pré-requisito (SA)</w:t>
            </w:r>
            <w:r>
              <w:fldChar w:fldCharType="end"/>
            </w:r>
            <w:r>
              <w:t xml:space="preserve">: </w:t>
            </w:r>
            <w:hyperlink r:id="rId71">
              <w:r>
                <w:rPr>
                  <w:color w:val="00467F"/>
                  <w:u w:val="single"/>
                </w:rPr>
                <w:t>Apêndice B</w:t>
              </w:r>
            </w:hyperlink>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Adequação (“True-Up”):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2.1 Clientes Academic</w:t>
      </w:r>
    </w:p>
    <w:p w:rsidR="00B51CC1" w:rsidRDefault="005F5D31">
      <w:pPr>
        <w:pStyle w:val="ProductList-Body"/>
      </w:pPr>
      <w:r>
        <w:t xml:space="preserve">Os clientes do Enrollment for Education Solutions e do Registro de Assinatura School podem comprar a Licença de Gerenciamento de Cliente do System Center 2016 Orchestrator por OSE e implantar por Usuário ou OSE, conforme contemplado no Modelo de Licença de </w:t>
      </w:r>
      <w:hyperlink w:anchor="_Sec544">
        <w:r>
          <w:rPr>
            <w:color w:val="00467F"/>
            <w:u w:val="single"/>
          </w:rPr>
          <w:t>Servidores de Gerenciamento</w:t>
        </w:r>
      </w:hyperlink>
      <w:r>
        <w:t xml:space="preserve">. </w:t>
      </w:r>
    </w:p>
    <w:p w:rsidR="00B51CC1" w:rsidRDefault="005F5D31">
      <w:pPr>
        <w:pStyle w:val="ProductList-Offering1SubSection"/>
        <w:outlineLvl w:val="3"/>
      </w:pPr>
      <w:bookmarkStart w:id="160" w:name="_Sec1188"/>
      <w:r>
        <w:t>3. Direitos de Uso</w:t>
      </w:r>
      <w:bookmarkEnd w:id="160"/>
    </w:p>
    <w:tbl>
      <w:tblPr>
        <w:tblStyle w:val="PURTable"/>
        <w:tblW w:w="0" w:type="dxa"/>
        <w:tblLook w:val="04A0" w:firstRow="1" w:lastRow="0" w:firstColumn="1" w:lastColumn="0" w:noHBand="0" w:noVBand="1"/>
      </w:tblPr>
      <w:tblGrid>
        <w:gridCol w:w="3656"/>
        <w:gridCol w:w="3617"/>
        <w:gridCol w:w="3643"/>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2">
              <w:r>
                <w:rPr>
                  <w:color w:val="00467F"/>
                  <w:u w:val="single"/>
                </w:rPr>
                <w:t>Universal</w:t>
              </w:r>
            </w:hyperlink>
            <w:r>
              <w:t xml:space="preserve">; </w:t>
            </w:r>
            <w:hyperlink r:id="rId73">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Software Adicional: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4">
              <w:r>
                <w:rPr>
                  <w:color w:val="00467F"/>
                  <w:u w:val="single"/>
                </w:rPr>
                <w:t>Recursos de Internet</w:t>
              </w:r>
            </w:hyperlink>
            <w:r>
              <w:t xml:space="preserve">, </w:t>
            </w:r>
            <w:hyperlink r:id="rId75">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3.1 Licença de Gerenciamento</w:t>
      </w:r>
    </w:p>
    <w:tbl>
      <w:tblPr>
        <w:tblStyle w:val="PURTable"/>
        <w:tblW w:w="0" w:type="dxa"/>
        <w:tblLook w:val="04A0" w:firstRow="1" w:lastRow="0" w:firstColumn="1" w:lastColumn="0" w:noHBand="0" w:noVBand="1"/>
      </w:tblPr>
      <w:tblGrid>
        <w:gridCol w:w="3686"/>
        <w:gridCol w:w="3665"/>
        <w:gridCol w:w="3565"/>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1CC1" w:rsidRDefault="005F5D31">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B51CC1" w:rsidRDefault="005F5D31">
            <w:pPr>
              <w:pStyle w:val="ProductList-TableBody"/>
            </w:pPr>
            <w:r>
              <w:t>Licença do System Center 2016 Orchestrator (Usuário ou OSE)</w:t>
            </w:r>
          </w:p>
        </w:tc>
        <w:tc>
          <w:tcPr>
            <w:tcW w:w="4040" w:type="dxa"/>
            <w:tcBorders>
              <w:top w:val="single" w:sz="18" w:space="0" w:color="0072C6"/>
              <w:left w:val="none" w:sz="4" w:space="0" w:color="000000"/>
              <w:bottom w:val="single" w:sz="4" w:space="0" w:color="000000"/>
              <w:right w:val="single" w:sz="4" w:space="0" w:color="000000"/>
            </w:tcBorders>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3.2 Tecnologia SQL Server</w:t>
      </w:r>
    </w:p>
    <w:p w:rsidR="00B51CC1" w:rsidRDefault="005F5D31">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B51CC1" w:rsidRDefault="005F5D31">
      <w:pPr>
        <w:pStyle w:val="ProductList-Offering1SubSection"/>
        <w:outlineLvl w:val="3"/>
      </w:pPr>
      <w:bookmarkStart w:id="161" w:name="_Sec1189"/>
      <w:r>
        <w:t>4.Software Assurance</w:t>
      </w:r>
      <w:bookmarkEnd w:id="161"/>
    </w:p>
    <w:tbl>
      <w:tblPr>
        <w:tblStyle w:val="PURTable"/>
        <w:tblW w:w="0" w:type="dxa"/>
        <w:tblLook w:val="04A0" w:firstRow="1" w:lastRow="0" w:firstColumn="1" w:lastColumn="0" w:noHBand="0" w:noVBand="1"/>
      </w:tblPr>
      <w:tblGrid>
        <w:gridCol w:w="3672"/>
        <w:gridCol w:w="3627"/>
        <w:gridCol w:w="3617"/>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Failover:N/D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76">
              <w:r>
                <w:rPr>
                  <w:color w:val="00467F"/>
                  <w:u w:val="single"/>
                </w:rPr>
                <w:t>Lista de Produtos - outubro de 2013</w:t>
              </w:r>
            </w:hyperlink>
            <w:r>
              <w:t xml:space="preserve">; </w:t>
            </w:r>
            <w:hyperlink r:id="rId77">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Roaming:N/D</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0012444"/>
      <w:r>
        <w:instrText>System Center Service Manager</w:instrText>
      </w:r>
      <w:bookmarkEnd w:id="163"/>
      <w:r>
        <w:instrText>" \l 3</w:instrText>
      </w:r>
      <w:r>
        <w:fldChar w:fldCharType="end"/>
      </w:r>
    </w:p>
    <w:p w:rsidR="00B51CC1" w:rsidRDefault="005F5D31">
      <w:pPr>
        <w:pStyle w:val="ProductList-Offering1SubSection"/>
        <w:outlineLvl w:val="3"/>
      </w:pPr>
      <w:bookmarkStart w:id="164" w:name="_Sec1191"/>
      <w:r>
        <w:t>1.Disponibilidade do Produto</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B51C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1CC1">
        <w:tc>
          <w:tcPr>
            <w:tcW w:w="416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51CC1">
        <w:tc>
          <w:tcPr>
            <w:tcW w:w="416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pPr>
            <w:r>
              <w:t>System Center 2016 Service Manager</w:t>
            </w:r>
            <w:r>
              <w:fldChar w:fldCharType="begin"/>
            </w:r>
            <w:r>
              <w:instrText xml:space="preserve"> XE "System Center 2016 Service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51CC1" w:rsidRDefault="00B51CC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bl>
    <w:p w:rsidR="00B51CC1" w:rsidRDefault="005F5D31">
      <w:pPr>
        <w:pStyle w:val="ProductList-Offering1SubSection"/>
        <w:outlineLvl w:val="3"/>
      </w:pPr>
      <w:bookmarkStart w:id="165" w:name="_Sec1192"/>
      <w:r>
        <w:t>2. Condições do Produto</w:t>
      </w:r>
      <w:bookmarkEnd w:id="165"/>
    </w:p>
    <w:tbl>
      <w:tblPr>
        <w:tblStyle w:val="PURTable"/>
        <w:tblW w:w="0" w:type="dxa"/>
        <w:tblLook w:val="04A0" w:firstRow="1" w:lastRow="0" w:firstColumn="1" w:lastColumn="0" w:noHBand="0" w:noVBand="1"/>
      </w:tblPr>
      <w:tblGrid>
        <w:gridCol w:w="3643"/>
        <w:gridCol w:w="3639"/>
        <w:gridCol w:w="3634"/>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Service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Edições Anteriores: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"Pré-requisito (SA): indica que determinadas condições adicionais sejam atendidas para a compra de cobertura de SA do Produto." </w:instrText>
            </w:r>
            <w:r>
              <w:fldChar w:fldCharType="separate"/>
            </w:r>
            <w:r>
              <w:rPr>
                <w:color w:val="0563C1"/>
              </w:rPr>
              <w:t>Pré-requisito (SA)</w:t>
            </w:r>
            <w:r>
              <w:fldChar w:fldCharType="end"/>
            </w:r>
            <w:r>
              <w:t xml:space="preserve">: </w:t>
            </w:r>
            <w:hyperlink r:id="rId78">
              <w:r>
                <w:rPr>
                  <w:color w:val="00467F"/>
                  <w:u w:val="single"/>
                </w:rPr>
                <w:t>Apêndice B</w:t>
              </w:r>
            </w:hyperlink>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Adequação (“True-Up”):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2.1 Clientes Academic</w:t>
      </w:r>
    </w:p>
    <w:p w:rsidR="00B51CC1" w:rsidRDefault="005F5D31">
      <w:pPr>
        <w:pStyle w:val="ProductList-Body"/>
      </w:pPr>
      <w:r>
        <w:t xml:space="preserve">Os clientes do Enrollment for Education Solutions e do Registro de Assinatura School podem comprar a Licença de Gerenciamento de Cliente do System Center 2016 Service Manager por OSE e implantar por Usuário ou OSE, conforme contemplado no Modelo de Licença de </w:t>
      </w:r>
      <w:hyperlink w:anchor="_Sec544">
        <w:r>
          <w:rPr>
            <w:color w:val="00467F"/>
            <w:u w:val="single"/>
          </w:rPr>
          <w:t>Servidores de Gerenciamento</w:t>
        </w:r>
      </w:hyperlink>
      <w:r>
        <w:t xml:space="preserve">. </w:t>
      </w:r>
    </w:p>
    <w:p w:rsidR="00B51CC1" w:rsidRDefault="005F5D31">
      <w:pPr>
        <w:pStyle w:val="ProductList-Offering1SubSection"/>
        <w:outlineLvl w:val="3"/>
      </w:pPr>
      <w:bookmarkStart w:id="166" w:name="_Sec1193"/>
      <w:r>
        <w:t>3. Direitos de Uso</w:t>
      </w:r>
      <w:bookmarkEnd w:id="166"/>
    </w:p>
    <w:tbl>
      <w:tblPr>
        <w:tblStyle w:val="PURTable"/>
        <w:tblW w:w="0" w:type="dxa"/>
        <w:tblLook w:val="04A0" w:firstRow="1" w:lastRow="0" w:firstColumn="1" w:lastColumn="0" w:noHBand="0" w:noVBand="1"/>
      </w:tblPr>
      <w:tblGrid>
        <w:gridCol w:w="3656"/>
        <w:gridCol w:w="3617"/>
        <w:gridCol w:w="3643"/>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9">
              <w:r>
                <w:rPr>
                  <w:color w:val="00467F"/>
                  <w:u w:val="single"/>
                </w:rPr>
                <w:t>Universal</w:t>
              </w:r>
            </w:hyperlink>
            <w:r>
              <w:t xml:space="preserve">; </w:t>
            </w:r>
            <w:hyperlink r:id="rId80">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Software Adicional: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81">
              <w:r>
                <w:rPr>
                  <w:color w:val="00467F"/>
                  <w:u w:val="single"/>
                </w:rPr>
                <w:t>Recursos de Internet</w:t>
              </w:r>
            </w:hyperlink>
            <w:r>
              <w:t xml:space="preserve">, </w:t>
            </w:r>
            <w:hyperlink r:id="rId82">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3.1 Licença de Gerenciamento</w:t>
      </w:r>
    </w:p>
    <w:tbl>
      <w:tblPr>
        <w:tblStyle w:val="PURTable"/>
        <w:tblW w:w="0" w:type="dxa"/>
        <w:tblLook w:val="04A0" w:firstRow="1" w:lastRow="0" w:firstColumn="1" w:lastColumn="0" w:noHBand="0" w:noVBand="1"/>
      </w:tblPr>
      <w:tblGrid>
        <w:gridCol w:w="3672"/>
        <w:gridCol w:w="3619"/>
        <w:gridCol w:w="3625"/>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1CC1" w:rsidRDefault="005F5D31">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B51CC1" w:rsidRDefault="005F5D31">
            <w:pPr>
              <w:pStyle w:val="ProductList-TableBody"/>
            </w:pPr>
            <w:r>
              <w:t>Licença do System Center 2016 Service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B51CC1" w:rsidRDefault="005F5D31">
            <w:pPr>
              <w:pStyle w:val="ProductList-TableBody"/>
            </w:pPr>
            <w:r>
              <w:t>CAL do Microsoft Identity Manager 2016 (Usuário)</w:t>
            </w:r>
          </w:p>
        </w:tc>
      </w:tr>
    </w:tbl>
    <w:p w:rsidR="00B51CC1" w:rsidRDefault="00B51CC1">
      <w:pPr>
        <w:pStyle w:val="ProductList-Body"/>
      </w:pPr>
    </w:p>
    <w:p w:rsidR="00B51CC1" w:rsidRDefault="005F5D31">
      <w:pPr>
        <w:pStyle w:val="ProductList-ClauseHeading"/>
        <w:outlineLvl w:val="4"/>
      </w:pPr>
      <w:r>
        <w:t>3.2 Tecnologia SQL Server</w:t>
      </w:r>
    </w:p>
    <w:p w:rsidR="00B51CC1" w:rsidRDefault="005F5D31">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B51CC1" w:rsidRDefault="005F5D31">
      <w:pPr>
        <w:pStyle w:val="ProductList-Offering1SubSection"/>
        <w:outlineLvl w:val="3"/>
      </w:pPr>
      <w:bookmarkStart w:id="167" w:name="_Sec1194"/>
      <w:r>
        <w:t>4.Software Assurance</w:t>
      </w:r>
      <w:bookmarkEnd w:id="167"/>
    </w:p>
    <w:tbl>
      <w:tblPr>
        <w:tblStyle w:val="PURTable"/>
        <w:tblW w:w="0" w:type="dxa"/>
        <w:tblLook w:val="04A0" w:firstRow="1" w:lastRow="0" w:firstColumn="1" w:lastColumn="0" w:noHBand="0" w:noVBand="1"/>
      </w:tblPr>
      <w:tblGrid>
        <w:gridCol w:w="3672"/>
        <w:gridCol w:w="3627"/>
        <w:gridCol w:w="3617"/>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Failover:N/D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83">
              <w:r>
                <w:rPr>
                  <w:color w:val="00467F"/>
                  <w:u w:val="single"/>
                </w:rPr>
                <w:t>Lista de Produtos - outubro de 2013</w:t>
              </w:r>
            </w:hyperlink>
            <w:r>
              <w:t xml:space="preserve">; </w:t>
            </w:r>
            <w:hyperlink r:id="rId84">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Roaming:N/D</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4.1 Direitos de Ramificação Atual do System Center Service Manager</w:t>
      </w:r>
    </w:p>
    <w:p w:rsidR="00B51CC1" w:rsidRDefault="005F5D31">
      <w:pPr>
        <w:pStyle w:val="ProductList-Body"/>
      </w:pPr>
      <w:r>
        <w:t>Clientes com SA ativo nas Licenças do System Center Service Manager ou com Licença equivalente a ML podem instalar e usar a opção de Ramificação Atual do System Center Service Manager.</w:t>
      </w:r>
    </w:p>
    <w:p w:rsidR="00B51CC1" w:rsidRDefault="00B51CC1">
      <w:pPr>
        <w:pStyle w:val="ProductList-Body"/>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0012445"/>
      <w:r>
        <w:instrText>Virtual Desktop Infrastructure (VDI) Suite</w:instrText>
      </w:r>
      <w:bookmarkEnd w:id="169"/>
      <w:r>
        <w:instrText>" \l 2</w:instrText>
      </w:r>
      <w:r>
        <w:fldChar w:fldCharType="end"/>
      </w:r>
    </w:p>
    <w:p w:rsidR="00B51CC1" w:rsidRDefault="005F5D31">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85">
        <w:r>
          <w:rPr>
            <w:color w:val="00467F"/>
            <w:u w:val="single"/>
          </w:rPr>
          <w:t>http://go.microsoft.com/?linkid=9839206</w:t>
        </w:r>
      </w:hyperlink>
      <w:r>
        <w:t xml:space="preserve"> e a Lista de Produtos de junho de 2015 </w:t>
      </w:r>
      <w:hyperlink r:id="rId86">
        <w:r>
          <w:rPr>
            <w:color w:val="00467F"/>
            <w:u w:val="single"/>
          </w:rPr>
          <w:t>http://go.microsoft.com/?linkid=9839207</w:t>
        </w:r>
      </w:hyperlink>
      <w:r>
        <w:t>.</w:t>
      </w:r>
    </w:p>
    <w:p w:rsidR="00B51CC1" w:rsidRDefault="00B51CC1">
      <w:pPr>
        <w:pStyle w:val="ProductList-Body"/>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GroupHeading"/>
        <w:outlineLvl w:val="1"/>
      </w:pPr>
      <w:bookmarkStart w:id="170" w:name="_Sec617"/>
      <w:r>
        <w:t>Visual Studio</w:t>
      </w:r>
      <w:bookmarkEnd w:id="170"/>
      <w:r>
        <w:fldChar w:fldCharType="begin"/>
      </w:r>
      <w:r>
        <w:instrText xml:space="preserve"> TC "</w:instrText>
      </w:r>
      <w:bookmarkStart w:id="171" w:name="_Toc510012446"/>
      <w:r>
        <w:instrText>Visual Studio</w:instrText>
      </w:r>
      <w:bookmarkEnd w:id="171"/>
      <w:r>
        <w:instrText>" \l 2</w:instrText>
      </w:r>
      <w:r>
        <w:fldChar w:fldCharType="end"/>
      </w:r>
    </w:p>
    <w:p w:rsidR="00B51CC1" w:rsidRDefault="005F5D31">
      <w:pPr>
        <w:pStyle w:val="ProductList-Offering2HeadingNoBorder"/>
        <w:outlineLvl w:val="2"/>
      </w:pPr>
      <w:bookmarkStart w:id="172" w:name="_Sec649"/>
      <w:r>
        <w:t>Visual Studio</w:t>
      </w:r>
      <w:bookmarkEnd w:id="172"/>
      <w:r>
        <w:fldChar w:fldCharType="begin"/>
      </w:r>
      <w:r>
        <w:instrText xml:space="preserve"> TC "</w:instrText>
      </w:r>
      <w:bookmarkStart w:id="173" w:name="_Toc510012447"/>
      <w:r>
        <w:instrText>Visual Studio</w:instrText>
      </w:r>
      <w:bookmarkEnd w:id="173"/>
      <w:r>
        <w:instrText>" \l 3</w:instrText>
      </w:r>
      <w:r>
        <w:fldChar w:fldCharType="end"/>
      </w:r>
    </w:p>
    <w:p w:rsidR="00B51CC1" w:rsidRDefault="005F5D31">
      <w:pPr>
        <w:pStyle w:val="ProductList-Offering1SubSection"/>
        <w:outlineLvl w:val="3"/>
      </w:pPr>
      <w:bookmarkStart w:id="174" w:name="_Sec697"/>
      <w:r>
        <w:t>1.Disponibilidade do Produto</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B51C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1CC1">
        <w:tc>
          <w:tcPr>
            <w:tcW w:w="416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51CC1" w:rsidRDefault="00B51CC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1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rPr>
                <w:color w:val="000000"/>
              </w:rPr>
              <w:t>Assinatura do Visual Studio Professional 2017</w:t>
            </w:r>
            <w:r>
              <w:fldChar w:fldCharType="begin"/>
            </w:r>
            <w:r>
              <w:instrText xml:space="preserve"> XE "Assinatura do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51CC1">
        <w:tc>
          <w:tcPr>
            <w:tcW w:w="41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rPr>
                <w:color w:val="000000"/>
              </w:rPr>
              <w:t>Assinatura do Visual Studio Enterprise 2017</w:t>
            </w:r>
            <w:r>
              <w:fldChar w:fldCharType="begin"/>
            </w:r>
            <w:r>
              <w:instrText xml:space="preserve"> XE "Assinatura do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51CC1">
        <w:tc>
          <w:tcPr>
            <w:tcW w:w="41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rPr>
                <w:color w:val="000000"/>
              </w:rPr>
              <w:t>Assinatura do Visual Studio Test Professional 2017</w:t>
            </w:r>
            <w:r>
              <w:fldChar w:fldCharType="begin"/>
            </w:r>
            <w:r>
              <w:instrText xml:space="preserve"> XE "Assinatura do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51CC1">
        <w:tc>
          <w:tcPr>
            <w:tcW w:w="416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51CC1" w:rsidRDefault="005F5D3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51CC1" w:rsidRDefault="005F5D31">
      <w:pPr>
        <w:pStyle w:val="ProductList-Offering1SubSection"/>
        <w:outlineLvl w:val="3"/>
      </w:pPr>
      <w:bookmarkStart w:id="175" w:name="_Sec752"/>
      <w:r>
        <w:t>2. Condições do Produto</w:t>
      </w:r>
      <w:bookmarkEnd w:id="175"/>
    </w:p>
    <w:tbl>
      <w:tblPr>
        <w:tblStyle w:val="PURTable"/>
        <w:tblW w:w="0" w:type="dxa"/>
        <w:tblLook w:val="04A0" w:firstRow="1" w:lastRow="0" w:firstColumn="1" w:lastColumn="0" w:noHBand="0" w:noVBand="1"/>
      </w:tblPr>
      <w:tblGrid>
        <w:gridCol w:w="3637"/>
        <w:gridCol w:w="3642"/>
        <w:gridCol w:w="3637"/>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2015</w:t>
            </w:r>
            <w:r>
              <w:fldChar w:fldCharType="begin"/>
            </w:r>
            <w:r>
              <w:instrText xml:space="preserve"> XE "Visual Studio 2015" </w:instrText>
            </w:r>
            <w:r>
              <w:fldChar w:fldCharType="end"/>
            </w:r>
            <w:r>
              <w:t xml:space="preserve"> (09/15) Visual Studio 2015 com MSDN (7/15)</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1CC1" w:rsidRDefault="005F5D3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 N/D</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Adequação (“True-Up”):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2.1 Outorga de Licença para SQL Server Parallel Data Warehouse Developer</w:t>
      </w:r>
    </w:p>
    <w:p w:rsidR="00B51CC1" w:rsidRDefault="005F5D31">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2017, Assinatura do Visual Studio Enterprise 2017 e Assinatura do Visual Studio Professional 2017 pode ter uma Licença para SQL Server 2016 Parallel Data Warehouse Developer.</w:t>
      </w:r>
    </w:p>
    <w:p w:rsidR="00B51CC1" w:rsidRDefault="00B51CC1">
      <w:pPr>
        <w:pStyle w:val="ProductList-Body"/>
      </w:pPr>
    </w:p>
    <w:p w:rsidR="00B51CC1" w:rsidRDefault="005F5D31">
      <w:pPr>
        <w:pStyle w:val="ProductList-ClauseHeading"/>
        <w:outlineLvl w:val="4"/>
      </w:pPr>
      <w:r>
        <w:t>2.2 Outorga de Licença para Visual Studio Team Foundation Server 2018</w:t>
      </w:r>
    </w:p>
    <w:p w:rsidR="00B51CC1" w:rsidRDefault="005F5D31">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2017, Assinatura do Visual Studio Enterprise 2017, Assinatura do Visual Studio Test Professional 2017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Visual Studio Team Foundation Server 2018 e uma CAL de Usuário do Team Foundation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B51CC1" w:rsidRDefault="00B51CC1">
      <w:pPr>
        <w:pStyle w:val="ProductList-Body"/>
      </w:pPr>
    </w:p>
    <w:p w:rsidR="00B51CC1" w:rsidRDefault="005F5D31">
      <w:pPr>
        <w:pStyle w:val="ProductList-ClauseHeading"/>
        <w:outlineLvl w:val="4"/>
      </w:pPr>
      <w:r>
        <w:t>2.3 Serviços da Plataforma do Microsoft Azure</w:t>
      </w:r>
    </w:p>
    <w:p w:rsidR="00B51CC1" w:rsidRDefault="005F5D31">
      <w:pPr>
        <w:pStyle w:val="ProductList-Body"/>
      </w:pPr>
      <w:r>
        <w:t>Os benefícios do Microsoft Azure não podem ser combinados de várias Assinaturas do Visual Studio ou Plataformas MSDN em uma única conta do Microsoft Azure.</w:t>
      </w:r>
    </w:p>
    <w:p w:rsidR="00B51CC1" w:rsidRDefault="005F5D31">
      <w:pPr>
        <w:pStyle w:val="ProductList-Offering1SubSection"/>
        <w:outlineLvl w:val="3"/>
      </w:pPr>
      <w:bookmarkStart w:id="176" w:name="_Sec810"/>
      <w:r>
        <w:t>3. Direitos de Uso</w:t>
      </w:r>
      <w:bookmarkEnd w:id="176"/>
    </w:p>
    <w:tbl>
      <w:tblPr>
        <w:tblStyle w:val="PURTable"/>
        <w:tblW w:w="0" w:type="dxa"/>
        <w:tblLook w:val="04A0" w:firstRow="1" w:lastRow="0" w:firstColumn="1" w:lastColumn="0" w:noHBand="0" w:noVBand="1"/>
      </w:tblPr>
      <w:tblGrid>
        <w:gridCol w:w="3665"/>
        <w:gridCol w:w="3612"/>
        <w:gridCol w:w="3639"/>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51CC1" w:rsidRDefault="005F5D31">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Software Adicional: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3.1 Arquivo BUILDSERVER.TXT</w:t>
      </w:r>
    </w:p>
    <w:p w:rsidR="00B51CC1" w:rsidRDefault="005F5D31">
      <w:pPr>
        <w:pStyle w:val="ProductList-Body"/>
      </w:pPr>
      <w:r>
        <w:t xml:space="preserve">O Cliente pode instalar cópias dos arquivos nas Listas BuildServer encontradas no site </w:t>
      </w:r>
      <w:hyperlink r:id="rId87">
        <w:r>
          <w:rPr>
            <w:color w:val="00467F"/>
            <w:u w:val="single"/>
          </w:rPr>
          <w:t>http://go.microsoft.com/fwlink/?LinkId=286955</w:t>
        </w:r>
      </w:hyperlink>
      <w:r>
        <w:t xml:space="preserve"> nestas máquinas de compilação unicamente para a finalidade de compilar, criar, verificar e arquivar seus programas ou para executar testes de qualidade ou desempenho em suas máquinas de compilação como parte do processo de compilação.</w:t>
      </w:r>
    </w:p>
    <w:p w:rsidR="00B51CC1" w:rsidRDefault="00B51CC1">
      <w:pPr>
        <w:pStyle w:val="ProductList-Body"/>
      </w:pPr>
    </w:p>
    <w:p w:rsidR="00B51CC1" w:rsidRDefault="005F5D31">
      <w:pPr>
        <w:pStyle w:val="ProductList-ClauseHeading"/>
        <w:outlineLvl w:val="4"/>
      </w:pPr>
      <w:r>
        <w:t>3.2 Utilitários</w:t>
      </w:r>
    </w:p>
    <w:p w:rsidR="00B51CC1" w:rsidRDefault="005F5D31">
      <w:pPr>
        <w:pStyle w:val="ProductList-Body"/>
      </w:pPr>
      <w:r>
        <w:t xml:space="preserve">O Cliente pode copiar e instalar os Utilitários listados no site </w:t>
      </w:r>
      <w:hyperlink r:id="rId88">
        <w:r>
          <w:rPr>
            <w:color w:val="00467F"/>
            <w:u w:val="single"/>
          </w:rPr>
          <w:t>http://go.microsoft.com/fwlink/?LinkId=286955</w:t>
        </w:r>
      </w:hyperlink>
      <w:r>
        <w:t xml:space="preserve"> que o Cliente receber com o software em outras máquinas de terceiros do Cliente unicamente com a finalidade de depurar e implantar os programas e os bancos de dados do Cliente que o Cliente desenvolve com o software. O Cliente deverá excluir todos os Utilitários instalados em um dispositivo quando ele conclui a depuração do seu programa ou em 30 dias após os ter instalado no dispositivo, o que ocorrer primeiro. A Microsoft não é responsável pelo uso ou acesso, por parte de nenhum terceiro, aos Utilitários que o Cliente instala em qualquer dispositivo.</w:t>
      </w:r>
    </w:p>
    <w:p w:rsidR="00B51CC1" w:rsidRDefault="00B51CC1">
      <w:pPr>
        <w:pStyle w:val="ProductList-Body"/>
      </w:pPr>
    </w:p>
    <w:p w:rsidR="00B51CC1" w:rsidRDefault="005F5D31">
      <w:pPr>
        <w:pStyle w:val="ProductList-ClauseHeading"/>
        <w:outlineLvl w:val="4"/>
      </w:pPr>
      <w:r>
        <w:t>3.3 Office Professional Plus 2016 - Enterprise Subscription do Visual Studio</w:t>
      </w:r>
    </w:p>
    <w:p w:rsidR="00B51CC1" w:rsidRDefault="005F5D31">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Enterprise Subscription do Visual Studio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B51CC1" w:rsidRDefault="00B51CC1">
      <w:pPr>
        <w:pStyle w:val="ProductList-Body"/>
      </w:pPr>
    </w:p>
    <w:p w:rsidR="00B51CC1" w:rsidRDefault="005F5D31">
      <w:pPr>
        <w:pStyle w:val="ProductList-ClauseHeading"/>
        <w:outlineLvl w:val="4"/>
      </w:pPr>
      <w:r>
        <w:t>3.4 Termos de Licenciamento de Terceiros para Componentes de Software Livre</w:t>
      </w:r>
    </w:p>
    <w:p w:rsidR="00B51CC1" w:rsidRDefault="005F5D31">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rsidR="00B51CC1" w:rsidRDefault="005F5D31">
      <w:pPr>
        <w:pStyle w:val="ProductList-Offering1SubSection"/>
        <w:outlineLvl w:val="3"/>
      </w:pPr>
      <w:bookmarkStart w:id="177" w:name="_Sec834"/>
      <w:r>
        <w:t>4.Software Assurance</w:t>
      </w:r>
      <w:bookmarkEnd w:id="177"/>
    </w:p>
    <w:tbl>
      <w:tblPr>
        <w:tblStyle w:val="PURTable"/>
        <w:tblW w:w="0" w:type="dxa"/>
        <w:tblLook w:val="04A0" w:firstRow="1" w:lastRow="0" w:firstColumn="1" w:lastColumn="0" w:noHBand="0" w:noVBand="1"/>
      </w:tblPr>
      <w:tblGrid>
        <w:gridCol w:w="3660"/>
        <w:gridCol w:w="3633"/>
        <w:gridCol w:w="3623"/>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Failover:N/D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89">
              <w:r>
                <w:rPr>
                  <w:color w:val="00467F"/>
                  <w:u w:val="single"/>
                </w:rPr>
                <w:t>Lista de Produtos - março de 2014</w:t>
              </w:r>
            </w:hyperlink>
            <w:r>
              <w:t xml:space="preserve"> e </w:t>
            </w:r>
            <w:hyperlink r:id="rId90">
              <w:r>
                <w:rPr>
                  <w:color w:val="00467F"/>
                  <w:u w:val="single"/>
                </w:rPr>
                <w:t>Termos do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Roaming:N/D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 Direitos Equivalentes de SA:As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4.1 Qualificação do Software Assurance</w:t>
      </w:r>
    </w:p>
    <w:p w:rsidR="00B51CC1" w:rsidRDefault="005F5D31">
      <w:pPr>
        <w:pStyle w:val="ProductList-Body"/>
      </w:pPr>
      <w:r>
        <w:t xml:space="preserve">Clientes com SA próximo à data de término em qualquer Licença de Assinatura do Visual Studio ou uma assinatura de varejo ativo correspondendo às ofertas do Visual Studio nos Termos do Produto poderão renovar a cobertura de acordo com qualquer licença da Assinatura do Visual Studio.Ao renovar para um nível de Assinatura diferente, os novos termos de uso substituirão os termos de uso anteriores, e quaisquer softwares não incluídos na nova assinatura não poderão mais ser usados.A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rsidR="00B51CC1" w:rsidRDefault="00B51CC1">
      <w:pPr>
        <w:pStyle w:val="ProductList-Body"/>
      </w:pPr>
    </w:p>
    <w:p w:rsidR="00B51CC1" w:rsidRDefault="005F5D31">
      <w:pPr>
        <w:pStyle w:val="ProductList-ClauseHeading"/>
        <w:outlineLvl w:val="4"/>
      </w:pPr>
      <w:r>
        <w:t>4.2 Direitos Perpétuos da Assinatura do Visual Studio</w:t>
      </w:r>
    </w:p>
    <w:p w:rsidR="00B51CC1" w:rsidRDefault="005F5D31">
      <w:pPr>
        <w:pStyle w:val="ProductList-Body"/>
      </w:pPr>
      <w:r>
        <w:t>Os direitos do Cliente de usar qualquer software licenciado por meio da Assinatura do Visual Studio se tornam perpétuos quando o direito do Cliente de usar o Visual Studio se torna perpétuo.</w:t>
      </w:r>
    </w:p>
    <w:p w:rsidR="00B51CC1" w:rsidRDefault="00B51CC1">
      <w:pPr>
        <w:pStyle w:val="PURBreadcrumb"/>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0012448"/>
      <w:r>
        <w:instrText>Visual Studio Team Foundation Server</w:instrText>
      </w:r>
      <w:bookmarkEnd w:id="179"/>
      <w:r>
        <w:instrText>" \l 3</w:instrText>
      </w:r>
      <w:r>
        <w:fldChar w:fldCharType="end"/>
      </w:r>
    </w:p>
    <w:p w:rsidR="00B51CC1" w:rsidRDefault="005F5D31">
      <w:pPr>
        <w:pStyle w:val="ProductList-Offering1SubSection"/>
        <w:outlineLvl w:val="3"/>
      </w:pPr>
      <w:bookmarkStart w:id="180" w:name="_Sec698"/>
      <w:r>
        <w:t>1. Disponibilidade do Produto</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B51C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1CC1">
        <w:tc>
          <w:tcPr>
            <w:tcW w:w="416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pPr>
            <w:r>
              <w:rPr>
                <w:color w:val="000000"/>
              </w:rPr>
              <w:t>Visual Studio Team Foundation Server 2018 com Tecnologia SQL Server 2017</w:t>
            </w:r>
            <w:r>
              <w:fldChar w:fldCharType="begin"/>
            </w:r>
            <w:r>
              <w:instrText xml:space="preserve"> XE "Visual Studio Team Foundation Server 2018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B51CC1" w:rsidRDefault="00B51C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51CC1">
        <w:tc>
          <w:tcPr>
            <w:tcW w:w="416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pPr>
            <w:r>
              <w:t>CAL do Visual Studio Team Foundation Server 2018</w:t>
            </w:r>
            <w:r>
              <w:fldChar w:fldCharType="begin"/>
            </w:r>
            <w:r>
              <w:instrText xml:space="preserve"> XE "CAL do Visual Studio Team Foundation Server 2018"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B51CC1" w:rsidRDefault="00B51C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51CC1" w:rsidRDefault="005F5D3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51CC1" w:rsidRDefault="005F5D31">
      <w:pPr>
        <w:pStyle w:val="ProductList-Offering1SubSection"/>
        <w:outlineLvl w:val="3"/>
      </w:pPr>
      <w:bookmarkStart w:id="181" w:name="_Sec753"/>
      <w:r>
        <w:t>2. Condições do Produto</w:t>
      </w:r>
      <w:bookmarkEnd w:id="181"/>
    </w:p>
    <w:tbl>
      <w:tblPr>
        <w:tblStyle w:val="PURTable"/>
        <w:tblW w:w="0" w:type="dxa"/>
        <w:tblLook w:val="04A0" w:firstRow="1" w:lastRow="0" w:firstColumn="1" w:lastColumn="0" w:noHBand="0" w:noVBand="1"/>
      </w:tblPr>
      <w:tblGrid>
        <w:gridCol w:w="3637"/>
        <w:gridCol w:w="3642"/>
        <w:gridCol w:w="3637"/>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Edições Anteriores: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 N/D</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Adequação (“True-Up”):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5F5D31">
      <w:pPr>
        <w:pStyle w:val="ProductList-Offering1SubSection"/>
        <w:outlineLvl w:val="3"/>
      </w:pPr>
      <w:bookmarkStart w:id="182" w:name="_Sec811"/>
      <w:r>
        <w:t>3. Direitos de Uso</w:t>
      </w:r>
      <w:bookmarkEnd w:id="182"/>
    </w:p>
    <w:tbl>
      <w:tblPr>
        <w:tblStyle w:val="PURTable"/>
        <w:tblW w:w="0" w:type="dxa"/>
        <w:tblLook w:val="04A0" w:firstRow="1" w:lastRow="0" w:firstColumn="1" w:lastColumn="0" w:noHBand="0" w:noVBand="1"/>
      </w:tblPr>
      <w:tblGrid>
        <w:gridCol w:w="3642"/>
        <w:gridCol w:w="3624"/>
        <w:gridCol w:w="3650"/>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32"/>
        <w:gridCol w:w="3655"/>
        <w:gridCol w:w="3629"/>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1CC1" w:rsidRDefault="005F5D31">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B51CC1" w:rsidRDefault="005F5D31">
            <w:pPr>
              <w:pStyle w:val="ProductList-TableBody"/>
            </w:pPr>
            <w:r>
              <w:t>CAL do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B51CC1" w:rsidRDefault="005F5D31">
            <w:pPr>
              <w:pStyle w:val="ProductList-TableBody"/>
            </w:pPr>
            <w:r>
              <w:t>Usuário pago do Visual Studio Team Services</w:t>
            </w:r>
          </w:p>
        </w:tc>
      </w:tr>
    </w:tbl>
    <w:p w:rsidR="00B51CC1" w:rsidRDefault="00B51CC1">
      <w:pPr>
        <w:pStyle w:val="ProductList-Body"/>
      </w:pPr>
    </w:p>
    <w:p w:rsidR="00B51CC1" w:rsidRDefault="005F5D31">
      <w:pPr>
        <w:pStyle w:val="ProductList-SubClauseHeading"/>
        <w:outlineLvl w:val="5"/>
      </w:pPr>
      <w:r>
        <w:t>3.1.1 Funcionalidade Adicional</w:t>
      </w:r>
    </w:p>
    <w:p w:rsidR="00B51CC1" w:rsidRDefault="005F5D31">
      <w:pPr>
        <w:pStyle w:val="ProductList-BodyIndented"/>
      </w:pPr>
      <w:r>
        <w:t>Gerenciamento de Testes</w:t>
      </w:r>
    </w:p>
    <w:tbl>
      <w:tblPr>
        <w:tblStyle w:val="PURTable0"/>
        <w:tblW w:w="0" w:type="dxa"/>
        <w:tblLook w:val="04A0" w:firstRow="1" w:lastRow="0" w:firstColumn="1" w:lastColumn="0" w:noHBand="0" w:noVBand="1"/>
      </w:tblPr>
      <w:tblGrid>
        <w:gridCol w:w="3497"/>
        <w:gridCol w:w="3528"/>
        <w:gridCol w:w="3531"/>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1CC1" w:rsidRDefault="005F5D31">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B51CC1" w:rsidRDefault="005F5D31">
            <w:pPr>
              <w:pStyle w:val="ProductList-TableBody"/>
            </w:pPr>
            <w:r>
              <w:t>Assinatura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B51CC1" w:rsidRDefault="005F5D31">
            <w:pPr>
              <w:pStyle w:val="ProductList-TableBody"/>
            </w:pPr>
            <w:r>
              <w:t>Enterprise Subscription do Visual Studio</w:t>
            </w:r>
          </w:p>
        </w:tc>
      </w:tr>
      <w:tr w:rsidR="00B51C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1CC1" w:rsidRDefault="00B51C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1CC1" w:rsidRDefault="005F5D31">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B51CC1" w:rsidRDefault="005F5D31">
            <w:pPr>
              <w:pStyle w:val="ProductList-TableBody"/>
            </w:pPr>
            <w:r>
              <w:t>Usuário pago do Gerenciador de Teste do Visual Studio Team Services</w:t>
            </w:r>
          </w:p>
        </w:tc>
      </w:tr>
    </w:tbl>
    <w:p w:rsidR="00B51CC1" w:rsidRDefault="00B51CC1">
      <w:pPr>
        <w:pStyle w:val="ProductList-BodyIndented"/>
      </w:pPr>
    </w:p>
    <w:p w:rsidR="00B51CC1" w:rsidRDefault="005F5D31">
      <w:pPr>
        <w:pStyle w:val="ProductList-SubClauseHeading"/>
        <w:outlineLvl w:val="5"/>
      </w:pPr>
      <w:r>
        <w:t>3.1.2 Funcionalidade Adicional</w:t>
      </w:r>
    </w:p>
    <w:p w:rsidR="00B51CC1" w:rsidRDefault="005F5D31">
      <w:pPr>
        <w:pStyle w:val="ProductList-BodyIndented"/>
      </w:pPr>
      <w:r>
        <w:t>Gerenciamento de Pacotes</w:t>
      </w:r>
    </w:p>
    <w:tbl>
      <w:tblPr>
        <w:tblStyle w:val="PURTable0"/>
        <w:tblW w:w="0" w:type="dxa"/>
        <w:tblLook w:val="04A0" w:firstRow="1" w:lastRow="0" w:firstColumn="1" w:lastColumn="0" w:noHBand="0" w:noVBand="1"/>
      </w:tblPr>
      <w:tblGrid>
        <w:gridCol w:w="3484"/>
        <w:gridCol w:w="3519"/>
        <w:gridCol w:w="3553"/>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1CC1" w:rsidRDefault="005F5D31">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B51CC1" w:rsidRDefault="005F5D31">
            <w:pPr>
              <w:pStyle w:val="ProductList-TableBody"/>
            </w:pPr>
            <w:r>
              <w:t>Enterprise Subscription do Visual Studio</w:t>
            </w:r>
          </w:p>
        </w:tc>
        <w:tc>
          <w:tcPr>
            <w:tcW w:w="4040" w:type="dxa"/>
            <w:tcBorders>
              <w:top w:val="single" w:sz="18" w:space="0" w:color="0072C6"/>
              <w:left w:val="none" w:sz="4" w:space="0" w:color="000000"/>
              <w:bottom w:val="single" w:sz="4" w:space="0" w:color="000000"/>
              <w:right w:val="single" w:sz="4" w:space="0" w:color="000000"/>
            </w:tcBorders>
          </w:tcPr>
          <w:p w:rsidR="00B51CC1" w:rsidRDefault="005F5D31">
            <w:pPr>
              <w:pStyle w:val="ProductList-TableBody"/>
            </w:pPr>
            <w:r>
              <w:t>Usuário pago do Gerenciamento de Pacotes do Visual Studio Team Services</w:t>
            </w:r>
          </w:p>
        </w:tc>
      </w:tr>
    </w:tbl>
    <w:p w:rsidR="00B51CC1" w:rsidRDefault="00B51CC1">
      <w:pPr>
        <w:pStyle w:val="ProductList-BodyIndented"/>
      </w:pPr>
    </w:p>
    <w:p w:rsidR="00B51CC1" w:rsidRDefault="005F5D31">
      <w:pPr>
        <w:pStyle w:val="ProductList-ClauseHeading"/>
        <w:outlineLvl w:val="4"/>
      </w:pPr>
      <w:r>
        <w:t>3.2 Uso Sem Exigir CALs</w:t>
      </w:r>
    </w:p>
    <w:p w:rsidR="00B51CC1" w:rsidRDefault="005F5D31">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Team Foundation Server Reporting; acessar Visual Studio Team Services por meio de um Proxy do Team Foundation Server 2018; fornecer aprovações para estágios como parte do pipeline de Gerenciamento de Versões e acessar o Visual Studio Team Foundation Server por meio de uma conexão agrupada de outro aplicativo ou serviço integrado.</w:t>
      </w:r>
    </w:p>
    <w:p w:rsidR="00B51CC1" w:rsidRDefault="00B51CC1">
      <w:pPr>
        <w:pStyle w:val="ProductList-Body"/>
      </w:pPr>
    </w:p>
    <w:p w:rsidR="00B51CC1" w:rsidRDefault="005F5D31">
      <w:pPr>
        <w:pStyle w:val="ProductList-ClauseHeading"/>
        <w:outlineLvl w:val="4"/>
      </w:pPr>
      <w:r>
        <w:t>3.3 Tecnologia SQL Server</w:t>
      </w:r>
    </w:p>
    <w:p w:rsidR="00B51CC1" w:rsidRDefault="005F5D31">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OSE para a finalidade limitada de oferecer suporte ao Produto específico e a qualquer outro Produto que inclua o software de banco de dados SQL Server.</w:t>
      </w:r>
    </w:p>
    <w:p w:rsidR="00B51CC1" w:rsidRDefault="00B51CC1">
      <w:pPr>
        <w:pStyle w:val="ProductList-Body"/>
      </w:pPr>
    </w:p>
    <w:p w:rsidR="00B51CC1" w:rsidRDefault="005F5D31">
      <w:pPr>
        <w:pStyle w:val="ProductList-ClauseHeading"/>
        <w:outlineLvl w:val="4"/>
      </w:pPr>
      <w:r>
        <w:t>3.4 Termos de Licenciamento de Terceiros para Componentes de Software Livre</w:t>
      </w:r>
    </w:p>
    <w:p w:rsidR="00B51CC1" w:rsidRDefault="005F5D31">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rsidR="00B51CC1" w:rsidRDefault="00B51CC1">
      <w:pPr>
        <w:pStyle w:val="ProductList-Body"/>
      </w:pPr>
    </w:p>
    <w:p w:rsidR="00B51CC1" w:rsidRDefault="005F5D31">
      <w:pPr>
        <w:pStyle w:val="ProductList-ClauseHeading"/>
        <w:outlineLvl w:val="4"/>
      </w:pPr>
      <w:r>
        <w:t>3.5 Visual Studio Team Foundation Server Build Services</w:t>
      </w:r>
    </w:p>
    <w:p w:rsidR="00B51CC1" w:rsidRDefault="005F5D31">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da Enterprise Subscription do Visual Studio, Assinatura do Visual Studio Professional, Visual Studio Enterprise (assinatura mensal ou anual) ou Visual Studio Professional (assinatura mensal ou anual), o Cliente também poderá instalar o software Visual Studio e permitir o acesso e uso dele como parte do Team Foundation Server 2018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do Team Foundation Server 2018 do Cliente.</w:t>
      </w:r>
    </w:p>
    <w:p w:rsidR="00B51CC1" w:rsidRDefault="00B51CC1">
      <w:pPr>
        <w:pStyle w:val="ProductList-Body"/>
      </w:pPr>
    </w:p>
    <w:p w:rsidR="00B51CC1" w:rsidRDefault="005F5D31">
      <w:pPr>
        <w:pStyle w:val="ProductList-ClauseHeading"/>
        <w:outlineLvl w:val="4"/>
      </w:pPr>
      <w:r>
        <w:t>3.6 Gerenciamento de Versões</w:t>
      </w:r>
    </w:p>
    <w:p w:rsidR="00B51CC1" w:rsidRDefault="005F5D31">
      <w:pPr>
        <w:pStyle w:val="ProductList-Body"/>
      </w:pPr>
      <w:r>
        <w:t>O Visual Studio Team Foundation Server inclui uma implantação simultânea usando o recurso Gerenciamento de Versões. Cada um dos seguintes fornece uma implantação simultânea adicional por licença:</w:t>
      </w:r>
    </w:p>
    <w:p w:rsidR="00B51CC1" w:rsidRDefault="005F5D31" w:rsidP="005F5D31">
      <w:pPr>
        <w:pStyle w:val="ProductList-Bullet"/>
        <w:numPr>
          <w:ilvl w:val="0"/>
          <w:numId w:val="21"/>
        </w:numPr>
      </w:pPr>
      <w:r>
        <w:t xml:space="preserve">Enterprise Subscription do Visual Studio </w:t>
      </w:r>
    </w:p>
    <w:p w:rsidR="00B51CC1" w:rsidRDefault="005F5D31" w:rsidP="005F5D31">
      <w:pPr>
        <w:pStyle w:val="ProductList-Bullet"/>
        <w:numPr>
          <w:ilvl w:val="0"/>
          <w:numId w:val="21"/>
        </w:numPr>
      </w:pPr>
      <w:r>
        <w:t xml:space="preserve">Visual Studio Enterprise (assinatura mensal ou anual) </w:t>
      </w:r>
    </w:p>
    <w:p w:rsidR="00B51CC1" w:rsidRDefault="005F5D31" w:rsidP="005F5D31">
      <w:pPr>
        <w:pStyle w:val="ProductList-Bullet"/>
        <w:numPr>
          <w:ilvl w:val="0"/>
          <w:numId w:val="21"/>
        </w:numPr>
      </w:pPr>
      <w:r>
        <w:t>Team Services Build e Deployment Private Pipeline (instância paga)</w:t>
      </w:r>
    </w:p>
    <w:p w:rsidR="00B51CC1" w:rsidRDefault="00B51CC1">
      <w:pPr>
        <w:pStyle w:val="ProductList-Body"/>
      </w:pPr>
    </w:p>
    <w:p w:rsidR="00B51CC1" w:rsidRDefault="005F5D31">
      <w:pPr>
        <w:pStyle w:val="ProductList-ClauseHeading"/>
        <w:outlineLvl w:val="4"/>
      </w:pPr>
      <w:r>
        <w:t>3.7 Gerenciamento de Pacotes</w:t>
      </w:r>
    </w:p>
    <w:p w:rsidR="00B51CC1" w:rsidRDefault="005F5D31">
      <w:pPr>
        <w:pStyle w:val="ProductList-Body"/>
      </w:pPr>
      <w:r>
        <w:t>Cada Licença do Visual Studio Team Foundation Server inclui o direito para até cinco usuários ou dispositivos usarem o recurso Gerenciamento de Pacotes.</w:t>
      </w:r>
    </w:p>
    <w:p w:rsidR="00B51CC1" w:rsidRDefault="00B51CC1">
      <w:pPr>
        <w:pStyle w:val="ProductList-Body"/>
      </w:pPr>
    </w:p>
    <w:p w:rsidR="00B51CC1" w:rsidRDefault="005F5D31">
      <w:pPr>
        <w:pStyle w:val="ProductList-ClauseHeading"/>
        <w:outlineLvl w:val="4"/>
      </w:pPr>
      <w:r>
        <w:t>3.8 Software Adicional</w:t>
      </w:r>
    </w:p>
    <w:tbl>
      <w:tblPr>
        <w:tblStyle w:val="PURTable"/>
        <w:tblW w:w="0" w:type="dxa"/>
        <w:tblLook w:val="04A0" w:firstRow="1" w:lastRow="0" w:firstColumn="1" w:lastColumn="0" w:noHBand="0" w:noVBand="1"/>
      </w:tblPr>
      <w:tblGrid>
        <w:gridCol w:w="3692"/>
        <w:gridCol w:w="3612"/>
        <w:gridCol w:w="3612"/>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1CC1" w:rsidRDefault="005F5D31">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51CC1" w:rsidRDefault="00B51C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51CC1" w:rsidRDefault="00B51CC1">
            <w:pPr>
              <w:pStyle w:val="ProductList-TableBody"/>
            </w:pPr>
          </w:p>
        </w:tc>
      </w:tr>
    </w:tbl>
    <w:p w:rsidR="00B51CC1" w:rsidRDefault="005F5D31">
      <w:pPr>
        <w:pStyle w:val="ProductList-Offering1SubSection"/>
        <w:outlineLvl w:val="3"/>
      </w:pPr>
      <w:bookmarkStart w:id="183" w:name="_Sec837"/>
      <w:r>
        <w:t>4.Software Assurance</w:t>
      </w:r>
      <w:bookmarkEnd w:id="183"/>
    </w:p>
    <w:tbl>
      <w:tblPr>
        <w:tblStyle w:val="PURTable"/>
        <w:tblW w:w="0" w:type="dxa"/>
        <w:tblLook w:val="04A0" w:firstRow="1" w:lastRow="0" w:firstColumn="1" w:lastColumn="0" w:noHBand="0" w:noVBand="1"/>
      </w:tblPr>
      <w:tblGrid>
        <w:gridCol w:w="3679"/>
        <w:gridCol w:w="3667"/>
        <w:gridCol w:w="3484"/>
        <w:gridCol w:w="86"/>
      </w:tblGrid>
      <w:tr w:rsidR="00B51CC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Failover:N/D</w:t>
            </w:r>
          </w:p>
        </w:tc>
      </w:tr>
      <w:tr w:rsidR="00B51CC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:Sim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91">
              <w:r>
                <w:rPr>
                  <w:color w:val="00467F"/>
                  <w:u w:val="single"/>
                </w:rPr>
                <w:t>Termos do Produto -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Roaming:N/D</w:t>
            </w:r>
          </w:p>
        </w:tc>
      </w:tr>
      <w:tr w:rsidR="00B51CC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r w:rsidR="00B51CC1">
        <w:tc>
          <w:tcPr>
            <w:tcW w:w="12240" w:type="dxa"/>
            <w:gridSpan w:val="4"/>
            <w:tcBorders>
              <w:top w:val="none" w:sz="4" w:space="0" w:color="6E6E6E"/>
              <w:left w:val="none" w:sz="4" w:space="0" w:color="6E6E6E"/>
              <w:bottom w:val="none" w:sz="4" w:space="0" w:color="6E6E6E"/>
              <w:right w:val="none" w:sz="4" w:space="0" w:color="6E6E6E"/>
            </w:tcBorders>
          </w:tcPr>
          <w:p w:rsidR="00B51CC1" w:rsidRDefault="00B51CC1">
            <w:pPr>
              <w:pStyle w:val="PURBreadcrumb"/>
            </w:pPr>
          </w:p>
          <w:tbl>
            <w:tblPr>
              <w:tblW w:w="0" w:type="dxa"/>
              <w:tblLook w:val="04A0" w:firstRow="1" w:lastRow="0" w:firstColumn="1" w:lastColumn="0" w:noHBand="0" w:noVBand="1"/>
            </w:tblPr>
            <w:tblGrid>
              <w:gridCol w:w="10800"/>
            </w:tblGrid>
            <w:tr w:rsidR="00B51CC1">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TableBody"/>
            </w:pPr>
          </w:p>
        </w:tc>
      </w:tr>
    </w:tbl>
    <w:p w:rsidR="00B51CC1" w:rsidRDefault="00B51CC1">
      <w:pPr>
        <w:pStyle w:val="ProductList-Body"/>
      </w:pPr>
    </w:p>
    <w:p w:rsidR="00B51CC1" w:rsidRDefault="005F5D31">
      <w:pPr>
        <w:pStyle w:val="ProductList-OfferingGroupHeading"/>
        <w:outlineLvl w:val="1"/>
      </w:pPr>
      <w:bookmarkStart w:id="184" w:name="_Sec618"/>
      <w:r>
        <w:t>Windows</w:t>
      </w:r>
      <w:bookmarkEnd w:id="184"/>
      <w:r>
        <w:fldChar w:fldCharType="begin"/>
      </w:r>
      <w:r>
        <w:instrText xml:space="preserve"> TC "</w:instrText>
      </w:r>
      <w:bookmarkStart w:id="185" w:name="_Toc510012449"/>
      <w:r>
        <w:instrText>Windows</w:instrText>
      </w:r>
      <w:bookmarkEnd w:id="185"/>
      <w:r>
        <w:instrText>" \l 2</w:instrText>
      </w:r>
      <w:r>
        <w:fldChar w:fldCharType="end"/>
      </w:r>
    </w:p>
    <w:p w:rsidR="00B51CC1" w:rsidRDefault="005F5D31">
      <w:pPr>
        <w:pStyle w:val="ProductList-Offering2HeadingNoBorder"/>
        <w:outlineLvl w:val="2"/>
      </w:pPr>
      <w:bookmarkStart w:id="186" w:name="_Sec652"/>
      <w:r>
        <w:t>Sistema Operacional Windows Desktop</w:t>
      </w:r>
      <w:bookmarkEnd w:id="186"/>
      <w:r>
        <w:fldChar w:fldCharType="begin"/>
      </w:r>
      <w:r>
        <w:instrText xml:space="preserve"> TC "</w:instrText>
      </w:r>
      <w:bookmarkStart w:id="187" w:name="_Toc510012450"/>
      <w:r>
        <w:instrText>Sistema Operacional Windows Desktop</w:instrText>
      </w:r>
      <w:bookmarkEnd w:id="187"/>
      <w:r>
        <w:instrText>" \l 3</w:instrText>
      </w:r>
      <w:r>
        <w:fldChar w:fldCharType="end"/>
      </w:r>
    </w:p>
    <w:p w:rsidR="00B51CC1" w:rsidRDefault="005F5D31">
      <w:pPr>
        <w:pStyle w:val="ProductList-Offering1SubSection"/>
        <w:outlineLvl w:val="3"/>
      </w:pPr>
      <w:bookmarkStart w:id="188" w:name="_Sec700"/>
      <w:r>
        <w:t>1. Disponibilidade do Produto</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B51CC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B51CC1" w:rsidRDefault="005F5D31">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1CC1" w:rsidRDefault="005F5D3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1CC1" w:rsidRDefault="005F5D3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1CC1" w:rsidRDefault="005F5D3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1CC1" w:rsidRDefault="005F5D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1CC1" w:rsidRDefault="005F5D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1CC1" w:rsidRDefault="005F5D3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B51CC1">
        <w:tc>
          <w:tcPr>
            <w:tcW w:w="3920" w:type="dxa"/>
            <w:tcBorders>
              <w:top w:val="single" w:sz="9" w:space="0" w:color="FFFFFF"/>
              <w:left w:val="single" w:sz="9" w:space="0" w:color="FFFFFF"/>
              <w:bottom w:val="dashed" w:sz="4" w:space="0" w:color="BFBFBF"/>
              <w:right w:val="single" w:sz="9" w:space="0" w:color="FFFFFF"/>
            </w:tcBorders>
          </w:tcPr>
          <w:p w:rsidR="00B51CC1" w:rsidRDefault="005F5D31">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r>
      <w:tr w:rsidR="00B51CC1">
        <w:tc>
          <w:tcPr>
            <w:tcW w:w="39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pPr>
            <w:r>
              <w:rPr>
                <w:color w:val="000000"/>
              </w:rPr>
              <w:t>Windows 10 Enterprise LTSB (Por Dispositivo)</w:t>
            </w:r>
            <w:r>
              <w:fldChar w:fldCharType="begin"/>
            </w:r>
            <w:r>
              <w:instrText xml:space="preserve"> XE "Windows 10 Enterprise LTSB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r>
      <w:tr w:rsidR="00B51CC1">
        <w:tc>
          <w:tcPr>
            <w:tcW w:w="39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pPr>
            <w:r>
              <w:rPr>
                <w:color w:val="000000"/>
              </w:rPr>
              <w:t>Windows 10 Enterprise E3 por Dispositivo com SA</w:t>
            </w:r>
            <w:r>
              <w:fldChar w:fldCharType="begin"/>
            </w:r>
            <w:r>
              <w:instrText xml:space="preserve"> XE "Windows 10 Enterprise E3 por Dispositivo com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r>
      <w:tr w:rsidR="00B51CC1">
        <w:tc>
          <w:tcPr>
            <w:tcW w:w="39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pPr>
            <w:r>
              <w:t>Windows 10 Enterprise E3 por Usuário com SA</w:t>
            </w:r>
            <w:r>
              <w:fldChar w:fldCharType="begin"/>
            </w:r>
            <w:r>
              <w:instrText xml:space="preserve"> XE "Windows 10 Enterprise E3 por Usuário com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r>
      <w:tr w:rsidR="00B51CC1">
        <w:tc>
          <w:tcPr>
            <w:tcW w:w="39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pPr>
            <w:r>
              <w:t>Windows 10 Enterprise E3/E5 por Usuário</w:t>
            </w:r>
            <w:r>
              <w:fldChar w:fldCharType="begin"/>
            </w:r>
            <w:r>
              <w:instrText xml:space="preserve"> XE "Windows 10 Enterprise E3/E5 por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r>
      <w:tr w:rsidR="00B51CC1">
        <w:tc>
          <w:tcPr>
            <w:tcW w:w="39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pPr>
            <w:r>
              <w:t>Windows 10 Enterprise E3 por Usuário com SA - de SA</w:t>
            </w:r>
            <w:r>
              <w:fldChar w:fldCharType="begin"/>
            </w:r>
            <w:r>
              <w:instrText xml:space="preserve"> XE "Windows 10 Enterprise E3 por Usuário com SA -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r>
      <w:tr w:rsidR="00B51CC1">
        <w:tc>
          <w:tcPr>
            <w:tcW w:w="39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pPr>
            <w:r>
              <w:t>Windows 10 Enterprise E3 por Usuário (Somente Local)</w:t>
            </w:r>
            <w:r>
              <w:fldChar w:fldCharType="begin"/>
            </w:r>
            <w:r>
              <w:instrText xml:space="preserve"> XE "Windows 10 Enterprise E3 por Usuário (Somente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r>
      <w:tr w:rsidR="00B51CC1">
        <w:tc>
          <w:tcPr>
            <w:tcW w:w="39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pPr>
            <w:r>
              <w:t>Windows 10 Education E3</w:t>
            </w:r>
            <w:r>
              <w:fldChar w:fldCharType="begin"/>
            </w:r>
            <w:r>
              <w:instrText xml:space="preserve"> XE "Windows 10 Education E3"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r>
      <w:tr w:rsidR="00B51CC1">
        <w:tc>
          <w:tcPr>
            <w:tcW w:w="39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pPr>
            <w:r>
              <w:t>Windows 10 Education A3</w:t>
            </w:r>
            <w:r>
              <w:fldChar w:fldCharType="begin"/>
            </w:r>
            <w:r>
              <w:instrText xml:space="preserve"> XE "Windows 10 Education A3"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r>
      <w:tr w:rsidR="00B51CC1">
        <w:tc>
          <w:tcPr>
            <w:tcW w:w="39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pPr>
            <w:r>
              <w:t>Windows 10 Enterprise E5 por Dispositivo ou Usuário com SA</w:t>
            </w:r>
            <w:r>
              <w:fldChar w:fldCharType="begin"/>
            </w:r>
            <w:r>
              <w:instrText xml:space="preserve"> XE "Windows 10 Enterprise E5 por Dispositivo ou Usuário com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r>
      <w:tr w:rsidR="00B51CC1">
        <w:tc>
          <w:tcPr>
            <w:tcW w:w="39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pPr>
            <w:r>
              <w:t xml:space="preserve">Windows 10 Enterprise E5 por Usuário com SA - de SA </w:t>
            </w:r>
            <w:r>
              <w:fldChar w:fldCharType="begin"/>
            </w:r>
            <w:r>
              <w:instrText xml:space="preserve"> XE "Windows 10 Enterprise E5 por Usuário com SA -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r>
      <w:tr w:rsidR="00B51CC1">
        <w:tc>
          <w:tcPr>
            <w:tcW w:w="39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Somente ao Aluno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r>
      <w:tr w:rsidR="00B51CC1">
        <w:tc>
          <w:tcPr>
            <w:tcW w:w="39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r>
      <w:tr w:rsidR="00B51CC1">
        <w:tc>
          <w:tcPr>
            <w:tcW w:w="39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pPr>
            <w:r>
              <w:t>Complemento do Windows 10 Education E5 Por Dispositivo (para E3 por dispositivo)</w:t>
            </w:r>
            <w:r>
              <w:fldChar w:fldCharType="begin"/>
            </w:r>
            <w:r>
              <w:instrText xml:space="preserve"> XE "Complemento do Windows 10 Education E5 Por Dispositivo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r>
      <w:tr w:rsidR="00B51CC1">
        <w:tc>
          <w:tcPr>
            <w:tcW w:w="39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pPr>
            <w:r>
              <w:t>Windows 10 Education E5</w:t>
            </w:r>
            <w:r>
              <w:fldChar w:fldCharType="begin"/>
            </w:r>
            <w:r>
              <w:instrText xml:space="preserve"> XE "Windows 10 Education E5"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r>
      <w:tr w:rsidR="00B51CC1">
        <w:tc>
          <w:tcPr>
            <w:tcW w:w="39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pPr>
            <w:r>
              <w:t>Windows 10 Education A5</w:t>
            </w:r>
            <w:r>
              <w:fldChar w:fldCharType="begin"/>
            </w:r>
            <w:r>
              <w:instrText xml:space="preserve"> XE "Windows 10 Education A5"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r>
      <w:tr w:rsidR="00B51CC1">
        <w:tc>
          <w:tcPr>
            <w:tcW w:w="39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r>
      <w:tr w:rsidR="00B51CC1">
        <w:tc>
          <w:tcPr>
            <w:tcW w:w="39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pPr>
            <w:r>
              <w:t>Complemento do Windows 10 Enterprise E3 Por Usuário (para E3 por dispositivo)</w:t>
            </w:r>
            <w:r>
              <w:fldChar w:fldCharType="begin"/>
            </w:r>
            <w:r>
              <w:instrText xml:space="preserve"> XE "Complemento do Windows 10 Enterprise E3 Por Usuário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r>
      <w:tr w:rsidR="00B51CC1">
        <w:tc>
          <w:tcPr>
            <w:tcW w:w="39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pPr>
            <w:r>
              <w:rPr>
                <w:color w:val="000000"/>
              </w:rPr>
              <w:t>Complemento do Windows 10 Enterprise E5 Por Dispositivo ou Usuário (para E3 por Dispositivo) (SL)</w:t>
            </w:r>
            <w:r>
              <w:fldChar w:fldCharType="begin"/>
            </w:r>
            <w:r>
              <w:instrText xml:space="preserve"> XE "Complemento do Windows 10 Enterprise E5 Por Dispositivo ou Usuário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r>
      <w:tr w:rsidR="00B51CC1">
        <w:tc>
          <w:tcPr>
            <w:tcW w:w="39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pPr>
            <w:r>
              <w:t xml:space="preserve">Windows 10 Enterprise Virtual Desktop Access E3 por Dispositivo </w:t>
            </w:r>
            <w:r>
              <w:fldChar w:fldCharType="begin"/>
            </w:r>
            <w:r>
              <w:instrText xml:space="preserve"> XE "Windows 10 Enterprise Virtual Desktop Access E3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r>
      <w:tr w:rsidR="00B51CC1">
        <w:tc>
          <w:tcPr>
            <w:tcW w:w="39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pPr>
            <w:r>
              <w:t xml:space="preserve">Windows 10 Enterprise Virtual Desktop Access E3 por Usuário </w:t>
            </w:r>
            <w:r>
              <w:fldChar w:fldCharType="begin"/>
            </w:r>
            <w:r>
              <w:instrText xml:space="preserve"> XE "Windows 10 Enterprise Virtual Desktop Access E3 por Usuário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r>
      <w:tr w:rsidR="00B51CC1">
        <w:tc>
          <w:tcPr>
            <w:tcW w:w="39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pPr>
            <w:r>
              <w:t xml:space="preserve">Windows 10 Enterprise Virtual Desktop Access E5 por Dispositivo </w:t>
            </w:r>
            <w:r>
              <w:fldChar w:fldCharType="begin"/>
            </w:r>
            <w:r>
              <w:instrText xml:space="preserve"> XE "Windows 10 Enterprise Virtual Desktop Access E5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r>
      <w:tr w:rsidR="00B51CC1">
        <w:tc>
          <w:tcPr>
            <w:tcW w:w="39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pPr>
            <w:r>
              <w:t>Windows 10 Enterprise Virtual Desktop Access E5 por Usuário</w:t>
            </w:r>
            <w:r>
              <w:fldChar w:fldCharType="begin"/>
            </w:r>
            <w:r>
              <w:instrText xml:space="preserve"> XE "Windows 10 Enterprise Virtual Desktop Access E5 por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r>
      <w:tr w:rsidR="00B51CC1">
        <w:tc>
          <w:tcPr>
            <w:tcW w:w="39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r>
      <w:tr w:rsidR="00B51CC1">
        <w:tc>
          <w:tcPr>
            <w:tcW w:w="3920" w:type="dxa"/>
            <w:tcBorders>
              <w:top w:val="dashed" w:sz="4" w:space="0" w:color="BFBFBF"/>
              <w:left w:val="single" w:sz="9" w:space="0" w:color="FFFFFF"/>
              <w:bottom w:val="single" w:sz="4" w:space="0" w:color="FFFFFF"/>
              <w:right w:val="single" w:sz="9" w:space="0" w:color="FFFFFF"/>
            </w:tcBorders>
          </w:tcPr>
          <w:p w:rsidR="00B51CC1" w:rsidRDefault="005F5D31">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51CC1" w:rsidRDefault="005F5D31">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B51CC1" w:rsidRDefault="005F5D31">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B51CC1" w:rsidRDefault="00B51CC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r>
    </w:tbl>
    <w:p w:rsidR="00B51CC1" w:rsidRDefault="005F5D31">
      <w:pPr>
        <w:pStyle w:val="ProductList-Offering1SubSection"/>
        <w:outlineLvl w:val="3"/>
      </w:pPr>
      <w:bookmarkStart w:id="189" w:name="_Sec755"/>
      <w:r>
        <w:t>2. Condições do Produto</w:t>
      </w:r>
      <w:bookmarkEnd w:id="189"/>
    </w:p>
    <w:tbl>
      <w:tblPr>
        <w:tblStyle w:val="PURTable"/>
        <w:tblW w:w="0" w:type="dxa"/>
        <w:tblLook w:val="04A0" w:firstRow="1" w:lastRow="0" w:firstColumn="1" w:lastColumn="0" w:noHBand="0" w:noVBand="1"/>
      </w:tblPr>
      <w:tblGrid>
        <w:gridCol w:w="3627"/>
        <w:gridCol w:w="3632"/>
        <w:gridCol w:w="3657"/>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"Pré-requisito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Complementos, Produtos Adicionais</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Adequação (“True-Up”): N/D</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1CC1" w:rsidRDefault="005F5D31">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B51CC1" w:rsidRDefault="00B51CC1">
      <w:pPr>
        <w:pStyle w:val="ProductList-Body"/>
      </w:pPr>
    </w:p>
    <w:p w:rsidR="00B51CC1" w:rsidRDefault="005F5D31">
      <w:pPr>
        <w:pStyle w:val="ProductList-ClauseHeading"/>
        <w:outlineLvl w:val="4"/>
      </w:pPr>
      <w:r>
        <w:t>2.1 Cessão da Licença</w:t>
      </w:r>
    </w:p>
    <w:p w:rsidR="00B51CC1" w:rsidRDefault="005F5D31">
      <w:pPr>
        <w:pStyle w:val="ProductList-SubClauseHeading"/>
        <w:outlineLvl w:val="5"/>
      </w:pPr>
      <w:r>
        <w:t>2.1.1 Qualificação de Atribuição de Licenças Por Usuário (Exceto Virtual Desktop Access)</w:t>
      </w:r>
    </w:p>
    <w:p w:rsidR="00B51CC1" w:rsidRDefault="005F5D31">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com o Sistema Operacional Qualificado. Esse dispositivo também deverá ser o dispositivo de trabalho principal do Usuário Principal. </w:t>
      </w:r>
    </w:p>
    <w:p w:rsidR="00B51CC1" w:rsidRDefault="00B51CC1">
      <w:pPr>
        <w:pStyle w:val="ProductList-BodyIndented"/>
      </w:pPr>
    </w:p>
    <w:p w:rsidR="00B51CC1" w:rsidRDefault="005F5D31">
      <w:pPr>
        <w:pStyle w:val="ProductList-SubClauseHeading"/>
        <w:outlineLvl w:val="5"/>
      </w:pPr>
      <w:r>
        <w:t>2.1.2 Qualificação de Atribuição de Licenças Por Dispositivo (Exceto Virtual Desktop Access)</w:t>
      </w:r>
    </w:p>
    <w:p w:rsidR="00B51CC1" w:rsidRDefault="005F5D31">
      <w:pPr>
        <w:pStyle w:val="ProductList-BodyIndented"/>
      </w:pPr>
      <w:r>
        <w:t xml:space="preserve">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e o Sistema Operacional Qualificado deve ser instalado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A atribuição de licença Por Dispositivo é permanente, a menos que o Cliente tenha Software Assurance para aquele dispositivo.</w:t>
      </w:r>
    </w:p>
    <w:p w:rsidR="00B51CC1" w:rsidRDefault="00B51CC1">
      <w:pPr>
        <w:pStyle w:val="ProductList-BodyIndented"/>
      </w:pPr>
    </w:p>
    <w:p w:rsidR="00B51CC1" w:rsidRDefault="005F5D31">
      <w:pPr>
        <w:pStyle w:val="ProductList-SubClauseHeading"/>
        <w:outlineLvl w:val="5"/>
      </w:pPr>
      <w:r>
        <w:t>2.1.3 Qualificação de Atribuição de Licenças de Virtual Desktop Access (VDA)</w:t>
      </w:r>
    </w:p>
    <w:p w:rsidR="00B51CC1" w:rsidRDefault="005F5D31">
      <w:pPr>
        <w:pStyle w:val="ProductList-BodyIndented"/>
      </w:pPr>
      <w:r>
        <w:t>As licenças VDA Por Dispositivo e Por Usuário podem ser atribuídas a qualquer usuário ou dispositivo.</w:t>
      </w:r>
    </w:p>
    <w:p w:rsidR="00B51CC1" w:rsidRDefault="00B51CC1">
      <w:pPr>
        <w:pStyle w:val="ProductList-BodyIndented"/>
      </w:pPr>
    </w:p>
    <w:p w:rsidR="00B51CC1" w:rsidRDefault="005F5D31">
      <w:pPr>
        <w:pStyle w:val="ProductList-ClauseHeading"/>
        <w:outlineLvl w:val="4"/>
      </w:pPr>
      <w:r>
        <w:t>2.2 Sistemas Operacionais Qualificados</w:t>
      </w:r>
    </w:p>
    <w:p w:rsidR="00B51CC1" w:rsidRDefault="005F5D31">
      <w:pPr>
        <w:pStyle w:val="ProductList-Body"/>
      </w:pPr>
      <w:r>
        <w:t xml:space="preserve">O software Windows adquirido por meio de um contrato de licenciamento por volume só pode ser instalado ou ativado em dispositivos licenciados para executar um dos sistemas operacionais (SO) qualificados a seguir.  </w:t>
      </w:r>
    </w:p>
    <w:p w:rsidR="00B51CC1" w:rsidRDefault="00B51CC1">
      <w:pPr>
        <w:pStyle w:val="ProductList-Body"/>
      </w:pPr>
    </w:p>
    <w:p w:rsidR="00B51CC1" w:rsidRDefault="005F5D31">
      <w:pPr>
        <w:pStyle w:val="ProductList-SubClauseHeading"/>
        <w:outlineLvl w:val="5"/>
      </w:pPr>
      <w:r>
        <w:t>2.2.1 Licenças de Sistema Operacional Qualificado - Por Usuário e Licenças do Virtual Desktop Access Por Dispositivo/Usuário</w:t>
      </w:r>
    </w:p>
    <w:tbl>
      <w:tblPr>
        <w:tblStyle w:val="PURTable0"/>
        <w:tblW w:w="0" w:type="dxa"/>
        <w:tblLook w:val="04A0" w:firstRow="1" w:lastRow="0" w:firstColumn="1" w:lastColumn="0" w:noHBand="0" w:noVBand="1"/>
      </w:tblPr>
      <w:tblGrid>
        <w:gridCol w:w="3531"/>
        <w:gridCol w:w="3821"/>
        <w:gridCol w:w="3204"/>
      </w:tblGrid>
      <w:tr w:rsidR="00B51CC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Sistemas Operacionais Qualificados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jc w:val="center"/>
            </w:pPr>
            <w:r>
              <w:rPr>
                <w:color w:val="FFFFFF"/>
              </w:rPr>
              <w:t>Contrato de Microsoft Cloud</w:t>
            </w:r>
          </w:p>
        </w:tc>
      </w:tr>
      <w:tr w:rsidR="00B51CC1">
        <w:tc>
          <w:tcPr>
            <w:tcW w:w="3920" w:type="dxa"/>
            <w:tcBorders>
              <w:top w:val="single" w:sz="4" w:space="0" w:color="000000"/>
              <w:left w:val="single" w:sz="4" w:space="0" w:color="000000"/>
              <w:bottom w:val="single" w:sz="4" w:space="0" w:color="000000"/>
              <w:right w:val="none" w:sz="4" w:space="0" w:color="000000"/>
            </w:tcBorders>
          </w:tcPr>
          <w:p w:rsidR="00B51CC1" w:rsidRDefault="005F5D3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B51CC1" w:rsidRDefault="00B51CC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B51CC1" w:rsidRDefault="00B51CC1">
            <w:pPr>
              <w:pStyle w:val="ProductList-TableBody"/>
            </w:pPr>
          </w:p>
        </w:tc>
      </w:tr>
      <w:tr w:rsidR="00B51CC1">
        <w:tc>
          <w:tcPr>
            <w:tcW w:w="39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r>
      <w:tr w:rsidR="00B51CC1">
        <w:tc>
          <w:tcPr>
            <w:tcW w:w="3920" w:type="dxa"/>
            <w:tcBorders>
              <w:top w:val="single" w:sz="4" w:space="0" w:color="000000"/>
              <w:left w:val="single" w:sz="4" w:space="0" w:color="000000"/>
              <w:bottom w:val="single" w:sz="4" w:space="0" w:color="000000"/>
              <w:right w:val="none" w:sz="4" w:space="0" w:color="000000"/>
            </w:tcBorders>
          </w:tcPr>
          <w:p w:rsidR="00B51CC1" w:rsidRDefault="005F5D31">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B51CC1" w:rsidRDefault="00B51CC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B51CC1" w:rsidRDefault="00B51CC1">
            <w:pPr>
              <w:pStyle w:val="ProductList-TableBody"/>
              <w:jc w:val="center"/>
            </w:pPr>
          </w:p>
        </w:tc>
      </w:tr>
      <w:tr w:rsidR="00B51CC1">
        <w:tc>
          <w:tcPr>
            <w:tcW w:w="39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 xml:space="preserve">  Enterprise, Pro, Professional, Ultimate, Windows 7 Professional/Ultimate para Sistemas Incorporados,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r>
    </w:tbl>
    <w:p w:rsidR="00B51CC1" w:rsidRDefault="00B51CC1">
      <w:pPr>
        <w:pStyle w:val="ProductList-BodyIndented"/>
      </w:pPr>
    </w:p>
    <w:p w:rsidR="00B51CC1" w:rsidRDefault="005F5D31">
      <w:pPr>
        <w:pStyle w:val="ProductList-SubClauseHeading"/>
        <w:outlineLvl w:val="5"/>
      </w:pPr>
      <w:r>
        <w:t>2.2.2 Licenças de Sistema Operacional Qualificado – Por Dispositivo (Exceto Licenças do Virtual Desktop Access)</w:t>
      </w:r>
    </w:p>
    <w:p w:rsidR="00B51CC1" w:rsidRDefault="005F5D31">
      <w:pPr>
        <w:pStyle w:val="ProductList-BodyIndented"/>
      </w:pPr>
      <w:r>
        <w:t xml:space="preserve">A menos que o Cliente tenha Software Assurance para o dispositivo, o Cliente deverá remover o Sistema Operacional Qualificado do dispositivo antes de instalar o software Windows adquirido por meio de um contrato de licenciamento por volume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w:t>
      </w:r>
    </w:p>
    <w:p w:rsidR="00B51CC1" w:rsidRDefault="00B51CC1">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jc w:val="center"/>
            </w:pPr>
            <w:r>
              <w:rPr>
                <w:color w:val="FFFFFF"/>
              </w:rPr>
              <w:t>Novo Contrato Enterprise (EA)/Open Value Para Toda a 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jc w:val="center"/>
            </w:pPr>
            <w:r>
              <w:rPr>
                <w:color w:val="FFFFFF"/>
              </w:rPr>
              <w:t>Contrato Enterprise Existente (EA)/Open Value Para Toda a 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jc w:val="center"/>
            </w:pPr>
            <w:r>
              <w:rPr>
                <w:color w:val="FFFFFF"/>
              </w:rPr>
              <w:t>Academic e Charity</w:t>
            </w:r>
          </w:p>
        </w:tc>
      </w:tr>
      <w:tr w:rsidR="00B51CC1">
        <w:tc>
          <w:tcPr>
            <w:tcW w:w="4040" w:type="dxa"/>
            <w:tcBorders>
              <w:top w:val="single" w:sz="4" w:space="0" w:color="000000"/>
              <w:left w:val="single" w:sz="4" w:space="0" w:color="000000"/>
              <w:bottom w:val="single" w:sz="4" w:space="0" w:color="000000"/>
              <w:right w:val="none" w:sz="4" w:space="0" w:color="000000"/>
            </w:tcBorders>
          </w:tcPr>
          <w:p w:rsidR="00B51CC1" w:rsidRDefault="005F5D3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51CC1" w:rsidRDefault="00B51C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51CC1" w:rsidRDefault="00B51C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51CC1" w:rsidRDefault="00B51C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51CC1" w:rsidRDefault="00B51C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51CC1" w:rsidRDefault="00B51CC1">
            <w:pPr>
              <w:pStyle w:val="ProductList-TableBody"/>
              <w:jc w:val="center"/>
            </w:pP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 xml:space="preserve">  Enterprise, IoT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r>
      <w:tr w:rsidR="00B51CC1">
        <w:tc>
          <w:tcPr>
            <w:tcW w:w="4040" w:type="dxa"/>
            <w:tcBorders>
              <w:top w:val="single" w:sz="4" w:space="0" w:color="000000"/>
              <w:left w:val="single" w:sz="4" w:space="0" w:color="000000"/>
              <w:bottom w:val="single" w:sz="4" w:space="0" w:color="000000"/>
              <w:right w:val="none" w:sz="4" w:space="0" w:color="000000"/>
            </w:tcBorders>
          </w:tcPr>
          <w:p w:rsidR="00B51CC1" w:rsidRDefault="005F5D3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51CC1" w:rsidRDefault="00B51C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51CC1" w:rsidRDefault="00B51C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51CC1" w:rsidRDefault="00B51C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51CC1" w:rsidRDefault="00B51C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51CC1" w:rsidRDefault="00B51CC1">
            <w:pPr>
              <w:pStyle w:val="ProductList-TableBody"/>
              <w:jc w:val="center"/>
            </w:pP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r>
      <w:tr w:rsidR="00B51CC1">
        <w:tc>
          <w:tcPr>
            <w:tcW w:w="4040" w:type="dxa"/>
            <w:tcBorders>
              <w:top w:val="single" w:sz="4" w:space="0" w:color="000000"/>
              <w:left w:val="single" w:sz="4" w:space="0" w:color="000000"/>
              <w:bottom w:val="single" w:sz="4" w:space="0" w:color="000000"/>
              <w:right w:val="none" w:sz="4" w:space="0" w:color="000000"/>
            </w:tcBorders>
          </w:tcPr>
          <w:p w:rsidR="00B51CC1" w:rsidRDefault="005F5D3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51CC1" w:rsidRDefault="00B51C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51CC1" w:rsidRDefault="00B51C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51CC1" w:rsidRDefault="00B51C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51CC1" w:rsidRDefault="00B51C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51CC1" w:rsidRDefault="00B51CC1">
            <w:pPr>
              <w:pStyle w:val="ProductList-TableBody"/>
              <w:jc w:val="center"/>
            </w:pP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r>
      <w:tr w:rsidR="00B51CC1">
        <w:tc>
          <w:tcPr>
            <w:tcW w:w="4040" w:type="dxa"/>
            <w:tcBorders>
              <w:top w:val="single" w:sz="4" w:space="0" w:color="000000"/>
              <w:left w:val="single" w:sz="4" w:space="0" w:color="000000"/>
              <w:bottom w:val="single" w:sz="4" w:space="0" w:color="000000"/>
              <w:right w:val="none" w:sz="4" w:space="0" w:color="000000"/>
            </w:tcBorders>
          </w:tcPr>
          <w:p w:rsidR="00B51CC1" w:rsidRDefault="005F5D3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51CC1" w:rsidRDefault="00B51C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51CC1" w:rsidRDefault="00B51C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51CC1" w:rsidRDefault="00B51C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51CC1" w:rsidRDefault="00B51C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51CC1" w:rsidRDefault="00B51CC1">
            <w:pPr>
              <w:pStyle w:val="ProductList-TableBody"/>
              <w:jc w:val="center"/>
            </w:pP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r>
      <w:tr w:rsidR="00B51CC1">
        <w:tc>
          <w:tcPr>
            <w:tcW w:w="4040" w:type="dxa"/>
            <w:tcBorders>
              <w:top w:val="single" w:sz="4" w:space="0" w:color="000000"/>
              <w:left w:val="single" w:sz="4" w:space="0" w:color="000000"/>
              <w:bottom w:val="single" w:sz="4" w:space="0" w:color="000000"/>
              <w:right w:val="none" w:sz="4" w:space="0" w:color="000000"/>
            </w:tcBorders>
          </w:tcPr>
          <w:p w:rsidR="00B51CC1" w:rsidRDefault="005F5D3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51CC1" w:rsidRDefault="00B51C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51CC1" w:rsidRDefault="00B51C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51CC1" w:rsidRDefault="00B51C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51CC1" w:rsidRDefault="00B51C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51CC1" w:rsidRDefault="00B51CC1">
            <w:pPr>
              <w:pStyle w:val="ProductList-TableBody"/>
              <w:jc w:val="center"/>
            </w:pP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r>
      <w:tr w:rsidR="00B51CC1">
        <w:tc>
          <w:tcPr>
            <w:tcW w:w="4040" w:type="dxa"/>
            <w:tcBorders>
              <w:top w:val="single" w:sz="4" w:space="0" w:color="000000"/>
              <w:left w:val="single" w:sz="4" w:space="0" w:color="000000"/>
              <w:bottom w:val="single" w:sz="4" w:space="0" w:color="000000"/>
              <w:right w:val="none" w:sz="4" w:space="0" w:color="000000"/>
            </w:tcBorders>
          </w:tcPr>
          <w:p w:rsidR="00B51CC1" w:rsidRDefault="005F5D3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51CC1" w:rsidRDefault="00B51C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51CC1" w:rsidRDefault="00B51C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51CC1" w:rsidRDefault="00B51C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51CC1" w:rsidRDefault="00B51C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51CC1" w:rsidRDefault="00B51CC1">
            <w:pPr>
              <w:pStyle w:val="ProductList-TableBody"/>
              <w:jc w:val="center"/>
            </w:pP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r>
      <w:tr w:rsidR="00B51CC1">
        <w:tc>
          <w:tcPr>
            <w:tcW w:w="4040" w:type="dxa"/>
            <w:tcBorders>
              <w:top w:val="single" w:sz="4" w:space="0" w:color="000000"/>
              <w:left w:val="single" w:sz="4" w:space="0" w:color="000000"/>
              <w:bottom w:val="single" w:sz="4" w:space="0" w:color="000000"/>
              <w:right w:val="none" w:sz="4" w:space="0" w:color="000000"/>
            </w:tcBorders>
          </w:tcPr>
          <w:p w:rsidR="00B51CC1" w:rsidRDefault="005F5D31">
            <w:pPr>
              <w:pStyle w:val="ProductList-TableBody"/>
            </w:pPr>
            <w:r>
              <w:rPr>
                <w:b/>
              </w:rPr>
              <w:t>Sistemas Operacionais Windows Embedded</w:t>
            </w:r>
          </w:p>
        </w:tc>
        <w:tc>
          <w:tcPr>
            <w:tcW w:w="1600" w:type="dxa"/>
            <w:tcBorders>
              <w:top w:val="single" w:sz="4" w:space="0" w:color="000000"/>
              <w:left w:val="none" w:sz="4" w:space="0" w:color="000000"/>
              <w:bottom w:val="single" w:sz="4" w:space="0" w:color="000000"/>
              <w:right w:val="none" w:sz="4" w:space="0" w:color="000000"/>
            </w:tcBorders>
          </w:tcPr>
          <w:p w:rsidR="00B51CC1" w:rsidRDefault="00B51C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51CC1" w:rsidRDefault="00B51C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51CC1" w:rsidRDefault="00B51C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51CC1" w:rsidRDefault="00B51C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51CC1" w:rsidRDefault="00B51CC1">
            <w:pPr>
              <w:pStyle w:val="ProductList-TableBody"/>
              <w:jc w:val="center"/>
            </w:pP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Windows 2000 Professional para Sistemas Incorporados</w:t>
            </w:r>
            <w:r>
              <w:fldChar w:fldCharType="begin"/>
            </w:r>
            <w:r>
              <w:instrText xml:space="preserve"> XE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 xml:space="preserve"> Windows XP Professional para Sistemas Incorporados</w:t>
            </w:r>
            <w:r>
              <w:fldChar w:fldCharType="begin"/>
            </w:r>
            <w:r>
              <w:instrText xml:space="preserve"> XE "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Windows Vista Business/Ultimate para Sistemas Incorporados</w:t>
            </w:r>
            <w:r>
              <w:fldChar w:fldCharType="begin"/>
            </w:r>
            <w:r>
              <w:instrText xml:space="preserve"> XE "Windows Vista Business/Ultimate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Windows 7 Professional/Ultimate para Sistemas Incorporados</w:t>
            </w:r>
            <w:r>
              <w:fldChar w:fldCharType="begin"/>
            </w:r>
            <w:r>
              <w:instrText xml:space="preserve"> XE "Windows 7 Professional/Ultimate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r>
    </w:tbl>
    <w:p w:rsidR="00B51CC1" w:rsidRDefault="005F5D31">
      <w:pPr>
        <w:pStyle w:val="ProductList-BodyIndented"/>
      </w:pPr>
      <w:r>
        <w:rPr>
          <w:i/>
          <w:vertAlign w:val="superscript"/>
        </w:rPr>
        <w:t>1</w:t>
      </w:r>
      <w:r>
        <w:rPr>
          <w:i/>
        </w:rPr>
        <w:t xml:space="preserve">Também aplicável a Dispositivos Qualificados adquiridos por meio de fusão ou aquisição </w:t>
      </w:r>
    </w:p>
    <w:p w:rsidR="00B51CC1" w:rsidRDefault="005F5D31">
      <w:pPr>
        <w:pStyle w:val="ProductList-BodyIndented"/>
      </w:pPr>
      <w:r>
        <w:rPr>
          <w:i/>
          <w:vertAlign w:val="superscript"/>
        </w:rPr>
        <w:t>2</w:t>
      </w:r>
      <w:r>
        <w:rPr>
          <w:i/>
        </w:rPr>
        <w:t xml:space="preserve">O macOS deve ser pré-instalado pelo fabricante autorizado antes da venda inicial do dispositivo. </w:t>
      </w:r>
    </w:p>
    <w:p w:rsidR="00B51CC1" w:rsidRDefault="00B51CC1">
      <w:pPr>
        <w:pStyle w:val="ProductList-BodyIndented"/>
      </w:pPr>
    </w:p>
    <w:p w:rsidR="00B51CC1" w:rsidRDefault="005F5D31">
      <w:pPr>
        <w:pStyle w:val="ProductList-SubClauseHeading"/>
        <w:outlineLvl w:val="5"/>
      </w:pPr>
      <w:r>
        <w:t>2.2.3 Licenças do Sistema Operacional Qualificado de Uso Restrito – Por Dispositivo</w:t>
      </w:r>
    </w:p>
    <w:p w:rsidR="00B51CC1" w:rsidRDefault="00B51CC1">
      <w:pPr>
        <w:pStyle w:val="ProductList-BodyIndented"/>
      </w:pPr>
    </w:p>
    <w:tbl>
      <w:tblPr>
        <w:tblStyle w:val="PURTable0"/>
        <w:tblW w:w="0" w:type="dxa"/>
        <w:tblLook w:val="04A0" w:firstRow="1" w:lastRow="0" w:firstColumn="1" w:lastColumn="0" w:noHBand="0" w:noVBand="1"/>
      </w:tblPr>
      <w:tblGrid>
        <w:gridCol w:w="3957"/>
        <w:gridCol w:w="1640"/>
        <w:gridCol w:w="1640"/>
        <w:gridCol w:w="1687"/>
        <w:gridCol w:w="1632"/>
      </w:tblGrid>
      <w:tr w:rsidR="00B51CC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jc w:val="center"/>
            </w:pPr>
            <w:r>
              <w:rPr>
                <w:color w:val="FFFFFF"/>
              </w:rPr>
              <w:t>Academic e Charity</w:t>
            </w:r>
          </w:p>
        </w:tc>
      </w:tr>
      <w:tr w:rsidR="00B51CC1">
        <w:tc>
          <w:tcPr>
            <w:tcW w:w="46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Windows 10 IoT Enterprise para Varejo ou Thin Clients</w:t>
            </w:r>
            <w:r>
              <w:fldChar w:fldCharType="begin"/>
            </w:r>
            <w:r>
              <w:instrText xml:space="preserve"> XE "Windows 10 IoT Enterprise para Varejo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r>
      <w:tr w:rsidR="00B51CC1">
        <w:tc>
          <w:tcPr>
            <w:tcW w:w="46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r>
      <w:tr w:rsidR="00B51CC1">
        <w:tc>
          <w:tcPr>
            <w:tcW w:w="46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r>
      <w:tr w:rsidR="00B51CC1">
        <w:tc>
          <w:tcPr>
            <w:tcW w:w="46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r>
      <w:tr w:rsidR="00B51CC1">
        <w:tc>
          <w:tcPr>
            <w:tcW w:w="46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r>
      <w:tr w:rsidR="00B51CC1">
        <w:tc>
          <w:tcPr>
            <w:tcW w:w="46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r>
      <w:tr w:rsidR="00B51CC1">
        <w:tc>
          <w:tcPr>
            <w:tcW w:w="46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r>
      <w:tr w:rsidR="00B51CC1">
        <w:tc>
          <w:tcPr>
            <w:tcW w:w="46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r>
      <w:tr w:rsidR="00B51CC1">
        <w:tc>
          <w:tcPr>
            <w:tcW w:w="46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r>
      <w:tr w:rsidR="00B51CC1">
        <w:tc>
          <w:tcPr>
            <w:tcW w:w="46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r>
    </w:tbl>
    <w:p w:rsidR="00B51CC1" w:rsidRDefault="005F5D31">
      <w:pPr>
        <w:pStyle w:val="ProductList-BodyIndented"/>
      </w:pPr>
      <w:r>
        <w:rPr>
          <w:i/>
          <w:vertAlign w:val="superscript"/>
        </w:rPr>
        <w:t>1</w:t>
      </w:r>
      <w:r>
        <w:rPr>
          <w:i/>
        </w:rPr>
        <w:t xml:space="preserve">Também aplicável a Dispositivos Qualificados adquiridos por meio de fusão ou aquisição </w:t>
      </w:r>
    </w:p>
    <w:p w:rsidR="00B51CC1" w:rsidRDefault="00B51CC1">
      <w:pPr>
        <w:pStyle w:val="ProductList-BodyIndented"/>
      </w:pPr>
    </w:p>
    <w:p w:rsidR="00B51CC1" w:rsidRDefault="005F5D31" w:rsidP="00CC5863">
      <w:pPr>
        <w:pStyle w:val="ProductList-SubSubClauseHeading"/>
        <w:outlineLvl w:val="5"/>
      </w:pPr>
      <w:r>
        <w:t>2.2.3.1 Sistemas Operacionais Qualificados de Uso Restrito</w:t>
      </w:r>
    </w:p>
    <w:p w:rsidR="00B51CC1" w:rsidRDefault="005F5D31" w:rsidP="00CC5863">
      <w:pPr>
        <w:pStyle w:val="ProductList-BodyIndented"/>
        <w:ind w:left="720"/>
      </w:pPr>
      <w:r>
        <w:t>O direito de usar o software Windows adquirido por meio de um contrato de licenciamento por volume em um dispositivo licenciado com um Sistema Operacional Qualificado de Uso Restrito é limitado ao uso específico para o qual o dispositivo foi projetado. O dispositivo que está executando o software Windows adquirido não pode ser usado como um computador de finalidade geral ou como um substituto comercialmente viável para tal sistema. O software Windows adquirido instalado em dispositivos licenciados com uma versão do Ponto de Venda (POS) do Windows Embedded deve ser usado principalmente para executar um aplicativo POS.</w:t>
      </w:r>
    </w:p>
    <w:p w:rsidR="00B51CC1" w:rsidRDefault="00B51CC1" w:rsidP="00CC5863">
      <w:pPr>
        <w:pStyle w:val="ProductList-BodyIndented"/>
        <w:ind w:left="720"/>
      </w:pPr>
    </w:p>
    <w:p w:rsidR="00B51CC1" w:rsidRDefault="005F5D31" w:rsidP="00CC5863">
      <w:pPr>
        <w:pStyle w:val="ProductList-SubSubClauseHeading"/>
        <w:outlineLvl w:val="5"/>
      </w:pPr>
      <w:r>
        <w:t>2.2.3.2 Limitação de Compra de Software Assurance para Sistemas Operacionais Qualificados de Uso Restrito</w:t>
      </w:r>
    </w:p>
    <w:p w:rsidR="00B51CC1" w:rsidRDefault="005F5D31" w:rsidP="00CC5863">
      <w:pPr>
        <w:pStyle w:val="ProductList-BodyIndented"/>
        <w:ind w:left="720"/>
      </w:pPr>
      <w:r>
        <w:t>O Software Assurance não pode ser adquirido para dispositivos licenciados com Sistemas Operacionais Qualificados de Uso Restrito. Esta limitação não se aplica a dispositivos licenciados com o Windows 10 IoT para Varejo ou Thin Clients.</w:t>
      </w:r>
    </w:p>
    <w:p w:rsidR="00B51CC1" w:rsidRDefault="00B51CC1">
      <w:pPr>
        <w:pStyle w:val="ProductList-BodyIndented"/>
      </w:pPr>
    </w:p>
    <w:p w:rsidR="00B51CC1" w:rsidRDefault="005F5D31">
      <w:pPr>
        <w:pStyle w:val="ProductList-SubClauseHeading"/>
        <w:outlineLvl w:val="5"/>
      </w:pPr>
      <w:r>
        <w:t>2.2.4 Windows 10 Pro no Modo S</w:t>
      </w:r>
    </w:p>
    <w:p w:rsidR="00B51CC1" w:rsidRDefault="005F5D31" w:rsidP="005F5D31">
      <w:pPr>
        <w:pStyle w:val="ProductList-Bullet"/>
        <w:numPr>
          <w:ilvl w:val="1"/>
          <w:numId w:val="22"/>
        </w:numPr>
      </w:pPr>
      <w:r>
        <w:t xml:space="preserve">Não obstante os Termos Universais de Licença ou o contrato de licenciamento por volume,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usadas em quaisquer dispositivos com Windows 10 Pro no modo S não incluem os direitos de instalar o Windows Enterprise localmente ou direitos de executar ou instalar uma versão anterior, versão de idioma diferente, versão de plataforma diferente ou uma edição anterior do Windows, incluindo o Windows 10 Enterprise LTSB.</w:t>
      </w:r>
    </w:p>
    <w:p w:rsidR="00B51CC1" w:rsidRDefault="005F5D31" w:rsidP="005F5D31">
      <w:pPr>
        <w:pStyle w:val="ProductList-Bullet"/>
        <w:numPr>
          <w:ilvl w:val="1"/>
          <w:numId w:val="22"/>
        </w:numPr>
      </w:pP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Windows 10 Enterprise no modo S em dispositivos licenciados com o Windows 10 Pro no modo S. </w:t>
      </w:r>
    </w:p>
    <w:p w:rsidR="00B51CC1" w:rsidRDefault="00B51CC1">
      <w:pPr>
        <w:pStyle w:val="ProductList-BodyIndented"/>
      </w:pPr>
    </w:p>
    <w:p w:rsidR="00B51CC1" w:rsidRDefault="005F5D31">
      <w:pPr>
        <w:pStyle w:val="ProductList-ClauseHeading"/>
        <w:outlineLvl w:val="4"/>
      </w:pPr>
      <w:r>
        <w:t>2.3 Mesclagem de Licenças Por Usuário e Por Dispositivo em Registros Enterprise</w:t>
      </w:r>
    </w:p>
    <w:p w:rsidR="00B51CC1" w:rsidRDefault="005F5D31">
      <w:pPr>
        <w:pStyle w:val="ProductList-Body"/>
      </w:pPr>
      <w:r>
        <w:t>Os Clientes poderão mesclar as licenças do Windows Por Dispositivo e Por Usuário nos Registros Enterprise se 1) todos os usuários de Dispositivos Qualificados não licenciados forem licenciados com Windows Por Usuário e 2) todos os Dispositivos Qualificados usados pelos usuários não licenciados forem licenciados com Windows Por Dispositivo.</w:t>
      </w:r>
    </w:p>
    <w:p w:rsidR="00B51CC1" w:rsidRDefault="00B51CC1">
      <w:pPr>
        <w:pStyle w:val="ProductList-Body"/>
      </w:pPr>
    </w:p>
    <w:p w:rsidR="00B51CC1" w:rsidRDefault="005F5D31">
      <w:pPr>
        <w:pStyle w:val="ProductList-ClauseHeading"/>
        <w:outlineLvl w:val="4"/>
      </w:pPr>
      <w:r>
        <w:t>2.4 Atualizações do Windows Pro/Enterprise Independentes de Versão para a República Popular da China</w:t>
      </w:r>
    </w:p>
    <w:p w:rsidR="00B51CC1" w:rsidRDefault="005F5D31">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Windows Enterprise e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edições Enterprise e Pro do Windows 10 se aplicam, respectivamente, a Licenças independentes de versão para Windows Enterprise e Windows Professional.</w:t>
      </w:r>
    </w:p>
    <w:p w:rsidR="00B51CC1" w:rsidRDefault="00B51CC1">
      <w:pPr>
        <w:pStyle w:val="ProductList-Body"/>
      </w:pPr>
    </w:p>
    <w:p w:rsidR="00B51CC1" w:rsidRDefault="005F5D31">
      <w:pPr>
        <w:pStyle w:val="ProductList-ClauseHeading"/>
        <w:outlineLvl w:val="4"/>
      </w:pPr>
      <w:r>
        <w:t>2.5 Restauração do Software ao Estado Anterior de Terceiros</w:t>
      </w:r>
    </w:p>
    <w:p w:rsidR="00B51CC1" w:rsidRDefault="005F5D31">
      <w:pPr>
        <w:pStyle w:val="ProductList-Body"/>
      </w:pPr>
      <w:r>
        <w:t xml:space="preserve">Antes que um terceiro possa restaurar o software ao estado anterior de dispositivos de um Cliente, o Cliente deverá fornecer ao terceiro documento por escrito mostrando que ele tem as licenças requisitadas para a instalação. </w:t>
      </w:r>
    </w:p>
    <w:p w:rsidR="00B51CC1" w:rsidRDefault="00B51CC1">
      <w:pPr>
        <w:pStyle w:val="ProductList-Body"/>
      </w:pPr>
    </w:p>
    <w:p w:rsidR="00B51CC1" w:rsidRDefault="005F5D31">
      <w:pPr>
        <w:pStyle w:val="ProductList-ClauseHeading"/>
        <w:outlineLvl w:val="4"/>
      </w:pPr>
      <w:r>
        <w:t>2.6 Opções de Fornecimento Regional</w:t>
      </w:r>
    </w:p>
    <w:p w:rsidR="00B51CC1" w:rsidRDefault="005F5D31">
      <w:pPr>
        <w:pStyle w:val="ProductList-SubClauseHeading"/>
        <w:outlineLvl w:val="5"/>
      </w:pPr>
      <w:r>
        <w:t>2.6.1 Edições do Windows KN</w:t>
      </w:r>
    </w:p>
    <w:p w:rsidR="00B51CC1" w:rsidRDefault="005F5D31">
      <w:pPr>
        <w:pStyle w:val="ProductList-BodyIndented"/>
      </w:pPr>
      <w:r>
        <w:t>Os Clientes localizados na Coreia com um contrato de licenciamento por volume ativo ou registro podem adquirir a mídia para edições do Windows KN para implantação e uso na Coreia. Nenhum outro uso é permitido.</w:t>
      </w:r>
    </w:p>
    <w:p w:rsidR="00B51CC1" w:rsidRDefault="00B51CC1">
      <w:pPr>
        <w:pStyle w:val="ProductList-BodyIndented"/>
      </w:pPr>
    </w:p>
    <w:p w:rsidR="00B51CC1" w:rsidRDefault="005F5D31">
      <w:pPr>
        <w:pStyle w:val="ProductList-SubClauseHeading"/>
        <w:outlineLvl w:val="5"/>
      </w:pPr>
      <w:r>
        <w:t>2.6.2 Edições do Windows N (Sem o Windows Media Player)</w:t>
      </w:r>
    </w:p>
    <w:p w:rsidR="00B51CC1" w:rsidRDefault="005F5D31">
      <w:pPr>
        <w:pStyle w:val="ProductList-BodyIndented"/>
      </w:pPr>
      <w:r>
        <w:t>Os Clientes localizados em países estabelecidos na União Europeia (UE) ou Associação Europeia de Livre Comércio (EFTA) com um contrato de licenciamento por volume ativo ou registro podem adquirir mídia para as edições do Microsoft Windows N para implantação e uso em países na União Europeia (UE) ou Associação Europeia de Livre Comércio (EFTA). (Para os fins da Open License, um “contrato ativo” é aquele associado a um Número de Autorização de Open License ativo.)</w:t>
      </w:r>
    </w:p>
    <w:p w:rsidR="00B51CC1" w:rsidRDefault="00B51CC1">
      <w:pPr>
        <w:pStyle w:val="ProductList-BodyIndented"/>
      </w:pPr>
    </w:p>
    <w:p w:rsidR="00B51CC1" w:rsidRDefault="005F5D31">
      <w:pPr>
        <w:pStyle w:val="ProductList-ClauseHeading"/>
        <w:outlineLvl w:val="4"/>
      </w:pPr>
      <w:r>
        <w:t>2.7 Windows Embedded 8 Standard Enterprise Kit</w:t>
      </w:r>
    </w:p>
    <w:p w:rsidR="00B51CC1" w:rsidRDefault="005F5D31">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rsidR="00B51CC1" w:rsidRDefault="00B51CC1">
      <w:pPr>
        <w:pStyle w:val="ProductList-Body"/>
      </w:pPr>
    </w:p>
    <w:p w:rsidR="00B51CC1" w:rsidRDefault="005F5D31">
      <w:pPr>
        <w:pStyle w:val="ProductList-ClauseHeading"/>
        <w:outlineLvl w:val="4"/>
      </w:pPr>
      <w:r>
        <w:t>2.8 Elegibilidade de Compra para Licenciamento de Direitos do Windows 10 Home para Pro para E3/E5</w:t>
      </w:r>
    </w:p>
    <w:p w:rsidR="00B51CC1" w:rsidRDefault="005F5D31">
      <w:pPr>
        <w:pStyle w:val="ProductList-SubClauseHeading"/>
        <w:outlineLvl w:val="5"/>
      </w:pPr>
      <w:r>
        <w:t>2.8.1 Pré-requisitos</w:t>
      </w:r>
    </w:p>
    <w:p w:rsidR="00B51CC1" w:rsidRDefault="005F5D31">
      <w:pPr>
        <w:pStyle w:val="ProductList-BodyIndented"/>
      </w:pPr>
      <w:r>
        <w:t>Não obstante a Seção 2.2 Sistemas Operacionais Qualificados, os Clientes na Austrália, no Canadá, na Islândia, no Japão, na Nova Zelândia, na Noruega, na Suíça, nos Estados Unidos ou qualquer país na União Europeia são qualificados para Licenciamento de Direitos do Windows 10 Home para Pro para dispositivos licenciados com o Windows Home versão 7 ou posterior se eles tiverem sido continuamente licenciados com qualquer um dos seguintes produtos desde 1º de março de 2017:</w:t>
      </w:r>
    </w:p>
    <w:p w:rsidR="00B51CC1" w:rsidRDefault="005F5D31" w:rsidP="005F5D31">
      <w:pPr>
        <w:pStyle w:val="ProductList-Bullet"/>
        <w:numPr>
          <w:ilvl w:val="1"/>
          <w:numId w:val="23"/>
        </w:numPr>
      </w:pPr>
      <w:r>
        <w:t xml:space="preserve">Windows 10 Enterprise E3 por Dispositivo com SA ativo </w:t>
      </w:r>
    </w:p>
    <w:p w:rsidR="00B51CC1" w:rsidRDefault="005F5D31" w:rsidP="005F5D31">
      <w:pPr>
        <w:pStyle w:val="ProductList-Bullet"/>
        <w:numPr>
          <w:ilvl w:val="1"/>
          <w:numId w:val="23"/>
        </w:numPr>
      </w:pPr>
      <w:r>
        <w:t xml:space="preserve">Windows 10 Enterprise E3/E5 por SLs de Usuário </w:t>
      </w:r>
    </w:p>
    <w:p w:rsidR="00B51CC1" w:rsidRDefault="005F5D31" w:rsidP="005F5D31">
      <w:pPr>
        <w:pStyle w:val="ProductList-Bullet"/>
        <w:numPr>
          <w:ilvl w:val="1"/>
          <w:numId w:val="23"/>
        </w:numPr>
      </w:pPr>
      <w:r>
        <w:t>Windows 10 Enterprise E5 por SLs de Dispositivo</w:t>
      </w:r>
    </w:p>
    <w:p w:rsidR="00B51CC1" w:rsidRDefault="00B51CC1">
      <w:pPr>
        <w:pStyle w:val="ProductList-BodyIndented"/>
      </w:pPr>
    </w:p>
    <w:p w:rsidR="00B51CC1" w:rsidRDefault="005F5D31">
      <w:pPr>
        <w:pStyle w:val="ProductList-SubClauseHeading"/>
        <w:outlineLvl w:val="5"/>
      </w:pPr>
      <w:r>
        <w:t>2.8.2 Requisitos de Compra</w:t>
      </w:r>
    </w:p>
    <w:p w:rsidR="00B51CC1" w:rsidRDefault="005F5D31">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Direitos do Windows 10 Home para Pro estão disponíveis somente como uma única compra, na qual todas as unidades deverão ser colocadas em um único pedido. Os Clientes devem adquirir uma licença para cada dispositivo que é licenciado com o Windows 10 Home e que atenda a pelo menos um dos seguintes critérios:</w:t>
      </w:r>
    </w:p>
    <w:p w:rsidR="00B51CC1" w:rsidRDefault="005F5D31" w:rsidP="005F5D31">
      <w:pPr>
        <w:pStyle w:val="ProductList-Bullet"/>
        <w:numPr>
          <w:ilvl w:val="1"/>
          <w:numId w:val="24"/>
        </w:numPr>
      </w:pPr>
      <w:r>
        <w:t xml:space="preserve">Está licenciado com o Windows 10 Enterprise E3/E5 por dispositivo ou </w:t>
      </w:r>
    </w:p>
    <w:p w:rsidR="00B51CC1" w:rsidRDefault="005F5D31" w:rsidP="005F5D31">
      <w:pPr>
        <w:pStyle w:val="ProductList-Bullet"/>
        <w:numPr>
          <w:ilvl w:val="1"/>
          <w:numId w:val="24"/>
        </w:numPr>
      </w:pPr>
      <w:r>
        <w:t>No qual a versão Pro ou Enterprise está instalada e é usada por um Usuário Licenciado do Windows 10 Enterprise E3/E5</w:t>
      </w:r>
    </w:p>
    <w:p w:rsidR="00B51CC1" w:rsidRDefault="00B51CC1">
      <w:pPr>
        <w:pStyle w:val="ProductList-BodyIndented"/>
      </w:pPr>
    </w:p>
    <w:p w:rsidR="00B51CC1" w:rsidRDefault="005F5D31">
      <w:pPr>
        <w:pStyle w:val="ProductList-SubClauseHeading"/>
        <w:outlineLvl w:val="5"/>
      </w:pPr>
      <w:r>
        <w:t>2.8.3 Restrições de Licença</w:t>
      </w:r>
    </w:p>
    <w:p w:rsidR="00B51CC1" w:rsidRDefault="005F5D31">
      <w:pPr>
        <w:pStyle w:val="ProductList-BodyIndented"/>
      </w:pPr>
      <w:r>
        <w:t>Essa licença não inclui os direitos de instalar ou executar uma Instância de qualquer versão anterior do Windows 10 Pro. Os direitos de reatribuição na Seção 4.3 só se aplicam a um dispositivo de substituição com um sistema operacional qualificado Pro ou Enterprise.</w:t>
      </w:r>
    </w:p>
    <w:p w:rsidR="00B51CC1" w:rsidRDefault="00B51CC1">
      <w:pPr>
        <w:pStyle w:val="ProductList-BodyIndented"/>
      </w:pPr>
    </w:p>
    <w:p w:rsidR="00B51CC1" w:rsidRDefault="005F5D31">
      <w:pPr>
        <w:pStyle w:val="ProductList-ClauseHeading"/>
        <w:outlineLvl w:val="4"/>
      </w:pPr>
      <w:r>
        <w:t>2.9 Atualizações Automáticas</w:t>
      </w:r>
    </w:p>
    <w:p w:rsidR="00B51CC1" w:rsidRDefault="005F5D31">
      <w:pPr>
        <w:pStyle w:val="ProductList-Body"/>
      </w:pPr>
      <w:r>
        <w:t>O Cliente autoriza a Microsoft a baixar e instalar atualizações automaticamente em dispositivos que executam o Windows 10, a menos que tenham sido configurados para evitar atualizações automáticas usando métodos suportados. Todas as atualizações são licenciadas de acordo com os mesmos termos do Produto aos quais se aplicam.</w:t>
      </w:r>
    </w:p>
    <w:p w:rsidR="00B51CC1" w:rsidRDefault="00B51CC1">
      <w:pPr>
        <w:pStyle w:val="ProductList-Body"/>
      </w:pPr>
    </w:p>
    <w:p w:rsidR="00B51CC1" w:rsidRDefault="005F5D31">
      <w:pPr>
        <w:pStyle w:val="ProductList-ClauseHeading"/>
        <w:outlineLvl w:val="4"/>
      </w:pPr>
      <w:r>
        <w:t>2.10 Programas Acadêmicos e de Caridade</w:t>
      </w:r>
    </w:p>
    <w:p w:rsidR="00B51CC1" w:rsidRDefault="005F5D31">
      <w:pPr>
        <w:pStyle w:val="ProductList-SubClauseHeading"/>
        <w:outlineLvl w:val="5"/>
      </w:pPr>
      <w:r>
        <w:t>2.10.1 Cessão da Licença</w:t>
      </w:r>
    </w:p>
    <w:p w:rsidR="00B51CC1" w:rsidRDefault="005F5D31" w:rsidP="00CC5863">
      <w:pPr>
        <w:pStyle w:val="ProductList-SubSubClauseHeading"/>
        <w:outlineLvl w:val="5"/>
      </w:pPr>
      <w:r>
        <w:t>2.10.1.1 Cessão da Licença Por Usuário</w:t>
      </w:r>
    </w:p>
    <w:p w:rsidR="00B51CC1" w:rsidRDefault="005F5D31" w:rsidP="00CC5863">
      <w:pPr>
        <w:pStyle w:val="ProductList-BodyIndented"/>
        <w:ind w:left="720"/>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um usuário de pelo menos um dispositivo licenciado para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w:t>
      </w:r>
    </w:p>
    <w:p w:rsidR="00B51CC1" w:rsidRDefault="00B51CC1" w:rsidP="00CC5863">
      <w:pPr>
        <w:pStyle w:val="ProductList-BodyIndented"/>
        <w:ind w:left="720"/>
      </w:pPr>
    </w:p>
    <w:p w:rsidR="00B51CC1" w:rsidRDefault="005F5D31" w:rsidP="00CC5863">
      <w:pPr>
        <w:pStyle w:val="ProductList-SubSubClauseHeading"/>
        <w:outlineLvl w:val="5"/>
      </w:pPr>
      <w:r>
        <w:t>2.10.1.2 Cessão da Licença Por Dispositivo</w:t>
      </w:r>
    </w:p>
    <w:p w:rsidR="00B51CC1" w:rsidRDefault="005F5D31" w:rsidP="00CC5863">
      <w:pPr>
        <w:pStyle w:val="ProductList-BodyIndented"/>
        <w:ind w:left="720"/>
      </w:pPr>
      <w:r>
        <w:t xml:space="preserve">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e o Sistema Operacional Qualificado deve ser instalado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A atribuição de licença Por Dispositivo é permanente, a menos que o Cliente tenha Software Assurance para aquele dispositivo. </w:t>
      </w:r>
    </w:p>
    <w:p w:rsidR="00B51CC1" w:rsidRDefault="00B51CC1">
      <w:pPr>
        <w:pStyle w:val="ProductList-BodyIndented"/>
      </w:pPr>
    </w:p>
    <w:p w:rsidR="00B51CC1" w:rsidRDefault="005F5D31">
      <w:pPr>
        <w:pStyle w:val="ProductList-SubClauseHeading"/>
        <w:outlineLvl w:val="5"/>
      </w:pPr>
      <w:r>
        <w:t>2.10.2 Windows 10 Pro no modo S - Exceção</w:t>
      </w:r>
    </w:p>
    <w:p w:rsidR="00B51CC1" w:rsidRDefault="005F5D31">
      <w:pPr>
        <w:pStyle w:val="ProductList-BodyIndented"/>
      </w:pPr>
      <w:r>
        <w:t xml:space="preserve">As condições do Sistema Operacional Qualificado do Windows 10 Pro no modo S na Seção 2.2.4, Windows 10 Pro no modo S, não se aplicam a licenças adquiridas por meio de programas acadêmicos e de caridade. </w:t>
      </w:r>
    </w:p>
    <w:p w:rsidR="00B51CC1" w:rsidRDefault="00B51CC1">
      <w:pPr>
        <w:pStyle w:val="ProductList-BodyIndented"/>
      </w:pPr>
    </w:p>
    <w:p w:rsidR="00B51CC1" w:rsidRDefault="005F5D31">
      <w:pPr>
        <w:pStyle w:val="ProductList-SubClauseHeading"/>
        <w:outlineLvl w:val="5"/>
      </w:pPr>
      <w:r>
        <w:t>2.10.3 Direitos de Edição do Windows do Programa Acadêmico</w:t>
      </w:r>
    </w:p>
    <w:p w:rsidR="00B51CC1" w:rsidRDefault="005F5D31">
      <w:pPr>
        <w:pStyle w:val="ProductList-BodyIndented"/>
      </w:pPr>
      <w:r>
        <w:t>As licenças do Windows Education incluem direitos para instalar ou ativar o Windows Enterprise em vez do Windows Education.</w:t>
      </w:r>
    </w:p>
    <w:p w:rsidR="00B51CC1" w:rsidRDefault="00B51CC1">
      <w:pPr>
        <w:pStyle w:val="ProductList-BodyIndented"/>
      </w:pPr>
    </w:p>
    <w:p w:rsidR="00B51CC1" w:rsidRDefault="005F5D31">
      <w:pPr>
        <w:pStyle w:val="ProductList-SubClauseHeading"/>
        <w:outlineLvl w:val="5"/>
      </w:pPr>
      <w:r>
        <w:t>2.10.4 Uso em Laboratório e Biblioteca</w:t>
      </w:r>
    </w:p>
    <w:p w:rsidR="00B51CC1" w:rsidRDefault="005F5D31">
      <w:pPr>
        <w:pStyle w:val="ProductList-BodyIndented"/>
      </w:pPr>
      <w:r>
        <w:t xml:space="preserve">Instituições com Windows Education E3/E5, Windows 10 Education E5 (Por Dispositivo) ou Windows 10 Education (Por Dispositivo) cedida para todo o corpo docente e funcionários/trabalhadores do conhecimento podem instalar o Windows 10 Education, o Windows 10 Enterprise ou o Windows 10 Pro Academic em qualquer laboratório de acesso aberto ou biblioteca da Organização da Instituição. O uso do software está sujeito aos termos de Licença para o Windows 10 Education. Esta cláusula não se aplica 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de acordo com o Contrato do Microsoft Cloud.</w:t>
      </w:r>
    </w:p>
    <w:p w:rsidR="00B51CC1" w:rsidRDefault="00B51CC1">
      <w:pPr>
        <w:pStyle w:val="ProductList-BodyIndented"/>
      </w:pPr>
    </w:p>
    <w:p w:rsidR="00B51CC1" w:rsidRDefault="005F5D31">
      <w:pPr>
        <w:pStyle w:val="ProductList-SubClauseHeading"/>
        <w:outlineLvl w:val="5"/>
      </w:pPr>
      <w:r>
        <w:t>2.10.5 Restrições do Sistema Operacional da Edição Starter para Programas Acadêmicos</w:t>
      </w:r>
    </w:p>
    <w:p w:rsidR="00B51CC1" w:rsidRDefault="005F5D31">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segundo os programas acadêmicos ou de educação e que usam o Windows XP Starter Edition, o Windows Vista Starter Edition ou o Windows 7 Starter Edition como sistema operacional qualificado não podem ser transferidas fora do país de compra.</w:t>
      </w:r>
    </w:p>
    <w:p w:rsidR="00B51CC1" w:rsidRDefault="00B51CC1">
      <w:pPr>
        <w:pStyle w:val="ProductList-BodyIndented"/>
      </w:pPr>
    </w:p>
    <w:p w:rsidR="00B51CC1" w:rsidRDefault="005F5D31">
      <w:pPr>
        <w:pStyle w:val="ProductList-Offering1SubSection"/>
        <w:outlineLvl w:val="3"/>
      </w:pPr>
      <w:bookmarkStart w:id="190" w:name="_Sec813"/>
      <w:r>
        <w:t>3. Direitos de Uso</w:t>
      </w:r>
      <w:bookmarkEnd w:id="190"/>
    </w:p>
    <w:tbl>
      <w:tblPr>
        <w:tblStyle w:val="PURTable"/>
        <w:tblW w:w="0" w:type="dxa"/>
        <w:tblLook w:val="04A0" w:firstRow="1" w:lastRow="0" w:firstColumn="1" w:lastColumn="0" w:noHBand="0" w:noVBand="1"/>
      </w:tblPr>
      <w:tblGrid>
        <w:gridCol w:w="3651"/>
        <w:gridCol w:w="3629"/>
        <w:gridCol w:w="3636"/>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 Desktop</w:t>
              </w:r>
            </w:hyperlink>
            <w:r>
              <w:t xml:space="preserve">, </w:t>
            </w:r>
            <w:hyperlink r:id="rId92">
              <w:r>
                <w:rPr>
                  <w:color w:val="00467F"/>
                  <w:u w:val="single"/>
                </w:rPr>
                <w:t>OST</w:t>
              </w:r>
            </w:hyperlink>
            <w:r>
              <w:t xml:space="preserve"> (parte de Proteção Avançada contra Ameaças do Windows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são incluídos a seguir na tabela Direitos de Uso." </w:instrText>
            </w:r>
            <w:r>
              <w:fldChar w:fldCharType="separate"/>
            </w:r>
            <w:r>
              <w:rPr>
                <w:color w:val="0563C1"/>
              </w:rPr>
              <w:t>Termos de Licença Específicos do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Software Adicional: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Tecnologias Incluídas: N/D</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3.1 Uso Local do Windows</w:t>
      </w:r>
    </w:p>
    <w:p w:rsidR="00B51CC1" w:rsidRDefault="005F5D31">
      <w:pPr>
        <w:pStyle w:val="ProductList-Body"/>
      </w:pPr>
      <w:r>
        <w:t xml:space="preserve">O Cliente pode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em dispositivos licenciados com um Sistema Operacional Qualificado.  </w:t>
      </w:r>
    </w:p>
    <w:p w:rsidR="00B51CC1" w:rsidRDefault="00B51CC1">
      <w:pPr>
        <w:pStyle w:val="ProductList-Body"/>
      </w:pPr>
    </w:p>
    <w:p w:rsidR="00B51CC1" w:rsidRDefault="005F5D31">
      <w:pPr>
        <w:pStyle w:val="ProductList-ClauseHeading"/>
        <w:outlineLvl w:val="4"/>
      </w:pPr>
      <w:r>
        <w:t>3.2 Ativação Baseada em Azure AD do Windows 10</w:t>
      </w:r>
    </w:p>
    <w:p w:rsidR="00B51CC1" w:rsidRDefault="005F5D31">
      <w:pPr>
        <w:pStyle w:val="ProductList-Body"/>
      </w:pPr>
      <w:r>
        <w:t xml:space="preserve">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que usam a ativação baseada em Azure AD poderão ativar o software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de até cinco dispositivos, simultaneamente, executando tanto a Atualização de Aniversário do Windows 10 Pro quanto a Atualização do Windows 10 Enterprise Creator ou posterior.</w:t>
      </w:r>
    </w:p>
    <w:p w:rsidR="00B51CC1" w:rsidRDefault="00B51CC1">
      <w:pPr>
        <w:pStyle w:val="ProductList-Body"/>
      </w:pPr>
    </w:p>
    <w:p w:rsidR="00B51CC1" w:rsidRDefault="005F5D31">
      <w:pPr>
        <w:pStyle w:val="ProductList-ClauseHeading"/>
        <w:outlineLvl w:val="4"/>
      </w:pPr>
      <w:r>
        <w:t>3.3 Aplicativos do Windows</w:t>
      </w:r>
    </w:p>
    <w:p w:rsidR="00B51CC1" w:rsidRDefault="005F5D31">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93">
        <w:r>
          <w:rPr>
            <w:color w:val="00467F"/>
            <w:u w:val="single"/>
          </w:rPr>
          <w:t>http://go.microsoft.com/fwlink/?linkid=246338</w:t>
        </w:r>
      </w:hyperlink>
      <w:r>
        <w:t xml:space="preserve"> ou, para os aplicativos do Windows que acessam os serviços do Xbox, os termos de uso do Xbox.com em </w:t>
      </w:r>
      <w:hyperlink r:id="rId94">
        <w:r>
          <w:rPr>
            <w:color w:val="00467F"/>
            <w:u w:val="single"/>
          </w:rPr>
          <w:t>http://xbox.com/legal/livetou</w:t>
        </w:r>
      </w:hyperlink>
      <w:r>
        <w:t>.</w:t>
      </w:r>
    </w:p>
    <w:p w:rsidR="00B51CC1" w:rsidRDefault="00B51CC1">
      <w:pPr>
        <w:pStyle w:val="ProductList-Body"/>
      </w:pPr>
    </w:p>
    <w:p w:rsidR="00B51CC1" w:rsidRDefault="005F5D31">
      <w:pPr>
        <w:pStyle w:val="ProductList-ClauseHeading"/>
        <w:outlineLvl w:val="4"/>
      </w:pPr>
      <w:r>
        <w:t>3.4 Windows 10 Mobile Enterprise</w:t>
      </w:r>
    </w:p>
    <w:p w:rsidR="00B51CC1" w:rsidRDefault="005F5D31">
      <w:pPr>
        <w:pStyle w:val="ProductList-Body"/>
      </w:pPr>
      <w:r>
        <w:t>Os clientes com Contrato Enterprise, Contrato de Produtos e Serviços da Microsoft ou Contrato Select Plus podem instalar e usar o Windows 10 Mobile Enterprise durante a vigência de seu contrato.</w:t>
      </w:r>
    </w:p>
    <w:p w:rsidR="00B51CC1" w:rsidRDefault="00B51CC1">
      <w:pPr>
        <w:pStyle w:val="ProductList-Body"/>
      </w:pPr>
    </w:p>
    <w:p w:rsidR="00B51CC1" w:rsidRDefault="005F5D31">
      <w:pPr>
        <w:pStyle w:val="ProductList-ClauseHeading"/>
        <w:outlineLvl w:val="4"/>
      </w:pPr>
      <w:r>
        <w:t>3.5 Direitos de Uso de Ativação do Contrato de Microsoft Cloud</w:t>
      </w:r>
    </w:p>
    <w:p w:rsidR="00B51CC1" w:rsidRDefault="005F5D31">
      <w:pPr>
        <w:pStyle w:val="ProductList-Body"/>
      </w:pPr>
      <w:r>
        <w:t>Para os Clientes licenciados segundo um Contrato de Microsoft Cloud,</w:t>
      </w:r>
    </w:p>
    <w:p w:rsidR="00B51CC1" w:rsidRDefault="005F5D31" w:rsidP="005F5D31">
      <w:pPr>
        <w:pStyle w:val="ProductList-Bullet"/>
        <w:numPr>
          <w:ilvl w:val="0"/>
          <w:numId w:val="25"/>
        </w:numPr>
      </w:pPr>
      <w:r>
        <w:t xml:space="preserve">Não obstante as seções 3.2 e 3.6, cada usuário pode ativar não mais de cinco instâncias do software, simultaneamente,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 virtuais.</w:t>
      </w:r>
    </w:p>
    <w:p w:rsidR="00B51CC1" w:rsidRDefault="005F5D31" w:rsidP="005F5D31">
      <w:pPr>
        <w:pStyle w:val="ProductList-Bullet"/>
        <w:numPr>
          <w:ilvl w:val="0"/>
          <w:numId w:val="25"/>
        </w:numPr>
      </w:pPr>
      <w:r>
        <w:t>Não obstante os Termos Universais de Licença ou o contrato de licenciamento por volume, as licenças de atualização não incluem os direitos de restaurar o software ao estado anterior ou direitos de instalar uma versão anterior, versão de idioma diferente, versão de plataforma diferente ou uma edição anterior do Windows, incluindo o Windows 10 Enterprise LTSB.</w:t>
      </w:r>
    </w:p>
    <w:p w:rsidR="00B51CC1" w:rsidRDefault="005F5D31" w:rsidP="005F5D31">
      <w:pPr>
        <w:pStyle w:val="ProductList-Bullet"/>
        <w:numPr>
          <w:ilvl w:val="0"/>
          <w:numId w:val="25"/>
        </w:numPr>
      </w:pPr>
      <w:r>
        <w:t xml:space="preserve">A Seção 4 (Software Assurance) não se aplica. </w:t>
      </w:r>
    </w:p>
    <w:p w:rsidR="00B51CC1" w:rsidRDefault="00B51CC1">
      <w:pPr>
        <w:pStyle w:val="ProductList-Body"/>
      </w:pPr>
    </w:p>
    <w:p w:rsidR="00B51CC1" w:rsidRDefault="005F5D31">
      <w:pPr>
        <w:pStyle w:val="ProductList-ClauseHeading"/>
        <w:outlineLvl w:val="4"/>
      </w:pPr>
      <w:r>
        <w:t>3.6 Benefício de Atualização para Windows 10</w:t>
      </w:r>
    </w:p>
    <w:p w:rsidR="00B51CC1" w:rsidRDefault="005F5D31">
      <w:pPr>
        <w:pStyle w:val="ProductList-Body"/>
      </w:pPr>
      <w:r>
        <w:t xml:space="preserve">Os SLs de Usuário a seguir incluem um benefício de atualização do Windows 10 (atualização de versão somente; a edição permanece a mesma) para dispositivo(s) licenciado(s) com Windows 7, 8, 8.1:  </w:t>
      </w:r>
    </w:p>
    <w:p w:rsidR="00B51CC1" w:rsidRDefault="005F5D31" w:rsidP="005F5D31">
      <w:pPr>
        <w:pStyle w:val="ProductList-Bullet"/>
        <w:numPr>
          <w:ilvl w:val="0"/>
          <w:numId w:val="26"/>
        </w:numPr>
      </w:pPr>
      <w:r>
        <w:t xml:space="preserve">Windows 10 Enterprise (todos) </w:t>
      </w:r>
    </w:p>
    <w:p w:rsidR="00B51CC1" w:rsidRDefault="005F5D31" w:rsidP="005F5D31">
      <w:pPr>
        <w:pStyle w:val="ProductList-Bullet"/>
        <w:numPr>
          <w:ilvl w:val="0"/>
          <w:numId w:val="26"/>
        </w:numPr>
      </w:pPr>
      <w:r>
        <w:t>Microsoft 365 (todos)</w:t>
      </w:r>
    </w:p>
    <w:p w:rsidR="00B51CC1" w:rsidRDefault="00B51CC1">
      <w:pPr>
        <w:pStyle w:val="ProductList-Body"/>
      </w:pPr>
    </w:p>
    <w:p w:rsidR="00B51CC1" w:rsidRDefault="005F5D31">
      <w:pPr>
        <w:pStyle w:val="ProductList-ClauseHeading"/>
        <w:outlineLvl w:val="4"/>
      </w:pPr>
      <w:r>
        <w:t>3.7 Hospedagem de Vários Locatários do Windows 10</w:t>
      </w:r>
    </w:p>
    <w:p w:rsidR="00B51CC1" w:rsidRDefault="005F5D31">
      <w:pPr>
        <w:pStyle w:val="ProductList-Body"/>
      </w:pPr>
      <w:r>
        <w:t xml:space="preserve">Os clientes com Windows 10 Enterprise por SL de Usuário (exceto somente local), Windows 10 Education por SL de Usuário ou VDA E3/E5 por SLs de Usuário, usando a ativação com base em Azure AD, podem instalar a Atualização para Criadores do Windows 10 ou software de versão atual em uma máquina virtual em execução no Microsoft Azure ou em um servidor compartilhado com um Parceiro de Hospedagem Qualificado de Vários Locatários identificado em </w:t>
      </w:r>
      <w:hyperlink r:id="rId95">
        <w:r>
          <w:rPr>
            <w:color w:val="00467F"/>
            <w:u w:val="single"/>
          </w:rPr>
          <w:t>www.microsoft.com/Qualified_Multitenant_Hoster_Program</w:t>
        </w:r>
      </w:hyperlink>
      <w:r>
        <w:t xml:space="preserve">. Cada usuário licenciado pode acessar até quatro instâncias do software. Clientes do Azure Governamental podem usar ativação do KMS em vez de ativação baseada no Azure AD. Cada usuário licenciado pode acessar até quatro instâncias do software. Ao configurar imagens no Microsoft Azure, os Clientes deverão indicar seu uso de hospedagem de vários locatários do Windows 10 e cumprir as outras exigências de configuração do software disponíveis em </w:t>
      </w:r>
      <w:hyperlink r:id="rId96">
        <w:r>
          <w:rPr>
            <w:color w:val="00467F"/>
            <w:u w:val="single"/>
          </w:rPr>
          <w:t>https://docs.microsoft.com/en-us/windows/deployment/vda-subscription-activation</w:t>
        </w:r>
      </w:hyperlink>
      <w:r>
        <w:t xml:space="preserve">. As exigências de implantação com base em parceiros estão disponíveis em </w:t>
      </w:r>
      <w:hyperlink r:id="rId97">
        <w:r>
          <w:rPr>
            <w:color w:val="00467F"/>
            <w:u w:val="single"/>
          </w:rPr>
          <w:t>www.microsoft.com/Qualified_Multitenant_Hoster_Program</w:t>
        </w:r>
      </w:hyperlink>
      <w:r>
        <w:t xml:space="preserve">. Esta seção não se aplica a Alunos que recebem acesso ao software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rsidR="00B51CC1" w:rsidRDefault="00B51CC1">
      <w:pPr>
        <w:pStyle w:val="ProductList-Body"/>
      </w:pPr>
    </w:p>
    <w:p w:rsidR="00B51CC1" w:rsidRDefault="005F5D31">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51"/>
        <w:gridCol w:w="3647"/>
        <w:gridCol w:w="3618"/>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Failover: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8">
              <w:r>
                <w:rPr>
                  <w:color w:val="00467F"/>
                  <w:u w:val="single"/>
                </w:rPr>
                <w:t>Lista de Produtos - junho de 2015</w:t>
              </w:r>
            </w:hyperlink>
            <w:r>
              <w:t xml:space="preserve"> (Assinatura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99">
              <w:r>
                <w:rPr>
                  <w:color w:val="00467F"/>
                  <w:u w:val="single"/>
                </w:rPr>
                <w:t>Fevereiro de 2016 – Termos do Produto</w:t>
              </w:r>
            </w:hyperlink>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4.1 Direitos Adicionais de Uso do Software Assurance</w:t>
      </w:r>
    </w:p>
    <w:p w:rsidR="00B51CC1" w:rsidRDefault="005F5D31">
      <w:pPr>
        <w:pStyle w:val="ProductList-Body"/>
      </w:pPr>
      <w:r>
        <w:t xml:space="preserve">A Seção 4 (Software Assurance) se aplica às seguintes licenças, exceto as licenças adquiridas segundo um Contrato de Microsoft Cloud. </w:t>
      </w:r>
    </w:p>
    <w:p w:rsidR="00B51CC1" w:rsidRDefault="005F5D31" w:rsidP="005F5D31">
      <w:pPr>
        <w:pStyle w:val="ProductList-Bullet"/>
        <w:numPr>
          <w:ilvl w:val="0"/>
          <w:numId w:val="27"/>
        </w:numPr>
      </w:pPr>
      <w:r>
        <w:t>Windows 10 Enterprise E3/E5 com SA</w:t>
      </w:r>
    </w:p>
    <w:p w:rsidR="00B51CC1" w:rsidRDefault="005F5D31" w:rsidP="005F5D31">
      <w:pPr>
        <w:pStyle w:val="ProductList-Bullet"/>
        <w:numPr>
          <w:ilvl w:val="0"/>
          <w:numId w:val="27"/>
        </w:numPr>
      </w:pPr>
      <w:r>
        <w:t>Windows 10 Education E3/E5</w:t>
      </w:r>
    </w:p>
    <w:p w:rsidR="00B51CC1" w:rsidRDefault="005F5D31" w:rsidP="005F5D31">
      <w:pPr>
        <w:pStyle w:val="ProductList-Bullet"/>
        <w:numPr>
          <w:ilvl w:val="0"/>
          <w:numId w:val="27"/>
        </w:numPr>
      </w:pPr>
      <w:r>
        <w:t>Windows 10 Enterprise Virtual Desktop Access E3/E5</w:t>
      </w:r>
    </w:p>
    <w:p w:rsidR="00B51CC1" w:rsidRDefault="00B51CC1">
      <w:pPr>
        <w:pStyle w:val="ProductList-Body"/>
      </w:pPr>
    </w:p>
    <w:p w:rsidR="00B51CC1" w:rsidRDefault="005F5D31">
      <w:pPr>
        <w:pStyle w:val="ProductList-ClauseHeading"/>
        <w:outlineLvl w:val="4"/>
      </w:pPr>
      <w:r>
        <w:t>4.2 Virtualização do Windows</w:t>
      </w:r>
    </w:p>
    <w:p w:rsidR="00B51CC1" w:rsidRDefault="005F5D31">
      <w:pPr>
        <w:pStyle w:val="ProductList-SubClauseHeading"/>
        <w:outlineLvl w:val="5"/>
      </w:pPr>
      <w:r>
        <w:t>4.2.1 Virtualização Local</w:t>
      </w:r>
    </w:p>
    <w:p w:rsidR="00B51CC1" w:rsidRDefault="005F5D31">
      <w:pPr>
        <w:pStyle w:val="ProductList-BodyIndented"/>
      </w:pPr>
      <w:r>
        <w:t xml:space="preserve">O Cliente pode executar o software Windows adquirido por meio de um contrato de licenciamento por volume ou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em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em dispositivos licenciados com um Sistema Operacional Qualificado. Se todos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permitidos forem usados, o Cliente poderá usar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rsidR="00B51CC1" w:rsidRDefault="00B51CC1">
      <w:pPr>
        <w:pStyle w:val="ProductList-BodyIndented"/>
      </w:pPr>
    </w:p>
    <w:p w:rsidR="00B51CC1" w:rsidRDefault="005F5D31">
      <w:pPr>
        <w:pStyle w:val="ProductList-SubClauseHeading"/>
        <w:outlineLvl w:val="5"/>
      </w:pPr>
      <w:r>
        <w:t>4.2.2 Virtualização Remota</w:t>
      </w:r>
    </w:p>
    <w:p w:rsidR="00B51CC1" w:rsidRDefault="005F5D31">
      <w:pPr>
        <w:pStyle w:val="ProductList-BodyIndented"/>
      </w:pPr>
      <w:r>
        <w:t xml:space="preserve">Qualquer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qualquer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remotamente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do software Windows adquirido por meio de um contrato de licenciamento por volume em um dispositivo dedicado ao uso do Cliente.</w:t>
      </w:r>
    </w:p>
    <w:p w:rsidR="00B51CC1" w:rsidRDefault="00B51CC1">
      <w:pPr>
        <w:pStyle w:val="ProductList-BodyIndented"/>
      </w:pPr>
    </w:p>
    <w:p w:rsidR="00B51CC1" w:rsidRDefault="005F5D31">
      <w:pPr>
        <w:pStyle w:val="ProductList-ClauseHeading"/>
        <w:outlineLvl w:val="4"/>
      </w:pPr>
      <w:r>
        <w:t>4.3 Transferência da Licença Por Dispositivo</w:t>
      </w:r>
    </w:p>
    <w:p w:rsidR="00B51CC1" w:rsidRDefault="005F5D31">
      <w:pPr>
        <w:pStyle w:val="ProductList-Body"/>
      </w:pPr>
      <w:r>
        <w:t xml:space="preserve">O Cliente pode transferir as licenças por dispositivo de acordo com os Termos Universais de Licença para licenciamento por dispositivo. </w:t>
      </w:r>
    </w:p>
    <w:p w:rsidR="00B51CC1" w:rsidRDefault="00B51CC1">
      <w:pPr>
        <w:pStyle w:val="ProductList-Body"/>
      </w:pPr>
    </w:p>
    <w:p w:rsidR="00B51CC1" w:rsidRDefault="005F5D31">
      <w:pPr>
        <w:pStyle w:val="ProductList-ClauseHeading"/>
        <w:outlineLvl w:val="4"/>
      </w:pPr>
      <w:r>
        <w:t>4.4 Benefício do Dispositivo de Tela de 10.1”</w:t>
      </w:r>
    </w:p>
    <w:p w:rsidR="00B51CC1" w:rsidRDefault="005F5D31">
      <w:pPr>
        <w:pStyle w:val="ProductList-Body"/>
      </w:pPr>
      <w:r>
        <w:t>O Cliente com licença Por Usuário poderá instalar o software Windows adquirido por meio de um contrato de licenciamento por volume em todos os dispositivos licenciados do Windows com telas integradas de 10.1” na diagonal ou menos.</w:t>
      </w:r>
    </w:p>
    <w:p w:rsidR="00B51CC1" w:rsidRDefault="00B51CC1">
      <w:pPr>
        <w:pStyle w:val="ProductList-Body"/>
      </w:pPr>
    </w:p>
    <w:p w:rsidR="00B51CC1" w:rsidRDefault="005F5D31">
      <w:pPr>
        <w:pStyle w:val="ProductList-ClauseHeading"/>
        <w:outlineLvl w:val="4"/>
      </w:pPr>
      <w:r>
        <w:t>4.5 Windows to Go</w:t>
      </w:r>
    </w:p>
    <w:p w:rsidR="00B51CC1" w:rsidRDefault="005F5D31">
      <w:pPr>
        <w:pStyle w:val="ProductList-Body"/>
      </w:pPr>
      <w:r>
        <w:t xml:space="preserve">O Cliente pode criar e armazenar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Windows adquirido por meio de um contrato de licenciamento por volume em até duas unidades USB usando o Windows to Go 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se licenciado por usuário, em qualquer dispositivo.</w:t>
      </w:r>
    </w:p>
    <w:p w:rsidR="00B51CC1" w:rsidRDefault="00B51CC1">
      <w:pPr>
        <w:pStyle w:val="ProductList-Body"/>
      </w:pPr>
    </w:p>
    <w:p w:rsidR="00B51CC1" w:rsidRDefault="005F5D31">
      <w:pPr>
        <w:pStyle w:val="ProductList-SubClauseHeading"/>
        <w:outlineLvl w:val="5"/>
      </w:pPr>
      <w:r>
        <w:t>4.5.1 Opção Student do Windows To Go</w:t>
      </w:r>
    </w:p>
    <w:p w:rsidR="00B51CC1" w:rsidRDefault="005F5D31">
      <w:pPr>
        <w:pStyle w:val="ProductList-BodyIndented"/>
      </w:pPr>
      <w:r>
        <w:t xml:space="preserve">As Instituições Acadêmicas que escolherem a opção Student poderão ter, no máximo, uma Instância do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Windows To Go</w:t>
      </w:r>
      <w:r>
        <w:fldChar w:fldCharType="end"/>
      </w:r>
      <w:r>
        <w:t xml:space="preserve"> por dispositivo de aluno licenciado enquanto o aluno estiver matriculado na instituição.</w:t>
      </w:r>
    </w:p>
    <w:p w:rsidR="00B51CC1" w:rsidRDefault="00B51CC1">
      <w:pPr>
        <w:pStyle w:val="ProductList-BodyIndented"/>
      </w:pPr>
    </w:p>
    <w:p w:rsidR="00B51CC1" w:rsidRDefault="005F5D31">
      <w:pPr>
        <w:pStyle w:val="ProductList-ClauseHeading"/>
        <w:outlineLvl w:val="4"/>
      </w:pPr>
      <w:r>
        <w:t>4.6 Windows Pro SA</w:t>
      </w:r>
    </w:p>
    <w:p w:rsidR="00B51CC1" w:rsidRDefault="005F5D31">
      <w:pPr>
        <w:pStyle w:val="ProductList-Body"/>
      </w:pPr>
      <w:r>
        <w:t>Os Clientes que adquiriram SA anteriormente para Windows Pro podem renovar o SA em seus dispositivos cobertos sem a necessidade de comprar uma licença do Windows Enterprise.</w:t>
      </w:r>
    </w:p>
    <w:p w:rsidR="00B51CC1" w:rsidRDefault="00B51CC1">
      <w:pPr>
        <w:pStyle w:val="ProductList-Body"/>
      </w:pPr>
    </w:p>
    <w:p w:rsidR="00B51CC1" w:rsidRDefault="005F5D31">
      <w:pPr>
        <w:pStyle w:val="ProductList-ClauseHeading"/>
        <w:outlineLvl w:val="4"/>
      </w:pPr>
      <w:r>
        <w:t>4.7 Microsoft Desktop Optimization Pack (MDOP)</w:t>
      </w:r>
    </w:p>
    <w:p w:rsidR="00B51CC1" w:rsidRDefault="005F5D31">
      <w:pPr>
        <w:pStyle w:val="ProductList-Body"/>
      </w:pPr>
      <w:r>
        <w:t xml:space="preserve">O Cliente poderá instalar e usar a funcionalidade de gerenciamento no MDOP em outros dispositivos dedicados do Cliente para seu uso para gerenciar software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O Cliente também poderá usar o AGPM, DaRT e UE-V para gerenciar softwares em servidores em seu domínio, desde que as áreas de trabalho desse domínio estejam licenciadas para uso do MDOP.</w:t>
      </w:r>
    </w:p>
    <w:p w:rsidR="00B51CC1" w:rsidRDefault="00B51CC1">
      <w:pPr>
        <w:pStyle w:val="ProductList-Body"/>
      </w:pPr>
    </w:p>
    <w:p w:rsidR="00B51CC1" w:rsidRDefault="005F5D31">
      <w:pPr>
        <w:pStyle w:val="ProductList-SubClauseHeading"/>
        <w:outlineLvl w:val="5"/>
      </w:pPr>
      <w:r>
        <w:t>4.7.1 Qualificação de MDOP</w:t>
      </w:r>
    </w:p>
    <w:p w:rsidR="00B51CC1" w:rsidRDefault="005F5D31">
      <w:pPr>
        <w:pStyle w:val="ProductList-BodyIndented"/>
      </w:pPr>
      <w:r>
        <w:t>Os Clientes com os seguintes direitos de usar o MDOP e que não precisam comprar o MDOP separadamente. O MDOP não está disponível para os clientes que licenciam estes Produtos de acordo com o Contrato do Microsoft Cloud.</w:t>
      </w:r>
    </w:p>
    <w:p w:rsidR="00B51CC1" w:rsidRDefault="005F5D31" w:rsidP="005F5D31">
      <w:pPr>
        <w:pStyle w:val="ProductList-Bullet"/>
        <w:numPr>
          <w:ilvl w:val="1"/>
          <w:numId w:val="28"/>
        </w:numPr>
      </w:pPr>
      <w:r>
        <w:t xml:space="preserve">Windows 10 Enterprise E3/E5 Por SL de Usuário </w:t>
      </w:r>
    </w:p>
    <w:p w:rsidR="00B51CC1" w:rsidRDefault="005F5D31" w:rsidP="005F5D31">
      <w:pPr>
        <w:pStyle w:val="ProductList-Bullet"/>
        <w:numPr>
          <w:ilvl w:val="1"/>
          <w:numId w:val="28"/>
        </w:numPr>
      </w:pPr>
      <w:r>
        <w:t xml:space="preserve">Windows 10 Education E3/E5 Por SL de Usuário </w:t>
      </w:r>
    </w:p>
    <w:p w:rsidR="00B51CC1" w:rsidRDefault="005F5D31" w:rsidP="005F5D31">
      <w:pPr>
        <w:pStyle w:val="ProductList-Bullet"/>
        <w:numPr>
          <w:ilvl w:val="1"/>
          <w:numId w:val="28"/>
        </w:numPr>
      </w:pPr>
      <w:r>
        <w:t>Windows 10 Enterprise E5 Por SL de Dispositivo</w:t>
      </w:r>
    </w:p>
    <w:p w:rsidR="00B51CC1" w:rsidRDefault="005F5D31" w:rsidP="005F5D31">
      <w:pPr>
        <w:pStyle w:val="ProductList-Bullet"/>
        <w:numPr>
          <w:ilvl w:val="1"/>
          <w:numId w:val="28"/>
        </w:numPr>
      </w:pPr>
      <w:r>
        <w:t>SL do Windows 10 Enterprise VDA Por Usuário</w:t>
      </w:r>
    </w:p>
    <w:p w:rsidR="00B51CC1" w:rsidRDefault="005F5D31" w:rsidP="005F5D31">
      <w:pPr>
        <w:pStyle w:val="ProductList-Bullet"/>
        <w:numPr>
          <w:ilvl w:val="1"/>
          <w:numId w:val="28"/>
        </w:numPr>
      </w:pPr>
      <w:r>
        <w:t>Contrato com data de início de vigência de 1º de agosto de 2015 ou posterior e VDA por Dispositivo ou Windows 10 Enterprise E3 por Dispositivo.</w:t>
      </w:r>
    </w:p>
    <w:p w:rsidR="00B51CC1" w:rsidRDefault="00B51CC1">
      <w:pPr>
        <w:pStyle w:val="ProductList-BodyIndented"/>
      </w:pPr>
    </w:p>
    <w:p w:rsidR="00B51CC1" w:rsidRDefault="005F5D31">
      <w:pPr>
        <w:pStyle w:val="ProductList-ClauseHeading"/>
        <w:outlineLvl w:val="4"/>
      </w:pPr>
      <w:r>
        <w:t>4.8 Direitos de executar Aplicativos HPC Agrupados</w:t>
      </w:r>
    </w:p>
    <w:p w:rsidR="00B51CC1" w:rsidRDefault="005F5D31">
      <w:pPr>
        <w:pStyle w:val="ProductList-Body"/>
      </w:pPr>
      <w:r>
        <w:t xml:space="preserve">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ser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dispositivo não seja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email,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rsidR="00B51CC1" w:rsidRDefault="00B51CC1">
      <w:pPr>
        <w:pStyle w:val="ProductList-Body"/>
      </w:pPr>
    </w:p>
    <w:p w:rsidR="00B51CC1" w:rsidRDefault="005F5D31">
      <w:pPr>
        <w:pStyle w:val="ProductList-ClauseHeading"/>
        <w:outlineLvl w:val="4"/>
      </w:pPr>
      <w:r>
        <w:t>4.9 Sistema Operacional Windows Desktop - Windows Thin PC</w:t>
      </w:r>
    </w:p>
    <w:p w:rsidR="00B51CC1" w:rsidRDefault="005F5D31">
      <w:pPr>
        <w:pStyle w:val="ProductList-Body"/>
      </w:pPr>
      <w:r>
        <w:t>O Cliente pode usar o software Windows Thin PC no lugar do software Sistema Operacional Windows Desktop, mas somente para executar os tipos de aplicativos listados abaixo.</w:t>
      </w:r>
    </w:p>
    <w:p w:rsidR="00B51CC1" w:rsidRDefault="005F5D31" w:rsidP="005F5D31">
      <w:pPr>
        <w:pStyle w:val="ProductList-Bullet"/>
        <w:numPr>
          <w:ilvl w:val="0"/>
          <w:numId w:val="29"/>
        </w:numPr>
      </w:pPr>
      <w:r>
        <w:t xml:space="preserve">segurança </w:t>
      </w:r>
    </w:p>
    <w:p w:rsidR="00B51CC1" w:rsidRDefault="005F5D31" w:rsidP="005F5D31">
      <w:pPr>
        <w:pStyle w:val="ProductList-Bullet"/>
        <w:numPr>
          <w:ilvl w:val="0"/>
          <w:numId w:val="29"/>
        </w:numPr>
      </w:pPr>
      <w:r>
        <w:t xml:space="preserve">gerenciamento </w:t>
      </w:r>
    </w:p>
    <w:p w:rsidR="00B51CC1" w:rsidRDefault="005F5D31" w:rsidP="005F5D31">
      <w:pPr>
        <w:pStyle w:val="ProductList-Bullet"/>
        <w:numPr>
          <w:ilvl w:val="0"/>
          <w:numId w:val="29"/>
        </w:numPr>
      </w:pPr>
      <w:r>
        <w:t xml:space="preserve">emulação de terminal </w:t>
      </w:r>
    </w:p>
    <w:p w:rsidR="00B51CC1" w:rsidRDefault="005F5D31" w:rsidP="005F5D31">
      <w:pPr>
        <w:pStyle w:val="ProductList-Bullet"/>
        <w:numPr>
          <w:ilvl w:val="0"/>
          <w:numId w:val="29"/>
        </w:numPr>
      </w:pPr>
      <w:r>
        <w:t xml:space="preserve">Área de Trabalho Remota e tecnologias semelhantes </w:t>
      </w:r>
    </w:p>
    <w:p w:rsidR="00B51CC1" w:rsidRDefault="005F5D31" w:rsidP="005F5D31">
      <w:pPr>
        <w:pStyle w:val="ProductList-Bullet"/>
        <w:numPr>
          <w:ilvl w:val="0"/>
          <w:numId w:val="29"/>
        </w:numPr>
      </w:pPr>
      <w:r>
        <w:t xml:space="preserve">navegador da Web </w:t>
      </w:r>
    </w:p>
    <w:p w:rsidR="00B51CC1" w:rsidRDefault="005F5D31" w:rsidP="005F5D31">
      <w:pPr>
        <w:pStyle w:val="ProductList-Bullet"/>
        <w:numPr>
          <w:ilvl w:val="0"/>
          <w:numId w:val="29"/>
        </w:numPr>
      </w:pPr>
      <w:r>
        <w:t xml:space="preserve">reprodutor de mídia </w:t>
      </w:r>
    </w:p>
    <w:p w:rsidR="00B51CC1" w:rsidRDefault="005F5D31" w:rsidP="005F5D31">
      <w:pPr>
        <w:pStyle w:val="ProductList-Bullet"/>
        <w:numPr>
          <w:ilvl w:val="0"/>
          <w:numId w:val="29"/>
        </w:numPr>
      </w:pPr>
      <w:r>
        <w:t xml:space="preserve">cliente de mensagens instantâneas </w:t>
      </w:r>
    </w:p>
    <w:p w:rsidR="00B51CC1" w:rsidRDefault="005F5D31" w:rsidP="005F5D31">
      <w:pPr>
        <w:pStyle w:val="ProductList-Bullet"/>
        <w:numPr>
          <w:ilvl w:val="0"/>
          <w:numId w:val="29"/>
        </w:numPr>
      </w:pPr>
      <w:r>
        <w:t xml:space="preserve">visualizadores de documentos </w:t>
      </w:r>
    </w:p>
    <w:p w:rsidR="00B51CC1" w:rsidRDefault="005F5D31" w:rsidP="005F5D31">
      <w:pPr>
        <w:pStyle w:val="ProductList-Bullet"/>
        <w:numPr>
          <w:ilvl w:val="0"/>
          <w:numId w:val="29"/>
        </w:numPr>
      </w:pPr>
      <w:r>
        <w:t>NET Framework e Java Virtual Machine</w:t>
      </w:r>
    </w:p>
    <w:p w:rsidR="00B51CC1" w:rsidRDefault="005F5D31">
      <w:pPr>
        <w:pStyle w:val="ProductList-Body"/>
      </w:pPr>
      <w:r>
        <w:t>O Cliente poderá usar o software em um dispositivo diferente daquele no qual ele foi instalado pela primeira vez se ele transferir a cobertura de Software Assurance correspondente para esse outro dispositivo.</w:t>
      </w:r>
    </w:p>
    <w:p w:rsidR="00B51CC1" w:rsidRDefault="00B51CC1">
      <w:pPr>
        <w:pStyle w:val="ProductList-Body"/>
      </w:pPr>
    </w:p>
    <w:p w:rsidR="00B51CC1" w:rsidRDefault="005F5D31">
      <w:pPr>
        <w:pStyle w:val="ProductList-ClauseHeading"/>
        <w:outlineLvl w:val="4"/>
      </w:pPr>
      <w:r>
        <w:t>4.10 Lapso de Software Assurance em Licenças Perpétuas</w:t>
      </w:r>
    </w:p>
    <w:p w:rsidR="00B51CC1" w:rsidRDefault="005F5D31">
      <w:pPr>
        <w:pStyle w:val="ProductList-Body"/>
      </w:pPr>
      <w:r>
        <w:t xml:space="preserve">A Ramificação Atual do Windows Enterprise ou o Canal Semianual deverá ser desinstalado em qualquer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se houver um lapso na cobertura do Software Assurance. Se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foi atribuída uma licença Windows Enterprise perpétua, o Cliente poderá instalar no Dispositivo Licenciado a versão do Windows Enterprise Long Term Servicing Branch/Channel atual no momento da interrupção. </w:t>
      </w:r>
    </w:p>
    <w:p w:rsidR="00B51CC1" w:rsidRDefault="00B51CC1">
      <w:pPr>
        <w:pStyle w:val="ProductList-Body"/>
      </w:pPr>
    </w:p>
    <w:p w:rsidR="00B51CC1" w:rsidRDefault="00B51CC1">
      <w:pPr>
        <w:pStyle w:val="PURBreadcrumb"/>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GroupHeading"/>
        <w:outlineLvl w:val="1"/>
      </w:pPr>
      <w:bookmarkStart w:id="192" w:name="_Sec619"/>
      <w:r>
        <w:t>Windows Server</w:t>
      </w:r>
      <w:bookmarkEnd w:id="192"/>
      <w:r>
        <w:fldChar w:fldCharType="begin"/>
      </w:r>
      <w:r>
        <w:instrText xml:space="preserve"> TC "</w:instrText>
      </w:r>
      <w:bookmarkStart w:id="193" w:name="_Toc510012451"/>
      <w:r>
        <w:instrText>Windows Server</w:instrText>
      </w:r>
      <w:bookmarkEnd w:id="193"/>
      <w:r>
        <w:instrText>" \l 2</w:instrText>
      </w:r>
      <w:r>
        <w:fldChar w:fldCharType="end"/>
      </w:r>
    </w:p>
    <w:p w:rsidR="00B51CC1" w:rsidRDefault="005F5D31">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0012452"/>
      <w:r>
        <w:instrText>Windows MultiPoint Server</w:instrText>
      </w:r>
      <w:bookmarkEnd w:id="195"/>
      <w:r>
        <w:instrText>" \l 3</w:instrText>
      </w:r>
      <w:r>
        <w:fldChar w:fldCharType="end"/>
      </w:r>
    </w:p>
    <w:p w:rsidR="00B51CC1" w:rsidRDefault="005F5D31">
      <w:pPr>
        <w:pStyle w:val="ProductList-Offering1SubSection"/>
        <w:outlineLvl w:val="3"/>
      </w:pPr>
      <w:bookmarkStart w:id="196" w:name="_Sec702"/>
      <w:r>
        <w:t>1.Disponibilidade do Produto</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51C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51CC1" w:rsidRDefault="005F5D31">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1CC1" w:rsidRDefault="005F5D3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1CC1" w:rsidRDefault="005F5D3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1CC1" w:rsidRDefault="005F5D3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1CC1" w:rsidRDefault="005F5D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1CC1" w:rsidRDefault="005F5D3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1CC1">
        <w:tc>
          <w:tcPr>
            <w:tcW w:w="4160" w:type="dxa"/>
            <w:tcBorders>
              <w:top w:val="single" w:sz="9" w:space="0" w:color="FFFFFF"/>
              <w:left w:val="single" w:sz="9" w:space="0" w:color="FFFFFF"/>
              <w:bottom w:val="none" w:sz="4" w:space="0" w:color="BFBFBF"/>
              <w:right w:val="single" w:sz="9" w:space="0" w:color="FFFFFF"/>
            </w:tcBorders>
          </w:tcPr>
          <w:p w:rsidR="00B51CC1" w:rsidRDefault="005F5D3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51CC1" w:rsidRDefault="005F5D3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51CC1" w:rsidRDefault="005F5D3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51CC1" w:rsidRDefault="005F5D3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51CC1" w:rsidRDefault="005F5D3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51CC1" w:rsidRDefault="005F5D31">
      <w:pPr>
        <w:pStyle w:val="ProductList-Offering1SubSection"/>
        <w:outlineLvl w:val="3"/>
      </w:pPr>
      <w:bookmarkStart w:id="197" w:name="_Sec757"/>
      <w:r>
        <w:t>2. Condições do Produto</w:t>
      </w:r>
      <w:bookmarkEnd w:id="197"/>
    </w:p>
    <w:tbl>
      <w:tblPr>
        <w:tblStyle w:val="PURTable"/>
        <w:tblW w:w="0" w:type="dxa"/>
        <w:tblLook w:val="04A0" w:firstRow="1" w:lastRow="0" w:firstColumn="1" w:lastColumn="0" w:noHBand="0" w:noVBand="1"/>
      </w:tblPr>
      <w:tblGrid>
        <w:gridCol w:w="3637"/>
        <w:gridCol w:w="3642"/>
        <w:gridCol w:w="3637"/>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Edições Anteriores: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Pré-requisito: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Pré-requisito (SA):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Adequação (“True-Up”):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Offering1SubSection"/>
        <w:outlineLvl w:val="3"/>
      </w:pPr>
      <w:bookmarkStart w:id="198" w:name="_Sec800"/>
      <w:r>
        <w:t>3.Direitos de Uso</w:t>
      </w:r>
      <w:bookmarkEnd w:id="198"/>
    </w:p>
    <w:tbl>
      <w:tblPr>
        <w:tblStyle w:val="PURTable"/>
        <w:tblW w:w="0" w:type="dxa"/>
        <w:tblLook w:val="04A0" w:firstRow="1" w:lastRow="0" w:firstColumn="1" w:lastColumn="0" w:noHBand="0" w:noVBand="1"/>
      </w:tblPr>
      <w:tblGrid>
        <w:gridCol w:w="3680"/>
        <w:gridCol w:w="3613"/>
        <w:gridCol w:w="3623"/>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:Todas as edições</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Tecnologias Incluídas:N/D</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7"/>
        <w:gridCol w:w="3635"/>
        <w:gridCol w:w="3654"/>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1CC1" w:rsidRDefault="005F5D31">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B51CC1" w:rsidRDefault="005F5D31">
            <w:pPr>
              <w:pStyle w:val="ProductList-TableBody"/>
            </w:pPr>
            <w:r>
              <w:t xml:space="preserve">CAL dos Serviços de Área de Trabalho Remota do Windows Server 2016 e CAL do </w:t>
            </w:r>
            <w:r>
              <w:fldChar w:fldCharType="begin"/>
            </w:r>
            <w:r>
              <w:instrText xml:space="preserve"> XE "CAL dos Serviços de Área de Trabalho Remota do Windows Server 2016 e CAL do " </w:instrText>
            </w:r>
            <w:r>
              <w:fldChar w:fldCharType="end"/>
            </w:r>
            <w:r>
              <w:t>Windows Server 2016</w:t>
            </w:r>
          </w:p>
        </w:tc>
        <w:tc>
          <w:tcPr>
            <w:tcW w:w="4040" w:type="dxa"/>
            <w:tcBorders>
              <w:top w:val="single" w:sz="18" w:space="0" w:color="0072C6"/>
              <w:left w:val="none" w:sz="4" w:space="0" w:color="000000"/>
              <w:bottom w:val="single" w:sz="4" w:space="0" w:color="000000"/>
              <w:right w:val="single" w:sz="4" w:space="0" w:color="000000"/>
            </w:tcBorders>
          </w:tcPr>
          <w:p w:rsidR="00B51CC1" w:rsidRDefault="005F5D31">
            <w:pPr>
              <w:pStyle w:val="ProductList-TableBody"/>
            </w:pPr>
            <w:r>
              <w:t>CAL dos Serviços de Área de Trabalho Remota do Windows Server 2016 e Licença Equivalente à CAL</w:t>
            </w:r>
          </w:p>
          <w:p w:rsidR="00B51CC1" w:rsidRDefault="005F5D31">
            <w:pPr>
              <w:pStyle w:val="ProductList-TableBody"/>
            </w:pPr>
            <w:r>
              <w:t xml:space="preserve">(consulte o </w:t>
            </w:r>
            <w:hyperlink w:anchor="_Sec591">
              <w:r>
                <w:rPr>
                  <w:color w:val="00467F"/>
                  <w:u w:val="single"/>
                </w:rPr>
                <w:t>Apêndice A</w:t>
              </w:r>
            </w:hyperlink>
            <w:r>
              <w:t>)</w:t>
            </w:r>
          </w:p>
        </w:tc>
      </w:tr>
    </w:tbl>
    <w:p w:rsidR="00B51CC1" w:rsidRDefault="00B51CC1">
      <w:pPr>
        <w:pStyle w:val="ProductList-Body"/>
      </w:pPr>
    </w:p>
    <w:p w:rsidR="00B51CC1" w:rsidRDefault="005F5D31">
      <w:pPr>
        <w:pStyle w:val="ProductList-SubClauseHeading"/>
        <w:outlineLvl w:val="5"/>
      </w:pPr>
      <w:r>
        <w:t>3.1.1 Funcionalidade Adicional Associada à CAL dos Serviços de Gerenciamento de Direitos do Active Directory do Windows Server 2016</w:t>
      </w:r>
    </w:p>
    <w:p w:rsidR="00B51CC1" w:rsidRDefault="005F5D31">
      <w:pPr>
        <w:pStyle w:val="ProductList-BodyIndented"/>
      </w:pPr>
      <w:r>
        <w:t>Serviços de Gerenciamento de Direitos do Windows Server 2016</w:t>
      </w:r>
    </w:p>
    <w:tbl>
      <w:tblPr>
        <w:tblStyle w:val="PURTable0"/>
        <w:tblW w:w="0" w:type="dxa"/>
        <w:tblLook w:val="04A0" w:firstRow="1" w:lastRow="0" w:firstColumn="1" w:lastColumn="0" w:noHBand="0" w:noVBand="1"/>
      </w:tblPr>
      <w:tblGrid>
        <w:gridCol w:w="3487"/>
        <w:gridCol w:w="3555"/>
        <w:gridCol w:w="3514"/>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1CC1" w:rsidRDefault="005F5D31">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B51CC1" w:rsidRDefault="005F5D31">
            <w:pPr>
              <w:pStyle w:val="ProductList-TableBody"/>
            </w:pPr>
            <w:r>
              <w:t>CAL dos Serviços de Gerenciamento de Direitos do Active Directory do Windows Server 2016</w:t>
            </w:r>
            <w:r>
              <w:fldChar w:fldCharType="begin"/>
            </w:r>
            <w:r>
              <w:instrText xml:space="preserve"> XE "CAL dos Serviços de Gerenciamento de Direitos do Active Directory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51CC1" w:rsidRDefault="005F5D31">
            <w:pPr>
              <w:pStyle w:val="ProductList-TableBody"/>
            </w:pPr>
            <w:r>
              <w:t xml:space="preserve">Licença Equivalente à CAL (consulte o </w:t>
            </w:r>
            <w:hyperlink w:anchor="_Sec591">
              <w:r>
                <w:rPr>
                  <w:color w:val="00467F"/>
                  <w:u w:val="single"/>
                </w:rPr>
                <w:t>Apêndice A</w:t>
              </w:r>
            </w:hyperlink>
            <w:r>
              <w:t>)</w:t>
            </w:r>
          </w:p>
        </w:tc>
      </w:tr>
    </w:tbl>
    <w:p w:rsidR="00B51CC1" w:rsidRDefault="00B51CC1">
      <w:pPr>
        <w:pStyle w:val="ProductList-BodyIndented"/>
      </w:pPr>
    </w:p>
    <w:p w:rsidR="00B51CC1" w:rsidRDefault="005F5D31">
      <w:pPr>
        <w:pStyle w:val="ProductList-ClauseHeading"/>
        <w:outlineLvl w:val="4"/>
      </w:pPr>
      <w:r>
        <w:t>3.2 Execução de Instâncias do Software</w:t>
      </w:r>
    </w:p>
    <w:p w:rsidR="00B51CC1" w:rsidRDefault="005F5D31">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B51CC1" w:rsidRDefault="00B51CC1">
      <w:pPr>
        <w:pStyle w:val="ProductList-Body"/>
      </w:pPr>
    </w:p>
    <w:p w:rsidR="00B51CC1" w:rsidRDefault="005F5D31">
      <w:pPr>
        <w:pStyle w:val="ProductList-ClauseHeading"/>
        <w:outlineLvl w:val="4"/>
      </w:pPr>
      <w:r>
        <w:t>3.3 Licenças de Acesso</w:t>
      </w:r>
    </w:p>
    <w:p w:rsidR="00B51CC1" w:rsidRDefault="005F5D31">
      <w:pPr>
        <w:pStyle w:val="ProductList-Body"/>
      </w:pP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B51CC1" w:rsidRDefault="00B51CC1">
      <w:pPr>
        <w:pStyle w:val="ProductList-Body"/>
      </w:pPr>
    </w:p>
    <w:p w:rsidR="00B51CC1" w:rsidRDefault="005F5D31">
      <w:pPr>
        <w:pStyle w:val="ProductList-ClauseHeading"/>
        <w:outlineLvl w:val="4"/>
      </w:pPr>
      <w:r>
        <w:t>3.4 Windows MultiPoint Server 2016 Connector</w:t>
      </w:r>
    </w:p>
    <w:p w:rsidR="00B51CC1" w:rsidRDefault="005F5D31">
      <w:pPr>
        <w:pStyle w:val="ProductList-Body"/>
      </w:pPr>
      <w:r>
        <w:t>O Cliente poderá instalar e usar o software Windows Server 2016 MultiPoint Connector em qualquer dispositivo que esteja licenciado para acessar o Windows Server 2016. Ele poderá usar esse software somente para acessar o software MultiPoint Server.Se ele acessar o software para servidores a partir desse dispositivo unicamente para usar o MultiPoint Dashboard, ele não precisará de uma CAL de Serviços de Área de Trabalho Remota.</w:t>
      </w:r>
    </w:p>
    <w:p w:rsidR="00B51CC1" w:rsidRDefault="00B51CC1">
      <w:pPr>
        <w:pStyle w:val="ProductList-Body"/>
      </w:pPr>
    </w:p>
    <w:p w:rsidR="00B51CC1" w:rsidRDefault="005F5D31">
      <w:pPr>
        <w:pStyle w:val="ProductList-ClauseHeading"/>
        <w:outlineLvl w:val="4"/>
      </w:pPr>
      <w:r>
        <w:t>3.5 Tipo de Instalação</w:t>
      </w:r>
    </w:p>
    <w:p w:rsidR="00B51CC1" w:rsidRDefault="005F5D31">
      <w:pPr>
        <w:pStyle w:val="ProductList-Body"/>
      </w:pPr>
      <w:r>
        <w:t>O Cliente só pode instalar os Serviços de Área de Trabalho Remota e implantar e usar a função MultiPoint Services.</w:t>
      </w:r>
    </w:p>
    <w:p w:rsidR="00B51CC1" w:rsidRDefault="00B51CC1">
      <w:pPr>
        <w:pStyle w:val="ProductList-Body"/>
      </w:pPr>
    </w:p>
    <w:p w:rsidR="00B51CC1" w:rsidRDefault="005F5D31">
      <w:pPr>
        <w:pStyle w:val="ProductList-ClauseHeading"/>
        <w:outlineLvl w:val="4"/>
      </w:pPr>
      <w:r>
        <w:t>3.6 Software Adicional</w:t>
      </w:r>
    </w:p>
    <w:p w:rsidR="00B51CC1" w:rsidRDefault="005F5D31">
      <w:pPr>
        <w:pStyle w:val="ProductList-Body"/>
      </w:pPr>
      <w:r>
        <w:t xml:space="preserve">Para obter uma lista de Softwares Adicionais, consulte o site </w:t>
      </w:r>
      <w:hyperlink r:id="rId100">
        <w:r>
          <w:rPr>
            <w:color w:val="00467F"/>
            <w:u w:val="single"/>
          </w:rPr>
          <w:t>http://go.microsoft.com/fwlink/?LinkId=245856</w:t>
        </w:r>
      </w:hyperlink>
      <w:r>
        <w:t>.</w:t>
      </w:r>
    </w:p>
    <w:p w:rsidR="00B51CC1" w:rsidRDefault="005F5D31">
      <w:pPr>
        <w:pStyle w:val="ProductList-Offering1SubSection"/>
        <w:outlineLvl w:val="3"/>
      </w:pPr>
      <w:bookmarkStart w:id="199" w:name="_Sec832"/>
      <w:r>
        <w:t>4.Software Assurance</w:t>
      </w:r>
      <w:bookmarkEnd w:id="199"/>
    </w:p>
    <w:tbl>
      <w:tblPr>
        <w:tblStyle w:val="PURTable"/>
        <w:tblW w:w="0" w:type="dxa"/>
        <w:tblLook w:val="04A0" w:firstRow="1" w:lastRow="0" w:firstColumn="1" w:lastColumn="0" w:noHBand="0" w:noVBand="1"/>
      </w:tblPr>
      <w:tblGrid>
        <w:gridCol w:w="3654"/>
        <w:gridCol w:w="3645"/>
        <w:gridCol w:w="3617"/>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Failover:N/D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101">
              <w:r>
                <w:rPr>
                  <w:color w:val="00467F"/>
                  <w:u w:val="single"/>
                </w:rPr>
                <w:t>Termo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Roaming:N/D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2HeadingNoBorder"/>
        <w:outlineLvl w:val="2"/>
      </w:pPr>
      <w:bookmarkStart w:id="200" w:name="_Sec655"/>
      <w:r>
        <w:t>Windows Server</w:t>
      </w:r>
      <w:bookmarkEnd w:id="200"/>
      <w:r>
        <w:fldChar w:fldCharType="begin"/>
      </w:r>
      <w:r>
        <w:instrText xml:space="preserve"> TC "</w:instrText>
      </w:r>
      <w:bookmarkStart w:id="201" w:name="_Toc510012453"/>
      <w:r>
        <w:instrText>Windows Server</w:instrText>
      </w:r>
      <w:bookmarkEnd w:id="201"/>
      <w:r>
        <w:instrText>" \l 3</w:instrText>
      </w:r>
      <w:r>
        <w:fldChar w:fldCharType="end"/>
      </w:r>
    </w:p>
    <w:p w:rsidR="00B51CC1" w:rsidRDefault="005F5D31">
      <w:pPr>
        <w:pStyle w:val="ProductList-Offering1SubSection"/>
        <w:outlineLvl w:val="3"/>
      </w:pPr>
      <w:bookmarkStart w:id="202" w:name="_Sec703"/>
      <w:r>
        <w:t>1. Disponibilidade do Produto</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51C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51CC1" w:rsidRDefault="005F5D31">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1CC1" w:rsidRDefault="005F5D3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1CC1" w:rsidRDefault="005F5D3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1CC1" w:rsidRDefault="005F5D3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1CC1" w:rsidRDefault="005F5D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1CC1" w:rsidRDefault="005F5D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1CC1">
        <w:tc>
          <w:tcPr>
            <w:tcW w:w="4160" w:type="dxa"/>
            <w:tcBorders>
              <w:top w:val="single" w:sz="9" w:space="0" w:color="FFFFFF"/>
              <w:left w:val="single" w:sz="9" w:space="0" w:color="FFFFFF"/>
              <w:bottom w:val="dashed" w:sz="4" w:space="0" w:color="BFBFBF"/>
              <w:right w:val="single" w:sz="9" w:space="0" w:color="FFFFFF"/>
            </w:tcBorders>
          </w:tcPr>
          <w:p w:rsidR="00B51CC1" w:rsidRDefault="005F5D31">
            <w:pPr>
              <w:pStyle w:val="ProductList-TableBody"/>
            </w:pPr>
            <w:r>
              <w:rPr>
                <w:color w:val="000000"/>
              </w:rPr>
              <w:t>CAL dos Serviços de Gerenciamento de Direitos do Active Directory do Windows Server 2016</w:t>
            </w:r>
            <w:r>
              <w:fldChar w:fldCharType="begin"/>
            </w:r>
            <w:r>
              <w:instrText xml:space="preserve"> XE "CAL dos Serviços de Gerenciamento de Direitos do Active Directory do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51CC1" w:rsidRDefault="005F5D31">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51CC1">
        <w:tc>
          <w:tcPr>
            <w:tcW w:w="416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pPr>
            <w:r>
              <w:rPr>
                <w:color w:val="000000"/>
              </w:rPr>
              <w:t>CAL do Windows Server 2016</w:t>
            </w:r>
            <w:r>
              <w:fldChar w:fldCharType="begin"/>
            </w:r>
            <w:r>
              <w:instrText xml:space="preserve"> XE "CAL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51CC1">
        <w:tc>
          <w:tcPr>
            <w:tcW w:w="416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pPr>
            <w:r>
              <w:t>CAL dos Serviços de Área de Trabalho Remota do Windows Server 2016</w:t>
            </w:r>
            <w:r>
              <w:fldChar w:fldCharType="begin"/>
            </w:r>
            <w:r>
              <w:instrText xml:space="preserve"> XE "CAL dos Serviços de Área de Trabalho Remota do Windows Server 2016"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B51CC1" w:rsidRDefault="005F5D3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51CC1">
        <w:tc>
          <w:tcPr>
            <w:tcW w:w="416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pPr>
            <w:r>
              <w:rPr>
                <w:color w:val="000000"/>
              </w:rPr>
              <w:t>Conector Externo para Serviços de Área de Trabalho Remota do Windows Server 2016</w:t>
            </w:r>
            <w:r>
              <w:fldChar w:fldCharType="begin"/>
            </w:r>
            <w:r>
              <w:instrText xml:space="preserve"> XE "Conector Externo para Serviços de Área de Trabalho Remota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51CC1">
        <w:tc>
          <w:tcPr>
            <w:tcW w:w="416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pPr>
            <w:r>
              <w:rPr>
                <w:color w:val="000000"/>
              </w:rPr>
              <w:t>Windows Server 2016 Datacenter (pacote com 2 Licenças Principais)</w:t>
            </w:r>
            <w:r>
              <w:fldChar w:fldCharType="begin"/>
            </w:r>
            <w:r>
              <w:instrText xml:space="preserve"> XE "Windows Server 2016 Datacenter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51CC1">
        <w:tc>
          <w:tcPr>
            <w:tcW w:w="416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pPr>
            <w:r>
              <w:t>Windows Server 2016 Datacenter (pacote com 16 Licenças Principais)</w:t>
            </w:r>
            <w:r>
              <w:fldChar w:fldCharType="begin"/>
            </w:r>
            <w:r>
              <w:instrText xml:space="preserve"> XE "Windows Server 2016 Datacenter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51CC1">
        <w:tc>
          <w:tcPr>
            <w:tcW w:w="416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51CC1">
        <w:tc>
          <w:tcPr>
            <w:tcW w:w="416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pPr>
            <w:r>
              <w:rPr>
                <w:color w:val="000000"/>
              </w:rPr>
              <w:t>Windows Server 2016 Standard (pacote com 2 Licenças Principais)</w:t>
            </w:r>
            <w:r>
              <w:fldChar w:fldCharType="begin"/>
            </w:r>
            <w:r>
              <w:instrText xml:space="preserve"> XE "Windows Server 2016 Standard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51CC1">
        <w:tc>
          <w:tcPr>
            <w:tcW w:w="416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pPr>
            <w:r>
              <w:t>Windows Server 2016 Standard (pacote com 16 Licenças Principais)</w:t>
            </w:r>
            <w:r>
              <w:fldChar w:fldCharType="begin"/>
            </w:r>
            <w:r>
              <w:instrText xml:space="preserve"> XE "Windows Server 2016 Standard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51CC1">
        <w:tc>
          <w:tcPr>
            <w:tcW w:w="416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pPr>
            <w:r>
              <w:rPr>
                <w:color w:val="000000"/>
              </w:rPr>
              <w:t>Conector Externo dos Serviços de Gerenciamento de Direitos do Active Directory do Windows Server 2016</w:t>
            </w:r>
            <w:r>
              <w:fldChar w:fldCharType="begin"/>
            </w:r>
            <w:r>
              <w:instrText xml:space="preserve"> XE "Conector Externo dos Serviços de Gerenciamento de Direitos do Active Directory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51CC1" w:rsidRDefault="005F5D3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51CC1">
        <w:tc>
          <w:tcPr>
            <w:tcW w:w="4160" w:type="dxa"/>
            <w:tcBorders>
              <w:top w:val="dashed" w:sz="4" w:space="0" w:color="BFBFBF"/>
              <w:left w:val="single" w:sz="9" w:space="0" w:color="FFFFFF"/>
              <w:bottom w:val="single" w:sz="4" w:space="0" w:color="FFFFFF"/>
              <w:right w:val="single" w:sz="9" w:space="0" w:color="FFFFFF"/>
            </w:tcBorders>
          </w:tcPr>
          <w:p w:rsidR="00B51CC1" w:rsidRDefault="005F5D31">
            <w:pPr>
              <w:pStyle w:val="ProductList-TableBody"/>
            </w:pPr>
            <w:r>
              <w:rPr>
                <w:color w:val="000000"/>
              </w:rPr>
              <w:t>Conector Externo para Windows Server 2016</w:t>
            </w:r>
            <w:r>
              <w:fldChar w:fldCharType="begin"/>
            </w:r>
            <w:r>
              <w:instrText xml:space="preserve"> XE "Conector Externo para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51CC1" w:rsidRDefault="005F5D31">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B51CC1" w:rsidRDefault="005F5D31">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B51CC1" w:rsidRDefault="005F5D31">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B51CC1" w:rsidRDefault="005F5D3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B51C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51CC1" w:rsidRDefault="005F5D31">
      <w:pPr>
        <w:pStyle w:val="ProductList-Offering1SubSection"/>
        <w:outlineLvl w:val="3"/>
      </w:pPr>
      <w:bookmarkStart w:id="203" w:name="_Sec758"/>
      <w:r>
        <w:t>2. Condições do Produto</w:t>
      </w:r>
      <w:bookmarkEnd w:id="203"/>
    </w:p>
    <w:tbl>
      <w:tblPr>
        <w:tblStyle w:val="PURTable"/>
        <w:tblW w:w="0" w:type="dxa"/>
        <w:tblLook w:val="04A0" w:firstRow="1" w:lastRow="0" w:firstColumn="1" w:lastColumn="0" w:noHBand="0" w:noVBand="1"/>
      </w:tblPr>
      <w:tblGrid>
        <w:gridCol w:w="3629"/>
        <w:gridCol w:w="3634"/>
        <w:gridCol w:w="3653"/>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CALs e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Datacenter ou Standard para Windows Server 2008 R2 Enterprise, Standard, Essentials, Web e HPC Editions ou Essentials 2012 ou 2012 R2</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Pré-requisito: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Pré-requisito (SA):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1CC1" w:rsidRDefault="005F5D31">
            <w:pPr>
              <w:pStyle w:val="ProductList-TableBody"/>
            </w:pPr>
            <w:r>
              <w:rPr>
                <w:color w:val="404040"/>
              </w:rPr>
              <w:t>Qualificados para Redução: Produtos Adicionais de Complementos</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Adequação (“True-Up”):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2.1 Complemento do Assurance Premium do Windows Server</w:t>
      </w:r>
    </w:p>
    <w:p w:rsidR="00B51CC1" w:rsidRDefault="005F5D31">
      <w:pPr>
        <w:pStyle w:val="ProductList-Body"/>
      </w:pPr>
      <w:r>
        <w:t>Os Clientes que estão procurando pelos termos e condições para Complemento do Assurance Premium</w:t>
      </w:r>
      <w:r>
        <w:fldChar w:fldCharType="begin"/>
      </w:r>
      <w:r>
        <w:instrText xml:space="preserve"> XE "Complemento do Assurance Premium" </w:instrText>
      </w:r>
      <w:r>
        <w:fldChar w:fldCharType="end"/>
      </w:r>
      <w:r>
        <w:t xml:space="preserve"> devem consultar os Termos do Produto de janeiro de 2018 </w:t>
      </w:r>
      <w:hyperlink r:id="rId102">
        <w:r>
          <w:rPr>
            <w:color w:val="00467F"/>
            <w:u w:val="single"/>
          </w:rPr>
          <w:t>http://go.microsoft.com/?linkid=9839206</w:t>
        </w:r>
      </w:hyperlink>
      <w:r>
        <w:t xml:space="preserve">.  </w:t>
      </w:r>
    </w:p>
    <w:p w:rsidR="00B51CC1" w:rsidRDefault="00B51CC1">
      <w:pPr>
        <w:pStyle w:val="ProductList-Body"/>
      </w:pPr>
    </w:p>
    <w:p w:rsidR="00B51CC1" w:rsidRDefault="005F5D31">
      <w:pPr>
        <w:pStyle w:val="ProductList-Offering1SubSection"/>
        <w:outlineLvl w:val="3"/>
      </w:pPr>
      <w:bookmarkStart w:id="204" w:name="_Sec807"/>
      <w:r>
        <w:t>3. Direitos de Uso</w:t>
      </w:r>
      <w:bookmarkEnd w:id="204"/>
    </w:p>
    <w:tbl>
      <w:tblPr>
        <w:tblStyle w:val="PURTable"/>
        <w:tblW w:w="0" w:type="dxa"/>
        <w:tblLook w:val="04A0" w:firstRow="1" w:lastRow="0" w:firstColumn="1" w:lastColumn="0" w:noHBand="0" w:noVBand="1"/>
      </w:tblPr>
      <w:tblGrid>
        <w:gridCol w:w="3651"/>
        <w:gridCol w:w="3629"/>
        <w:gridCol w:w="3636"/>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Tecnologias Incluídas: N/D</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6"/>
        <w:gridCol w:w="3637"/>
        <w:gridCol w:w="3653"/>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1CC1" w:rsidRDefault="005F5D31">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B51CC1" w:rsidRDefault="005F5D31">
            <w:pPr>
              <w:pStyle w:val="ProductList-TableBody"/>
            </w:pPr>
            <w:r>
              <w:t>CAL do Windows Server 2016</w:t>
            </w:r>
          </w:p>
          <w:p w:rsidR="00B51CC1" w:rsidRDefault="005F5D31">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rsidR="00B51CC1" w:rsidRDefault="005F5D31">
            <w:pPr>
              <w:pStyle w:val="ProductList-TableBody"/>
            </w:pPr>
            <w:r>
              <w:t xml:space="preserve">Licença Equivalente à CAL (consulte o </w:t>
            </w:r>
            <w:hyperlink w:anchor="_Sec591">
              <w:r>
                <w:rPr>
                  <w:color w:val="00467F"/>
                  <w:u w:val="single"/>
                </w:rPr>
                <w:t>Apêndice A</w:t>
              </w:r>
            </w:hyperlink>
            <w:r>
              <w:t>)</w:t>
            </w:r>
          </w:p>
        </w:tc>
      </w:tr>
    </w:tbl>
    <w:p w:rsidR="00B51CC1" w:rsidRDefault="005F5D31">
      <w:pPr>
        <w:pStyle w:val="ProductList-Body"/>
      </w:pPr>
      <w:r>
        <w:rPr>
          <w:i/>
        </w:rPr>
        <w:t>*Como exceção, os usuários não precisarão de CALs do Windows Server ao acessar o software do servidor somente para sincronizar entre uma infraestrutura do Active Directory que está sendo executada nos Servidores Licenciados do Cliente e no Azure Active Directory.</w:t>
      </w:r>
    </w:p>
    <w:p w:rsidR="00B51CC1" w:rsidRDefault="00B51CC1">
      <w:pPr>
        <w:pStyle w:val="ProductList-Body"/>
      </w:pPr>
    </w:p>
    <w:p w:rsidR="00B51CC1" w:rsidRDefault="005F5D31">
      <w:pPr>
        <w:pStyle w:val="ProductList-SubClauseHeading"/>
        <w:outlineLvl w:val="5"/>
      </w:pPr>
      <w:r>
        <w:t>3.1.1 Funcionalidade Adicional Associada à CAL dos Serviços de Desktop Remoto do Windows Server 2016</w:t>
      </w:r>
    </w:p>
    <w:p w:rsidR="00B51CC1" w:rsidRDefault="005F5D31">
      <w:pPr>
        <w:pStyle w:val="ProductList-BodyIndented"/>
      </w:pPr>
      <w:r>
        <w:t>Microsoft Application Virtualization para Serviços de Área de Trabalho Remota e recurso Serviços de Área de Trabalho Remota do Windows Server 2016</w:t>
      </w:r>
    </w:p>
    <w:tbl>
      <w:tblPr>
        <w:tblStyle w:val="PURTable0"/>
        <w:tblW w:w="0" w:type="dxa"/>
        <w:tblLook w:val="04A0" w:firstRow="1" w:lastRow="0" w:firstColumn="1" w:lastColumn="0" w:noHBand="0" w:noVBand="1"/>
      </w:tblPr>
      <w:tblGrid>
        <w:gridCol w:w="3518"/>
        <w:gridCol w:w="3519"/>
        <w:gridCol w:w="3519"/>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1CC1" w:rsidRDefault="005F5D31">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B51CC1" w:rsidRDefault="005F5D31">
            <w:pPr>
              <w:pStyle w:val="ProductList-TableBody"/>
            </w:pPr>
            <w:r>
              <w:t>CAL dos Serviços de Área de Trabalho Remota do Windows Server 2016</w:t>
            </w:r>
          </w:p>
        </w:tc>
        <w:tc>
          <w:tcPr>
            <w:tcW w:w="4040" w:type="dxa"/>
            <w:tcBorders>
              <w:top w:val="single" w:sz="18" w:space="0" w:color="0072C6"/>
              <w:left w:val="none" w:sz="4" w:space="0" w:color="000000"/>
              <w:bottom w:val="single" w:sz="4" w:space="0" w:color="000000"/>
              <w:right w:val="single" w:sz="4" w:space="0" w:color="000000"/>
            </w:tcBorders>
          </w:tcPr>
          <w:p w:rsidR="00B51CC1" w:rsidRDefault="005F5D31">
            <w:pPr>
              <w:pStyle w:val="ProductList-TableBody"/>
            </w:pPr>
            <w:r>
              <w:t>SL de Usuário de Serviços de Área de Trabalho Remota do Windows Server 2016</w:t>
            </w:r>
          </w:p>
        </w:tc>
      </w:tr>
    </w:tbl>
    <w:p w:rsidR="00B51CC1" w:rsidRDefault="005F5D31">
      <w:pPr>
        <w:pStyle w:val="ProductList-BodyIndented"/>
      </w:pPr>
      <w:r>
        <w:rPr>
          <w:i/>
        </w:rPr>
        <w:t>*Também requer o uso do Windows Server para hospedar uma interface gráfica do usuário (usando o recurso Serviços de Área de Trabalho Remota do Windows Server 2016 ou outra tecnologia).</w:t>
      </w:r>
    </w:p>
    <w:p w:rsidR="00B51CC1" w:rsidRDefault="00B51CC1">
      <w:pPr>
        <w:pStyle w:val="ProductList-BodyIndented"/>
      </w:pPr>
    </w:p>
    <w:p w:rsidR="00B51CC1" w:rsidRDefault="005F5D31">
      <w:pPr>
        <w:pStyle w:val="ProductList-SubClauseHeading"/>
        <w:outlineLvl w:val="5"/>
      </w:pPr>
      <w:r>
        <w:t>3.1.2 Funcionalidade Adicional Associada à CAL dos Serviços de Gerenciamento de Direitos do Windows Server 2016</w:t>
      </w:r>
    </w:p>
    <w:p w:rsidR="00B51CC1" w:rsidRDefault="005F5D31">
      <w:pPr>
        <w:pStyle w:val="ProductList-BodyIndented"/>
      </w:pPr>
      <w:r>
        <w:t xml:space="preserve">Serviços de Gerenciamento de Direitos do Windows Server 2016 </w:t>
      </w:r>
    </w:p>
    <w:tbl>
      <w:tblPr>
        <w:tblStyle w:val="PURTable0"/>
        <w:tblW w:w="0" w:type="dxa"/>
        <w:tblLook w:val="04A0" w:firstRow="1" w:lastRow="0" w:firstColumn="1" w:lastColumn="0" w:noHBand="0" w:noVBand="1"/>
      </w:tblPr>
      <w:tblGrid>
        <w:gridCol w:w="3483"/>
        <w:gridCol w:w="3553"/>
        <w:gridCol w:w="3520"/>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1CC1" w:rsidRDefault="005F5D31">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B51CC1" w:rsidRDefault="005F5D31">
            <w:pPr>
              <w:pStyle w:val="ProductList-TableBody"/>
            </w:pPr>
            <w:r>
              <w:t>CAL dos Serviços de Gerenciamento de Direitos do Active Directory do Windows Server 2016</w:t>
            </w:r>
          </w:p>
        </w:tc>
        <w:tc>
          <w:tcPr>
            <w:tcW w:w="4040" w:type="dxa"/>
            <w:tcBorders>
              <w:top w:val="single" w:sz="18" w:space="0" w:color="0072C6"/>
              <w:left w:val="none" w:sz="4" w:space="0" w:color="000000"/>
              <w:bottom w:val="none" w:sz="4" w:space="0" w:color="000000"/>
              <w:right w:val="single" w:sz="4" w:space="0" w:color="000000"/>
            </w:tcBorders>
          </w:tcPr>
          <w:p w:rsidR="00B51CC1" w:rsidRDefault="005F5D31">
            <w:pPr>
              <w:pStyle w:val="ProductList-TableBody"/>
            </w:pPr>
            <w:r>
              <w:t>SL de Usuário de Proteção de Informações do Azure (P1 e P2)</w:t>
            </w:r>
          </w:p>
        </w:tc>
      </w:tr>
      <w:tr w:rsidR="00B51C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1CC1" w:rsidRDefault="00B51C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1CC1" w:rsidRDefault="00B51CC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51CC1" w:rsidRDefault="005F5D31">
            <w:pPr>
              <w:pStyle w:val="ProductList-TableBody"/>
            </w:pPr>
            <w:r>
              <w:t xml:space="preserve">Licença Equivalente à CAL (consulte o </w:t>
            </w:r>
            <w:hyperlink w:anchor="_Sec591">
              <w:r>
                <w:rPr>
                  <w:color w:val="00467F"/>
                  <w:u w:val="single"/>
                </w:rPr>
                <w:t>Apêndice A</w:t>
              </w:r>
            </w:hyperlink>
            <w:r>
              <w:t>)</w:t>
            </w:r>
          </w:p>
        </w:tc>
      </w:tr>
    </w:tbl>
    <w:p w:rsidR="00B51CC1" w:rsidRDefault="00B51CC1">
      <w:pPr>
        <w:pStyle w:val="ProductList-BodyIndented"/>
      </w:pPr>
    </w:p>
    <w:p w:rsidR="00B51CC1" w:rsidRDefault="005F5D31">
      <w:pPr>
        <w:pStyle w:val="ProductList-SubClauseHeading"/>
        <w:outlineLvl w:val="5"/>
      </w:pPr>
      <w:r>
        <w:t>3.1.3 Funcionalidade Adicional Associada à CAL de Usuário do Microsoft Identity Manager</w:t>
      </w:r>
    </w:p>
    <w:p w:rsidR="00B51CC1" w:rsidRDefault="005F5D31">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9"/>
        <w:gridCol w:w="3536"/>
        <w:gridCol w:w="3511"/>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1CC1" w:rsidRDefault="005F5D31">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B51CC1" w:rsidRDefault="005F5D31">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51CC1" w:rsidRDefault="005F5D31">
            <w:pPr>
              <w:pStyle w:val="ProductList-TableBody"/>
            </w:pPr>
            <w:r>
              <w:t>SL de Usuário do Active Directory Premium (P1 e P2)</w:t>
            </w:r>
          </w:p>
        </w:tc>
      </w:tr>
      <w:tr w:rsidR="00B51C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1CC1" w:rsidRDefault="00B51C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1CC1" w:rsidRDefault="005F5D31">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51CC1" w:rsidRDefault="00B51CC1">
            <w:pPr>
              <w:pStyle w:val="ProductList-TableBody"/>
            </w:pPr>
          </w:p>
        </w:tc>
      </w:tr>
    </w:tbl>
    <w:p w:rsidR="00B51CC1" w:rsidRDefault="005F5D31">
      <w:pPr>
        <w:pStyle w:val="ProductList-BodyIndented"/>
      </w:pPr>
      <w:r>
        <w:rPr>
          <w:i/>
        </w:rPr>
        <w:t xml:space="preserve">*Também é necessária pra qualquer pessoa para a qual o software emite ou gerencia informações de identidade. </w:t>
      </w:r>
    </w:p>
    <w:p w:rsidR="00B51CC1" w:rsidRDefault="00B51CC1">
      <w:pPr>
        <w:pStyle w:val="ProductList-BodyIndented"/>
      </w:pPr>
    </w:p>
    <w:p w:rsidR="00B51CC1" w:rsidRDefault="005F5D31">
      <w:pPr>
        <w:pStyle w:val="ProductList-SubClauseHeading"/>
        <w:outlineLvl w:val="5"/>
      </w:pPr>
      <w:r>
        <w:t>3.1.4 Serviço de Sincronização</w:t>
      </w:r>
    </w:p>
    <w:p w:rsidR="00B51CC1" w:rsidRDefault="005F5D31">
      <w:pPr>
        <w:pStyle w:val="ProductList-BodyIndented"/>
      </w:pPr>
      <w:r>
        <w:t>As CALs do Microsoft Identity Manager 2016 não são exigidas para os usuários que só estão usando o serviço de sincronização do Microsoft Identity Manager.</w:t>
      </w:r>
    </w:p>
    <w:p w:rsidR="00B51CC1" w:rsidRDefault="00B51CC1">
      <w:pPr>
        <w:pStyle w:val="ProductList-BodyIndented"/>
      </w:pPr>
    </w:p>
    <w:p w:rsidR="00B51CC1" w:rsidRDefault="005F5D31">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57"/>
        <w:gridCol w:w="3663"/>
        <w:gridCol w:w="3596"/>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1CC1" w:rsidRDefault="005F5D31">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B51CC1" w:rsidRDefault="005F5D31">
            <w:pPr>
              <w:pStyle w:val="ProductList-TableBody"/>
            </w:pPr>
            <w:r>
              <w:t>Conector Externo para Windows Server 2016</w:t>
            </w:r>
          </w:p>
        </w:tc>
        <w:tc>
          <w:tcPr>
            <w:tcW w:w="4040" w:type="dxa"/>
            <w:tcBorders>
              <w:top w:val="single" w:sz="18" w:space="0" w:color="0072C6"/>
              <w:left w:val="none" w:sz="4" w:space="0" w:color="000000"/>
              <w:bottom w:val="single" w:sz="4" w:space="0" w:color="000000"/>
              <w:right w:val="single" w:sz="4" w:space="0" w:color="000000"/>
            </w:tcBorders>
          </w:tcPr>
          <w:p w:rsidR="00B51CC1" w:rsidRDefault="00B51CC1">
            <w:pPr>
              <w:pStyle w:val="ProductList-TableBody"/>
            </w:pPr>
          </w:p>
        </w:tc>
      </w:tr>
    </w:tbl>
    <w:p w:rsidR="00B51CC1" w:rsidRDefault="00B51CC1">
      <w:pPr>
        <w:pStyle w:val="ProductList-Body"/>
      </w:pPr>
    </w:p>
    <w:p w:rsidR="00B51CC1" w:rsidRDefault="005F5D31">
      <w:pPr>
        <w:pStyle w:val="ProductList-SubClauseHeading"/>
        <w:outlineLvl w:val="5"/>
      </w:pPr>
      <w:r>
        <w:t>3.2.1 Funcionalidade Adicional Associada à External Connector License dos Serviços de Desktop Remoto do Windows Server 2016</w:t>
      </w:r>
    </w:p>
    <w:p w:rsidR="00B51CC1" w:rsidRDefault="005F5D31">
      <w:pPr>
        <w:pStyle w:val="ProductList-BodyIndented"/>
      </w:pPr>
      <w:r>
        <w:t>Microsoft Application Virtualization para Serviços de Área de Trabalho Remota e recurso Serviços de Área de Trabalho Remota do Windows Server 2016</w:t>
      </w:r>
    </w:p>
    <w:tbl>
      <w:tblPr>
        <w:tblStyle w:val="PURTable0"/>
        <w:tblW w:w="0" w:type="dxa"/>
        <w:tblLook w:val="04A0" w:firstRow="1" w:lastRow="0" w:firstColumn="1" w:lastColumn="0" w:noHBand="0" w:noVBand="1"/>
      </w:tblPr>
      <w:tblGrid>
        <w:gridCol w:w="3547"/>
        <w:gridCol w:w="3548"/>
        <w:gridCol w:w="3461"/>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1CC1" w:rsidRDefault="005F5D31">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B51CC1" w:rsidRDefault="005F5D31">
            <w:pPr>
              <w:pStyle w:val="ProductList-TableBody"/>
            </w:pPr>
            <w:r>
              <w:t>Conector Externo para Serviços de Área de Trabalho Remota do Windows Server 2016</w:t>
            </w:r>
          </w:p>
        </w:tc>
        <w:tc>
          <w:tcPr>
            <w:tcW w:w="4040" w:type="dxa"/>
            <w:tcBorders>
              <w:top w:val="single" w:sz="18" w:space="0" w:color="0072C6"/>
              <w:left w:val="none" w:sz="4" w:space="0" w:color="000000"/>
              <w:bottom w:val="single" w:sz="4" w:space="0" w:color="000000"/>
              <w:right w:val="single" w:sz="4" w:space="0" w:color="000000"/>
            </w:tcBorders>
          </w:tcPr>
          <w:p w:rsidR="00B51CC1" w:rsidRDefault="00B51CC1">
            <w:pPr>
              <w:pStyle w:val="ProductList-TableBody"/>
            </w:pPr>
          </w:p>
        </w:tc>
      </w:tr>
    </w:tbl>
    <w:p w:rsidR="00B51CC1" w:rsidRDefault="005F5D31">
      <w:pPr>
        <w:pStyle w:val="ProductList-BodyIndented"/>
      </w:pPr>
      <w:r>
        <w:rPr>
          <w:i/>
        </w:rPr>
        <w:t>*Também requer o uso do Windows Server para hospedar uma interface gráfica do usuário (usando o recurso Serviços de Área de Trabalho Remota do Windows Server 2016 ou outra tecnologia).</w:t>
      </w:r>
    </w:p>
    <w:p w:rsidR="00B51CC1" w:rsidRDefault="00B51CC1">
      <w:pPr>
        <w:pStyle w:val="ProductList-BodyIndented"/>
      </w:pPr>
    </w:p>
    <w:p w:rsidR="00B51CC1" w:rsidRDefault="005F5D31">
      <w:pPr>
        <w:pStyle w:val="ProductList-SubClauseHeading"/>
        <w:outlineLvl w:val="5"/>
      </w:pPr>
      <w:r>
        <w:t>3.2.2 Funcionalidade Adicional Associada à External Connector License dos Serviços de Gerenciamento de Direitos do Windows Server 2016</w:t>
      </w:r>
    </w:p>
    <w:p w:rsidR="00B51CC1" w:rsidRDefault="005F5D31">
      <w:pPr>
        <w:pStyle w:val="ProductList-BodyIndented"/>
      </w:pPr>
      <w:r>
        <w:t>Serviços de Gerenciamento de Direitos do Windows Server 2016</w:t>
      </w:r>
    </w:p>
    <w:tbl>
      <w:tblPr>
        <w:tblStyle w:val="PURTable0"/>
        <w:tblW w:w="0" w:type="dxa"/>
        <w:tblLook w:val="04A0" w:firstRow="1" w:lastRow="0" w:firstColumn="1" w:lastColumn="0" w:noHBand="0" w:noVBand="1"/>
      </w:tblPr>
      <w:tblGrid>
        <w:gridCol w:w="3527"/>
        <w:gridCol w:w="3591"/>
        <w:gridCol w:w="3438"/>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1CC1" w:rsidRDefault="005F5D31">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B51CC1" w:rsidRDefault="005F5D31">
            <w:pPr>
              <w:pStyle w:val="ProductList-TableBody"/>
            </w:pPr>
            <w:r>
              <w:t>Conector Externo dos Serviços de Gerenciamento de Direitos do Active Directory do Windows Server 2016</w:t>
            </w:r>
          </w:p>
        </w:tc>
        <w:tc>
          <w:tcPr>
            <w:tcW w:w="4040" w:type="dxa"/>
            <w:tcBorders>
              <w:top w:val="single" w:sz="18" w:space="0" w:color="0072C6"/>
              <w:left w:val="none" w:sz="4" w:space="0" w:color="000000"/>
              <w:bottom w:val="single" w:sz="4" w:space="0" w:color="000000"/>
              <w:right w:val="single" w:sz="4" w:space="0" w:color="000000"/>
            </w:tcBorders>
          </w:tcPr>
          <w:p w:rsidR="00B51CC1" w:rsidRDefault="00B51CC1">
            <w:pPr>
              <w:pStyle w:val="ProductList-TableBody"/>
            </w:pPr>
          </w:p>
        </w:tc>
      </w:tr>
    </w:tbl>
    <w:p w:rsidR="00B51CC1" w:rsidRDefault="00B51CC1">
      <w:pPr>
        <w:pStyle w:val="ProductList-BodyIndented"/>
      </w:pPr>
    </w:p>
    <w:p w:rsidR="00B51CC1" w:rsidRDefault="005F5D31">
      <w:pPr>
        <w:pStyle w:val="ProductList-SubClauseHeading"/>
        <w:outlineLvl w:val="5"/>
      </w:pPr>
      <w:r>
        <w:t>3.2.3 Funcionalidade Adicional Associada à External Connector License do Microsoft Identity Manager</w:t>
      </w:r>
    </w:p>
    <w:p w:rsidR="00B51CC1" w:rsidRDefault="005F5D31">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1CC1" w:rsidRDefault="005F5D31">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B51CC1" w:rsidRDefault="005F5D31">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B51CC1" w:rsidRDefault="00B51CC1">
            <w:pPr>
              <w:pStyle w:val="ProductList-TableBody"/>
            </w:pPr>
          </w:p>
        </w:tc>
      </w:tr>
    </w:tbl>
    <w:p w:rsidR="00B51CC1" w:rsidRDefault="005F5D31">
      <w:pPr>
        <w:pStyle w:val="ProductList-BodyIndented"/>
      </w:pPr>
      <w:r>
        <w:rPr>
          <w:i/>
        </w:rPr>
        <w:t>*Também é necessária para o Usuário Externo ao quem o software emite ou gerencia informações de identidade (na ausência de CALs do Microsoft Identity Manager 2016).</w:t>
      </w:r>
    </w:p>
    <w:p w:rsidR="00B51CC1" w:rsidRDefault="00B51CC1">
      <w:pPr>
        <w:pStyle w:val="ProductList-BodyIndented"/>
      </w:pPr>
    </w:p>
    <w:p w:rsidR="00B51CC1" w:rsidRDefault="005F5D31">
      <w:pPr>
        <w:pStyle w:val="ProductList-ClauseHeading"/>
        <w:outlineLvl w:val="4"/>
      </w:pPr>
      <w:r>
        <w:t>3.3 Termos Adicionais do Windows Server 2016 Essentials</w:t>
      </w:r>
    </w:p>
    <w:p w:rsidR="00B51CC1" w:rsidRDefault="005F5D31">
      <w:pPr>
        <w:pStyle w:val="ProductList-SubClauseHeading"/>
        <w:outlineLvl w:val="5"/>
      </w:pPr>
      <w:r>
        <w:t>3.3.1 Limitações de Uso</w:t>
      </w:r>
    </w:p>
    <w:p w:rsidR="00B51CC1" w:rsidRDefault="005F5D31" w:rsidP="005F5D31">
      <w:pPr>
        <w:pStyle w:val="ProductList-Bullet"/>
        <w:numPr>
          <w:ilvl w:val="1"/>
          <w:numId w:val="30"/>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w:t>
      </w:r>
    </w:p>
    <w:p w:rsidR="00B51CC1" w:rsidRDefault="005F5D31" w:rsidP="005F5D31">
      <w:pPr>
        <w:pStyle w:val="ProductList-Bullet"/>
        <w:numPr>
          <w:ilvl w:val="1"/>
          <w:numId w:val="30"/>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Essa Instância não precisa atender aos requisitos dos itens (I) a (iv) acima.</w:t>
      </w:r>
    </w:p>
    <w:p w:rsidR="00B51CC1" w:rsidRDefault="00B51CC1">
      <w:pPr>
        <w:pStyle w:val="ProductList-BodyIndented"/>
      </w:pPr>
    </w:p>
    <w:p w:rsidR="00B51CC1" w:rsidRDefault="005F5D31">
      <w:pPr>
        <w:pStyle w:val="ProductList-SubClauseHeading"/>
        <w:outlineLvl w:val="5"/>
      </w:pPr>
      <w:r>
        <w:t>3.3.2 Usando o Software para Servidores</w:t>
      </w:r>
    </w:p>
    <w:p w:rsidR="00B51CC1" w:rsidRDefault="005F5D31">
      <w:pPr>
        <w:pStyle w:val="ProductList-BodyIndented"/>
      </w:pPr>
      <w:r>
        <w:t>Uma Conta de Usuário é um nome de usuário exclusivo com sua senha associada criada por meio do Windows Server 2016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rsidR="00B51CC1" w:rsidRDefault="00B51CC1">
      <w:pPr>
        <w:pStyle w:val="ProductList-BodyIndented"/>
      </w:pPr>
    </w:p>
    <w:p w:rsidR="00B51CC1" w:rsidRDefault="005F5D31">
      <w:pPr>
        <w:pStyle w:val="ProductList-SubClauseHeading"/>
        <w:outlineLvl w:val="5"/>
      </w:pPr>
      <w:r>
        <w:t>3.3.3 Windows Server 2016 Essentials Connector</w:t>
      </w:r>
    </w:p>
    <w:p w:rsidR="00B51CC1" w:rsidRDefault="005F5D31">
      <w:pPr>
        <w:pStyle w:val="ProductList-BodyIndented"/>
      </w:pPr>
      <w:r>
        <w:t>O Cliente poderá instalar e usar o software Windows Server 2016 Essentials Connector em até 50 dispositivos a qualquer momento. Ele poderá usar este software somente com o software para servidores.</w:t>
      </w:r>
    </w:p>
    <w:p w:rsidR="00B51CC1" w:rsidRDefault="00B51CC1">
      <w:pPr>
        <w:pStyle w:val="ProductList-BodyIndented"/>
      </w:pPr>
    </w:p>
    <w:p w:rsidR="00B51CC1" w:rsidRDefault="005F5D31">
      <w:pPr>
        <w:pStyle w:val="ProductList-SubClauseHeading"/>
        <w:outlineLvl w:val="5"/>
      </w:pPr>
      <w:r>
        <w:t>3.3.4 Acesso de Serviços de Gerenciamento de Direitos do Active Directory do Windows Server 2016</w:t>
      </w:r>
    </w:p>
    <w:p w:rsidR="00B51CC1" w:rsidRDefault="005F5D31">
      <w:pPr>
        <w:pStyle w:val="ProductList-BodyIndented"/>
      </w:pPr>
      <w:r>
        <w:t>O Cliente deverá adquirir a CAL dos Serviços de Gerenciamento de Direitos do Active Directory do Windows Server 2016 para cada Conta de Usuário por meio da qual um usuário que, direta ou indiretamente, acesse o recurso de Serviços de Gerenciamento de Direitos do Active Directory do Windows Server 2016.</w:t>
      </w:r>
    </w:p>
    <w:p w:rsidR="00B51CC1" w:rsidRDefault="00B51CC1">
      <w:pPr>
        <w:pStyle w:val="ProductList-BodyIndented"/>
      </w:pPr>
    </w:p>
    <w:p w:rsidR="00B51CC1" w:rsidRDefault="005F5D31">
      <w:pPr>
        <w:pStyle w:val="ProductList-ClauseHeading"/>
        <w:outlineLvl w:val="4"/>
      </w:pPr>
      <w:r>
        <w:t>3.4 Contêineres do Windows Server sem isolamento de Hyper-V com Windows Server 2016 Standard e Datacenter</w:t>
      </w:r>
    </w:p>
    <w:p w:rsidR="00B51CC1" w:rsidRDefault="005F5D31">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sem isolamento do Hyper-V (anteriormente conhecido como Contêiner do Windows Server) é um recurso do software Windows Server." </w:instrText>
      </w:r>
      <w:r>
        <w:fldChar w:fldCharType="separate"/>
      </w:r>
      <w:r>
        <w:rPr>
          <w:color w:val="0563C1"/>
        </w:rPr>
        <w:t>Contêineres do Windows Server sem isolamento de Hyper-V</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B51CC1" w:rsidRDefault="00B51CC1">
      <w:pPr>
        <w:pStyle w:val="ProductList-Body"/>
      </w:pPr>
    </w:p>
    <w:p w:rsidR="00B51CC1" w:rsidRDefault="005F5D31">
      <w:pPr>
        <w:pStyle w:val="ProductList-ClauseHeading"/>
        <w:outlineLvl w:val="4"/>
      </w:pPr>
      <w:r>
        <w:t>3.5 Software Adicional do Windows Server 2016</w:t>
      </w:r>
    </w:p>
    <w:tbl>
      <w:tblPr>
        <w:tblStyle w:val="PURTable"/>
        <w:tblW w:w="0" w:type="dxa"/>
        <w:tblLook w:val="04A0" w:firstRow="1" w:lastRow="0" w:firstColumn="1" w:lastColumn="0" w:noHBand="0" w:noVBand="1"/>
      </w:tblPr>
      <w:tblGrid>
        <w:gridCol w:w="3660"/>
        <w:gridCol w:w="3686"/>
        <w:gridCol w:w="3570"/>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1CC1" w:rsidRDefault="005F5D31">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B51CC1" w:rsidRDefault="005F5D31">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B51CC1" w:rsidRDefault="00B51CC1">
            <w:pPr>
              <w:pStyle w:val="ProductList-TableBody"/>
            </w:pPr>
          </w:p>
        </w:tc>
      </w:tr>
    </w:tbl>
    <w:p w:rsidR="00B51CC1" w:rsidRDefault="005F5D31">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51"/>
        <w:gridCol w:w="3647"/>
        <w:gridCol w:w="3618"/>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51CC1" w:rsidRDefault="005F5D31">
            <w:pPr>
              <w:pStyle w:val="ProductList-TableBody"/>
            </w:pPr>
            <w:r>
              <w:rPr>
                <w:color w:val="404040"/>
              </w:rPr>
              <w:t>Direitos de Failover: N/D</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 </w:t>
            </w:r>
            <w:hyperlink r:id="rId103">
              <w:r>
                <w:rPr>
                  <w:color w:val="00467F"/>
                  <w:u w:val="single"/>
                </w:rPr>
                <w:t>Lista de Produtos -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Lista de Produtos - junho de 2015</w:t>
              </w:r>
            </w:hyperlink>
            <w:r>
              <w:t xml:space="preserve"> (Forefront Identity Manager 2010 R2); </w:t>
            </w:r>
            <w:hyperlink r:id="rId105">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51CC1" w:rsidRDefault="005F5D31">
            <w:pPr>
              <w:pStyle w:val="ProductList-TableBody"/>
            </w:pPr>
            <w:r>
              <w:rPr>
                <w:color w:val="404040"/>
              </w:rPr>
              <w:t>Direitos de Roaming: N/D</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51CC1" w:rsidRDefault="005F5D31">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51CC1" w:rsidRDefault="00B51CC1">
            <w:pPr>
              <w:pStyle w:val="ProductList-TableBody"/>
            </w:pPr>
          </w:p>
        </w:tc>
      </w:tr>
    </w:tbl>
    <w:p w:rsidR="00B51CC1" w:rsidRDefault="00B51CC1">
      <w:pPr>
        <w:pStyle w:val="ProductList-ClauseHeading"/>
        <w:outlineLvl w:val="4"/>
      </w:pPr>
    </w:p>
    <w:p w:rsidR="00B51CC1" w:rsidRDefault="005F5D31">
      <w:pPr>
        <w:pStyle w:val="ProductList-ClauseHeading"/>
        <w:outlineLvl w:val="4"/>
      </w:pPr>
      <w:r>
        <w:t>4.1 Benefício de Uso Híbrido do Microsoft Azure para Windows Server</w:t>
      </w:r>
    </w:p>
    <w:p w:rsidR="00B51CC1" w:rsidRDefault="005F5D31">
      <w:pPr>
        <w:pStyle w:val="ProductList-Body"/>
      </w:pPr>
      <w:r>
        <w:t xml:space="preserve">Consulte a </w:t>
      </w:r>
      <w:hyperlink w:anchor="_Sec624">
        <w:r>
          <w:rPr>
            <w:color w:val="00467F"/>
            <w:u w:val="single"/>
          </w:rPr>
          <w:t xml:space="preserve">Seção 7. Benefício Híbrido do Microsoft Azure </w:t>
        </w:r>
      </w:hyperlink>
      <w:r>
        <w:t>da Entrada do Produto do Microsoft Azure para implantar imagens do Windows Server no Microsoft Azure.</w:t>
      </w:r>
    </w:p>
    <w:p w:rsidR="00B51CC1" w:rsidRDefault="00B51CC1">
      <w:pPr>
        <w:pStyle w:val="ProductList-Body"/>
      </w:pPr>
    </w:p>
    <w:p w:rsidR="00B51CC1" w:rsidRDefault="005F5D31">
      <w:pPr>
        <w:pStyle w:val="ProductList-ClauseHeading"/>
        <w:outlineLvl w:val="4"/>
      </w:pPr>
      <w:r>
        <w:t>4.2 Versões do Canal Semianual</w:t>
      </w:r>
    </w:p>
    <w:p w:rsidR="00B51CC1" w:rsidRDefault="005F5D31">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Standard ou Datacenter, bem como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Acesso Básico do Windows Server 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Adicional do Windows Server (conforme apropriado) podem instalar e usar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Para fins de licenciamento do Produto, o Nano Server lançado com o Windows Server 2016 é considerado uma versão do Canal Semianual.</w:t>
      </w:r>
    </w:p>
    <w:p w:rsidR="00B51CC1" w:rsidRDefault="00B51CC1">
      <w:pPr>
        <w:pStyle w:val="ProductList-ClauseHeading"/>
        <w:outlineLvl w:val="4"/>
      </w:pPr>
    </w:p>
    <w:p w:rsidR="00B51CC1" w:rsidRDefault="005F5D31">
      <w:pPr>
        <w:pStyle w:val="ProductList-ClauseHeading"/>
        <w:outlineLvl w:val="4"/>
      </w:pPr>
      <w:r>
        <w:t>4.3 SL de Usuário e CAL de Usuário dos Serviços de Área de Trabalho Remota (“RDS”)</w:t>
      </w:r>
    </w:p>
    <w:p w:rsidR="00B51CC1" w:rsidRDefault="005F5D31">
      <w:pPr>
        <w:pStyle w:val="ProductList-SubClauseHeading"/>
        <w:outlineLvl w:val="5"/>
      </w:pPr>
      <w:r>
        <w:t>4.3.1 Direitos Estendidos</w:t>
      </w:r>
    </w:p>
    <w:p w:rsidR="00B51CC1" w:rsidRDefault="005F5D31">
      <w:pPr>
        <w:pStyle w:val="ProductList-BodyIndented"/>
      </w:pPr>
      <w:r>
        <w:t xml:space="preserve">O Cliente poderá usar suas SLs de Usuário e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da Plataforma Microsoft Azure ou nos servidores compartilhados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(s).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ou SL de Usuário que o Cliente use desta maneira, ele poderá transferir posteriormente para os Serviços da Plataforma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rsidR="00B51CC1" w:rsidRDefault="00B51CC1">
      <w:pPr>
        <w:pStyle w:val="ProductList-BodyIndented"/>
      </w:pPr>
    </w:p>
    <w:p w:rsidR="00B51CC1" w:rsidRDefault="005F5D31">
      <w:pPr>
        <w:pStyle w:val="ProductList-SubClauseHeading"/>
        <w:outlineLvl w:val="5"/>
      </w:pPr>
      <w:r>
        <w:t>4.3.2 Limitações</w:t>
      </w:r>
    </w:p>
    <w:p w:rsidR="00B51CC1" w:rsidRDefault="005F5D31">
      <w:pPr>
        <w:pStyle w:val="ProductList-BodyIndented"/>
      </w:pPr>
      <w:r>
        <w:t>Somente os clientes com SA ativo no Windows Server, bem como as CALs de RDS do Windows Server e as CALs do Windows Server ou licenças equivalentes, poderão instalar e usar as atualizações dos Serviços de Área de Trabalho Remota disponibilizadas depois da disponibilidade geral do Windows Server 2016 em outubro de 2016. Isso não inclui as correções de segurança e as atualizações relacionadas disponibilizadas segundo a Política de Suporte ao Produto da Microsoft.</w:t>
      </w:r>
    </w:p>
    <w:p w:rsidR="00B51CC1" w:rsidRDefault="00B51CC1">
      <w:pPr>
        <w:pStyle w:val="ProductList-BodyIndented"/>
      </w:pPr>
    </w:p>
    <w:p w:rsidR="00B51CC1" w:rsidRDefault="005F5D31">
      <w:pPr>
        <w:pStyle w:val="ProductList-ClauseHeading"/>
        <w:outlineLvl w:val="4"/>
      </w:pPr>
      <w:r>
        <w:t>4.4 Direitos de Uso e Outorgas de Licença Associadas à Alteração no Modelo de Licenciamento – Licença Qualificada</w:t>
      </w:r>
    </w:p>
    <w:p w:rsidR="00B51CC1" w:rsidRDefault="005F5D31">
      <w:pPr>
        <w:pStyle w:val="ProductList-Body"/>
      </w:pPr>
      <w:r>
        <w:t>O termo, “Licença Qualificada”, conforme definido nos Direitos de Migração para Windows Server publicados nos Termos de Produto de outubro de 2016, foi atualizado para incluir também as Licenças do processador do Windows Server com SA obtidas pelo Cliente a partir de 31 de dezembro de 2016 sob um novo Registro ou um Registro de renovação com Data de Início de Vigência entre 1º de outubro de 2016 e 31 de dezembro de 2016.</w:t>
      </w:r>
    </w:p>
    <w:p w:rsidR="00B51CC1" w:rsidRDefault="00B51CC1">
      <w:pPr>
        <w:pStyle w:val="PURBreadcrumb"/>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B51CC1">
      <w:pPr>
        <w:sectPr w:rsidR="00B51CC1">
          <w:headerReference w:type="default" r:id="rId106"/>
          <w:footerReference w:type="default" r:id="rId107"/>
          <w:type w:val="continuous"/>
          <w:pgSz w:w="12240" w:h="15840" w:code="1"/>
          <w:pgMar w:top="1170" w:right="720" w:bottom="720" w:left="720" w:header="432" w:footer="288" w:gutter="0"/>
          <w:cols w:space="360"/>
        </w:sectPr>
      </w:pPr>
    </w:p>
    <w:p w:rsidR="00B51CC1" w:rsidRDefault="005F5D31">
      <w:pPr>
        <w:pStyle w:val="ProductList-SectionHeading"/>
        <w:pageBreakBefore/>
        <w:outlineLvl w:val="0"/>
      </w:pPr>
      <w:bookmarkStart w:id="206" w:name="_Sec548"/>
      <w:bookmarkEnd w:id="34"/>
      <w:r>
        <w:t>Serviços Online</w:t>
      </w:r>
      <w:r>
        <w:fldChar w:fldCharType="begin"/>
      </w:r>
      <w:r>
        <w:instrText xml:space="preserve"> TC "</w:instrText>
      </w:r>
      <w:bookmarkStart w:id="207" w:name="_Toc510012454"/>
      <w:r>
        <w:instrText>Serviços Online</w:instrText>
      </w:r>
      <w:bookmarkEnd w:id="207"/>
      <w:r>
        <w:instrText>" \l 1</w:instrText>
      </w:r>
      <w:r>
        <w:fldChar w:fldCharType="end"/>
      </w:r>
    </w:p>
    <w:p w:rsidR="00B51CC1" w:rsidRDefault="005F5D31">
      <w:pPr>
        <w:pStyle w:val="ProductList-Body"/>
      </w:pPr>
      <w:r>
        <w:t xml:space="preserve">A compra e o uso dos Serviços Online da Microsoft pelo Cliente são regidos por estes Termos do Produto e pelos Termos dos Serviços Online (OST) da Microsoft localizados no site </w:t>
      </w:r>
      <w:hyperlink r:id="rId108">
        <w:r>
          <w:rPr>
            <w:color w:val="00467F"/>
            <w:u w:val="single"/>
          </w:rPr>
          <w:t>http://go.microsoft.com/?linkid=9840733</w:t>
        </w:r>
      </w:hyperlink>
      <w:r>
        <w:t xml:space="preserve"> e são incorporados neste documento por referência.</w:t>
      </w:r>
    </w:p>
    <w:p w:rsidR="00B51CC1" w:rsidRDefault="005F5D31">
      <w:pPr>
        <w:pStyle w:val="ProductList-Offering1Heading"/>
        <w:outlineLvl w:val="1"/>
      </w:pPr>
      <w:bookmarkStart w:id="208" w:name="_Sec620"/>
      <w:r>
        <w:t>Disponibilidade Regional dos Serviços Online</w:t>
      </w:r>
      <w:bookmarkEnd w:id="208"/>
      <w:r>
        <w:fldChar w:fldCharType="begin"/>
      </w:r>
      <w:r>
        <w:instrText xml:space="preserve"> TC "</w:instrText>
      </w:r>
      <w:bookmarkStart w:id="209" w:name="_Toc510012455"/>
      <w:r>
        <w:instrText>Disponibilidade Regional dos Serviços Online</w:instrText>
      </w:r>
      <w:bookmarkEnd w:id="209"/>
      <w:r>
        <w:instrText>" \l 2</w:instrText>
      </w:r>
      <w:r>
        <w:fldChar w:fldCharType="end"/>
      </w:r>
    </w:p>
    <w:p w:rsidR="00B51CC1" w:rsidRDefault="005F5D31">
      <w:pPr>
        <w:pStyle w:val="ProductList-Body"/>
      </w:pPr>
      <w:r>
        <w:t xml:space="preserve">Visite o site </w:t>
      </w:r>
      <w:hyperlink r:id="rId109" w:anchor="international">
        <w:r>
          <w:rPr>
            <w:color w:val="00467F"/>
            <w:u w:val="single"/>
          </w:rPr>
          <w:t>http://www.microsoft.com/online/faq.aspx#international</w:t>
        </w:r>
      </w:hyperlink>
      <w:r>
        <w:t xml:space="preserve"> para obter uma lista de países e regiões nos quais os Serviços Online estão disponíveis.</w:t>
      </w:r>
    </w:p>
    <w:p w:rsidR="00B51CC1" w:rsidRDefault="005F5D31">
      <w:pPr>
        <w:pStyle w:val="ProductList-Offering1Heading"/>
        <w:outlineLvl w:val="1"/>
      </w:pPr>
      <w:bookmarkStart w:id="210" w:name="_Sec621"/>
      <w:r>
        <w:t>Regras de Compra de Serviços Online</w:t>
      </w:r>
      <w:bookmarkEnd w:id="210"/>
      <w:r>
        <w:fldChar w:fldCharType="begin"/>
      </w:r>
      <w:r>
        <w:instrText xml:space="preserve"> TC "</w:instrText>
      </w:r>
      <w:bookmarkStart w:id="211" w:name="_Toc510012456"/>
      <w:r>
        <w:instrText>Regras de Compra de Serviços Online</w:instrText>
      </w:r>
      <w:bookmarkEnd w:id="211"/>
      <w:r>
        <w:instrText>" \l 2</w:instrText>
      </w:r>
      <w:r>
        <w:fldChar w:fldCharType="end"/>
      </w:r>
    </w:p>
    <w:p w:rsidR="00B51CC1" w:rsidRDefault="005F5D31">
      <w:pPr>
        <w:pStyle w:val="ProductList-Body"/>
      </w:pPr>
      <w:r>
        <w:t>As seguintes regras de compra se aplicam à compra dos Serviços Online:</w:t>
      </w:r>
    </w:p>
    <w:p w:rsidR="00B51CC1" w:rsidRDefault="005F5D31" w:rsidP="005F5D31">
      <w:pPr>
        <w:pStyle w:val="ProductList-Bullet"/>
        <w:numPr>
          <w:ilvl w:val="0"/>
          <w:numId w:val="31"/>
        </w:numPr>
      </w:pPr>
      <w:r>
        <w:t>Os termos da assinatura variam dependendo do programa de compra.De acordo com o programa do Contrato Enterprise, os termos da assinatura para Serviços Online que não sejam o Microsoft Azure devem ser coextensivos, terminando na data de término do Registro do Cliente.</w:t>
      </w:r>
    </w:p>
    <w:p w:rsidR="00B51CC1" w:rsidRDefault="005F5D31" w:rsidP="005F5D31">
      <w:pPr>
        <w:pStyle w:val="ProductList-Bullet"/>
        <w:numPr>
          <w:ilvl w:val="0"/>
          <w:numId w:val="31"/>
        </w:numPr>
      </w:pPr>
      <w:r>
        <w:t>Se o Cliente fizer compras adicionais de um Serviço Online, o término do prazo da assinatura da compra adicional deverá estar alinhado com o prazo da assinatura existente do Cliente para o mesmo Serviço Online.</w:t>
      </w:r>
    </w:p>
    <w:p w:rsidR="00B51CC1" w:rsidRDefault="005F5D31" w:rsidP="005F5D31">
      <w:pPr>
        <w:pStyle w:val="ProductList-Bullet"/>
        <w:numPr>
          <w:ilvl w:val="0"/>
          <w:numId w:val="31"/>
        </w:numPr>
      </w:pPr>
      <w:r>
        <w:t>O Cliente não pode reduzir o número de usuários nem de dispositivos cobertos por sua assinatura de Serviços Online durante o prazo da sua assinatura de Serviços Online, exceto conforme permitido no contrato de licenciamento por volume do Cliente.</w:t>
      </w:r>
    </w:p>
    <w:p w:rsidR="00B51CC1" w:rsidRDefault="005F5D31" w:rsidP="005F5D31">
      <w:pPr>
        <w:pStyle w:val="ProductList-Bullet"/>
        <w:numPr>
          <w:ilvl w:val="0"/>
          <w:numId w:val="31"/>
        </w:numPr>
      </w:pPr>
      <w:r>
        <w:t>Os termos do Microsoft Azure são fornecidos na Entrada do Produto do Microsoft Azure.</w:t>
      </w:r>
    </w:p>
    <w:p w:rsidR="00B51CC1" w:rsidRDefault="005F5D31" w:rsidP="005F5D31">
      <w:pPr>
        <w:pStyle w:val="ProductList-Bullet"/>
        <w:numPr>
          <w:ilvl w:val="0"/>
          <w:numId w:val="31"/>
        </w:numPr>
      </w:pPr>
      <w:r>
        <w:t xml:space="preserve">  SLs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Complementares</w:t>
      </w:r>
      <w:r>
        <w:fldChar w:fldCharType="end"/>
      </w:r>
      <w:r>
        <w:t xml:space="preserve"> 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devem ser compradas sob o mesmo registro e contrato de licenciamento por volume (se houver) da Licença Qualificada ou SL de Usuário básica.Os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Complementos</w:t>
      </w:r>
      <w:r>
        <w:fldChar w:fldCharType="end"/>
      </w:r>
      <w:r>
        <w:t xml:space="preserve"> expiram no término da cobertura de SA da Licença Qualificada ou na SL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w:t>
      </w:r>
      <w:r>
        <w:fldChar w:fldCharType="end"/>
      </w:r>
      <w:r>
        <w:t>, o que ocorrer primeiro.</w:t>
      </w:r>
      <w:r>
        <w:fldChar w:fldCharType="begin"/>
      </w:r>
      <w:r>
        <w:instrText xml:space="preserve"> AutoTextList   \s NoStyle \t "Step-up significa uma licença comprada além de (e associada a) uma licença básica adquirida." </w:instrText>
      </w:r>
      <w:r>
        <w:fldChar w:fldCharType="separate"/>
      </w:r>
      <w:r>
        <w:rPr>
          <w:color w:val="0563C1"/>
        </w:rPr>
        <w:t>Step-ups</w:t>
      </w:r>
      <w:r>
        <w:fldChar w:fldCharType="end"/>
      </w:r>
      <w:r>
        <w:t xml:space="preserve"> expiram no término da SL de Usuário de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ou na SL de Usuário básica, o que ocorrer primeiro.</w:t>
      </w:r>
    </w:p>
    <w:p w:rsidR="00B51CC1" w:rsidRDefault="005F5D31">
      <w:pPr>
        <w:pStyle w:val="ProductList-Offering1Heading"/>
        <w:outlineLvl w:val="1"/>
      </w:pPr>
      <w:bookmarkStart w:id="212" w:name="_Sec623"/>
      <w:r>
        <w:t>Renovação dos Serviços Online</w:t>
      </w:r>
      <w:bookmarkEnd w:id="212"/>
      <w:r>
        <w:fldChar w:fldCharType="begin"/>
      </w:r>
      <w:r>
        <w:instrText xml:space="preserve"> TC "</w:instrText>
      </w:r>
      <w:bookmarkStart w:id="213" w:name="_Toc510012457"/>
      <w:r>
        <w:instrText>Renovação dos Serviços Online</w:instrText>
      </w:r>
      <w:bookmarkEnd w:id="213"/>
      <w:r>
        <w:instrText>" \l 2</w:instrText>
      </w:r>
      <w:r>
        <w:fldChar w:fldCharType="end"/>
      </w:r>
    </w:p>
    <w:p w:rsidR="00B51CC1" w:rsidRDefault="005F5D31">
      <w:pPr>
        <w:pStyle w:val="ProductList-Body"/>
      </w:pPr>
      <w:r>
        <w:t xml:space="preserve">Os Serviços Online com Renovação Automática renovará automaticamente no dia após o término do seu prazo de assinatura, a menos que o Cliente opte por não fazer a renovação automática no mínimo 30 dias antes de a assinatura expirar, fazendo um pedido com seu revendedor ou usando um formulário disponível em </w:t>
      </w:r>
      <w:hyperlink r:id="rId110">
        <w:r>
          <w:rPr>
            <w:color w:val="00467F"/>
            <w:u w:val="single"/>
          </w:rPr>
          <w:t>http://microsoft.com/licensing/contracts</w:t>
        </w:r>
      </w:hyperlink>
      <w:r>
        <w:t>.As assinaturas dos serviços online com contratos Government e Academic só serão renovadas automaticamente se o Cliente escolher a opção de renovação automática.</w:t>
      </w:r>
    </w:p>
    <w:p w:rsidR="00B51CC1" w:rsidRDefault="00B51CC1">
      <w:pPr>
        <w:pStyle w:val="ProductList-Body"/>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GroupHeading"/>
        <w:outlineLvl w:val="1"/>
      </w:pPr>
      <w:bookmarkStart w:id="214" w:name="_Sec624"/>
      <w:r>
        <w:t>Serviços do Microsoft Azure</w:t>
      </w:r>
      <w:bookmarkEnd w:id="214"/>
      <w:r>
        <w:fldChar w:fldCharType="begin"/>
      </w:r>
      <w:r>
        <w:instrText xml:space="preserve"> TC "</w:instrText>
      </w:r>
      <w:bookmarkStart w:id="215" w:name="_Toc510012458"/>
      <w:r>
        <w:instrText>Serviços do Microsoft Azure</w:instrText>
      </w:r>
      <w:bookmarkEnd w:id="215"/>
      <w:r>
        <w:instrText>" \l 2</w:instrText>
      </w:r>
      <w:r>
        <w:fldChar w:fldCharType="end"/>
      </w:r>
    </w:p>
    <w:p w:rsidR="00B51CC1" w:rsidRDefault="005F5D31">
      <w:pPr>
        <w:pStyle w:val="ProductList-ClauseHeading"/>
        <w:outlineLvl w:val="2"/>
      </w:pPr>
      <w:r>
        <w:t>1. Definições</w:t>
      </w:r>
    </w:p>
    <w:p w:rsidR="00B51CC1" w:rsidRDefault="005F5D31">
      <w:pPr>
        <w:pStyle w:val="ProductList-Body"/>
      </w:pPr>
      <w:r>
        <w:rPr>
          <w:b/>
          <w:color w:val="00188F"/>
        </w:rPr>
        <w:t>Compromisso Anual Alocado</w:t>
      </w:r>
      <w:r>
        <w:t xml:space="preserve"> significa, caso o Cliente opte por fatura anual, a parcela do Compromisso Monetário alocada pelo prazo de Registro.</w:t>
      </w:r>
    </w:p>
    <w:p w:rsidR="00B51CC1" w:rsidRDefault="005F5D31">
      <w:pPr>
        <w:pStyle w:val="ProductList-Body"/>
      </w:pPr>
      <w:r>
        <w:rPr>
          <w:b/>
          <w:color w:val="00188F"/>
        </w:rPr>
        <w:t>Taxas de Consumo</w:t>
      </w:r>
      <w:r>
        <w:t xml:space="preserve"> são o preço estabelecido para os Serviços do Microsoft Azure ou, para determinados Planos de Serviços do Microsoft Azure, o uso feito além de uma quantidade especificada. As Taxas de Consumo também podem ser denominadas “Taxas Excedentes” ou “Excedente” em outros documentos da Microsoft ou do Microsoft Azure.</w:t>
      </w:r>
    </w:p>
    <w:p w:rsidR="00B51CC1" w:rsidRDefault="005F5D31">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Diferente do Azure Stack, os serviços comprados como um Plano de Serviços do Microsoft Azure não são qualificados para a Exceção de Hospedagem nos Termos de Serviços Online.</w:t>
      </w:r>
    </w:p>
    <w:p w:rsidR="00B51CC1" w:rsidRDefault="005F5D31">
      <w:pPr>
        <w:pStyle w:val="ProductList-Body"/>
      </w:pPr>
      <w:r>
        <w:rPr>
          <w:b/>
          <w:color w:val="00188F"/>
        </w:rPr>
        <w:t>Compromisso Monetário</w:t>
      </w:r>
      <w:r>
        <w:t xml:space="preserve"> significa o valor monetário total que o cliente compromete-se a pagar durante o período da assinatura para o uso dos Serviços do Microsoft Azure elegível.</w:t>
      </w:r>
    </w:p>
    <w:p w:rsidR="00B51CC1" w:rsidRDefault="00B51CC1">
      <w:pPr>
        <w:pStyle w:val="ProductList-Body"/>
      </w:pPr>
    </w:p>
    <w:p w:rsidR="00B51CC1" w:rsidRDefault="005F5D31">
      <w:pPr>
        <w:pStyle w:val="ProductList-ClauseHeading"/>
        <w:outlineLvl w:val="2"/>
      </w:pPr>
      <w:r>
        <w:t>2. Prazo da Assinatura</w:t>
      </w:r>
    </w:p>
    <w:p w:rsidR="00B51CC1" w:rsidRDefault="005F5D31">
      <w:pPr>
        <w:pStyle w:val="ProductList-Body"/>
      </w:pPr>
      <w:r>
        <w:t>O cliente somente poderá assinar Serviços do Microsoft Azure (incluindo Planos de Serviços do Microsoft Azure) por um prazo de assinatura que termine na data de término do Registro do Cliente (“coextensiva”). O cliente deve ter, pelo menos, dois meses restantes em seu prazo de Registro para assinar os Serviços do Microsoft Azure.</w:t>
      </w:r>
    </w:p>
    <w:p w:rsidR="00B51CC1" w:rsidRDefault="00B51CC1">
      <w:pPr>
        <w:pStyle w:val="ProductList-Body"/>
      </w:pPr>
    </w:p>
    <w:p w:rsidR="00B51CC1" w:rsidRDefault="005F5D31">
      <w:pPr>
        <w:pStyle w:val="ProductList-ClauseHeading"/>
        <w:outlineLvl w:val="2"/>
      </w:pPr>
      <w:r>
        <w:t>3. Comprando Serviços</w:t>
      </w:r>
    </w:p>
    <w:p w:rsidR="00B51CC1" w:rsidRDefault="005F5D31">
      <w:pPr>
        <w:pStyle w:val="ProductList-Body"/>
      </w:pPr>
      <w:r>
        <w:t>É possível comprar os Serviços do Microsoft Azure de uma das formas a seguir ou de uma combinação delas:</w:t>
      </w:r>
    </w:p>
    <w:p w:rsidR="00B51CC1" w:rsidRDefault="005F5D31" w:rsidP="005F5D31">
      <w:pPr>
        <w:pStyle w:val="ProductList-Bullet"/>
        <w:numPr>
          <w:ilvl w:val="0"/>
          <w:numId w:val="32"/>
        </w:numPr>
      </w:pPr>
      <w:r>
        <w:rPr>
          <w:b/>
          <w:color w:val="00188F"/>
        </w:rPr>
        <w:t>Compromisso Monetário</w:t>
      </w:r>
      <w:r>
        <w:t>: O Cliente terá acesso a seu Compromisso Monetário durante o seu prazo de Registro se o Cliente concordar em receber faturas pelo valor integral antecipado (“Opção de Pagamento Antecipado Integral”). De modo alternativo, se o Cliente optar por receber anualmente fatura de seu Compromisso Monetário, o Cliente terá acesso a um Compromisso Anual Alocado a cada ano de Registro (“Opção de Pagamento Antecipado Anual”). De acordo com a Opção de Pagamento Antecipado Integral, qualquer Compromisso Monetário não utilizado será perdido no final do Registro e, conforme a Opção de Pagamento Antecipado Anual, qualquer Compromisso Anual Alocado será perdido na data seguinte de aniversário do Registro. O Cliente pode entrar em contato com a Microsoft ou seu revendedor do Cliente a respeito do aumento do Compromisso Monetário ou redução de seu Compromisso Anual Alocado para qualquer aniversário de Registro. O revendedor do cliente (se houver) deve processar reduções com a Microsoft antes do próximo aniversário.</w:t>
      </w:r>
    </w:p>
    <w:p w:rsidR="00B51CC1" w:rsidRDefault="005F5D31" w:rsidP="005F5D31">
      <w:pPr>
        <w:pStyle w:val="ProductList-Bullet"/>
        <w:numPr>
          <w:ilvl w:val="0"/>
          <w:numId w:val="32"/>
        </w:numPr>
      </w:pPr>
      <w:r>
        <w:rPr>
          <w:b/>
          <w:color w:val="00188F"/>
        </w:rPr>
        <w:t>Consumo</w:t>
      </w:r>
      <w:r>
        <w:t xml:space="preserve">: O Cliente efetua pagamento com base no valor dos Serviços do Microsoft Azure consumidos durante o período de faturamento. Determinados recursos dos Serviços do Microsoft Azure só estarão disponíveis para compra com base no consumo. </w:t>
      </w:r>
    </w:p>
    <w:p w:rsidR="00B51CC1" w:rsidRDefault="005F5D31" w:rsidP="005F5D31">
      <w:pPr>
        <w:pStyle w:val="ProductList-Bullet"/>
        <w:numPr>
          <w:ilvl w:val="0"/>
          <w:numId w:val="32"/>
        </w:numPr>
      </w:pPr>
      <w:r>
        <w:rPr>
          <w:b/>
          <w:color w:val="00188F"/>
        </w:rPr>
        <w:t>Plano de Serviços do Microsoft Azure</w:t>
      </w:r>
      <w:r>
        <w:t>: O Cliente poderá assinar um Serviço do Microsoft Azure como um Plano de Serviços do Microsoft Azure.</w:t>
      </w:r>
    </w:p>
    <w:p w:rsidR="00B51CC1" w:rsidRDefault="005F5D31" w:rsidP="005F5D31">
      <w:pPr>
        <w:pStyle w:val="ProductList-Bullet"/>
        <w:numPr>
          <w:ilvl w:val="0"/>
          <w:numId w:val="32"/>
        </w:numPr>
      </w:pPr>
      <w:r>
        <w:rPr>
          <w:b/>
          <w:color w:val="00188F"/>
        </w:rPr>
        <w:t>Provisionamento Automático</w:t>
      </w:r>
      <w:r>
        <w:t>: 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w:t>
      </w:r>
    </w:p>
    <w:p w:rsidR="00B51CC1" w:rsidRDefault="00B51CC1">
      <w:pPr>
        <w:pStyle w:val="ProductList-Body"/>
      </w:pPr>
    </w:p>
    <w:p w:rsidR="00B51CC1" w:rsidRDefault="005F5D31">
      <w:pPr>
        <w:pStyle w:val="ProductList-ClauseHeading"/>
        <w:outlineLvl w:val="2"/>
      </w:pPr>
      <w:r>
        <w:t>4. Preços</w:t>
      </w:r>
    </w:p>
    <w:p w:rsidR="00B51CC1" w:rsidRDefault="005F5D31">
      <w:pPr>
        <w:pStyle w:val="ProductList-Body"/>
      </w:pPr>
      <w:r>
        <w:t>A Microsoft poderá oferecer preços mais baixos ao Cliente (ou revendedor do Cliente) para Serviços Individuais do Microsoft Azure durante o prazo de Registro do Cliente de modo permanente ou temporário (promocional).</w:t>
      </w:r>
    </w:p>
    <w:p w:rsidR="00B51CC1" w:rsidRDefault="00B51CC1">
      <w:pPr>
        <w:pStyle w:val="ProductList-Body"/>
      </w:pPr>
    </w:p>
    <w:p w:rsidR="00B51CC1" w:rsidRDefault="005F5D31">
      <w:pPr>
        <w:pStyle w:val="ProductList-ClauseHeading"/>
        <w:outlineLvl w:val="2"/>
      </w:pPr>
      <w:r>
        <w:t>5. Pagamento e Taxas</w:t>
      </w:r>
    </w:p>
    <w:p w:rsidR="00B51CC1" w:rsidRDefault="005F5D31" w:rsidP="005F5D31">
      <w:pPr>
        <w:pStyle w:val="ProductList-Bullet"/>
        <w:numPr>
          <w:ilvl w:val="0"/>
          <w:numId w:val="33"/>
        </w:numPr>
      </w:pPr>
      <w:r>
        <w:rPr>
          <w:b/>
          <w:color w:val="00188F"/>
        </w:rPr>
        <w:t>Usando o Compromisso Monetário</w:t>
      </w:r>
      <w:r>
        <w:t>: A cada mês, a Microsoft deduzirá do Compromisso Monetário do Cliente (ou Compromisso Anual, se aplicável) o valor monetário equivalente ao uso dos Serviços elegíveis do Microsoft Azure pelo Cliente. Uma vez que o saldo do Compromisso Monetário do Cliente (ou Compromisso Anual Alocado, se aplicável) tenha se esgotado, qualquer uso adicional será faturado às Taxas de Consumo (conforme descritas abaixo).</w:t>
      </w:r>
    </w:p>
    <w:p w:rsidR="00B51CC1" w:rsidRDefault="005F5D31" w:rsidP="005F5D31">
      <w:pPr>
        <w:pStyle w:val="ProductList-Bullet"/>
        <w:numPr>
          <w:ilvl w:val="0"/>
          <w:numId w:val="33"/>
        </w:numPr>
      </w:pPr>
      <w:r>
        <w:rPr>
          <w:b/>
          <w:color w:val="00188F"/>
        </w:rPr>
        <w:t>Faturamento do Compromisso Monetário:</w:t>
      </w:r>
      <w:r>
        <w:t xml:space="preserve"> Se o Cliente escolher a Opção Pagamento Antecipado Integral, o Compromisso Monetário será faturado imediatamente. Caso o Cliente escolha a Opção de Pagamento Antecipado Anual, o primeiro Compromisso Anual Alocado será faturado imediatamente, e os Compromissos Anuais Alocados futuros serão faturados na data de início de vigência do aniversário do registro. </w:t>
      </w:r>
    </w:p>
    <w:p w:rsidR="00B51CC1" w:rsidRDefault="005F5D31" w:rsidP="005F5D31">
      <w:pPr>
        <w:pStyle w:val="ProductList-Bullet"/>
        <w:numPr>
          <w:ilvl w:val="0"/>
          <w:numId w:val="33"/>
        </w:numPr>
      </w:pPr>
      <w:r>
        <w:rPr>
          <w:b/>
          <w:color w:val="00188F"/>
        </w:rPr>
        <w:t>Faturamento do Compromisso Monetário Excedente</w:t>
      </w:r>
      <w:r>
        <w:t xml:space="preserve">: Se o uso do Cliente for maior que o seu Compromisso Monetário conforme Opção de Pagamento Antecipado Integral ou seu Compromisso Anual Alocado com a Opção de Pagamento Antecipado Anual, esse excesso será faturado ao Cliente (ou seu revendedor) de acordo com as Taxas de Consumo no final de cada trimestre do registro. </w:t>
      </w:r>
    </w:p>
    <w:p w:rsidR="00B51CC1" w:rsidRDefault="005F5D31" w:rsidP="005F5D31">
      <w:pPr>
        <w:pStyle w:val="ProductList-Bullet"/>
        <w:numPr>
          <w:ilvl w:val="0"/>
          <w:numId w:val="33"/>
        </w:numPr>
      </w:pPr>
      <w:r>
        <w:rPr>
          <w:b/>
          <w:color w:val="00188F"/>
        </w:rPr>
        <w:t>Faturas de Consumo</w:t>
      </w:r>
      <w:r>
        <w:t xml:space="preserve">: Se o Cliente fornecer Serviços do Microsoft Azure sem Compromisso Monetário, ele (ou seu revendedor) serão faturados trimestralmente de acordo com as Taxas de Consumo. Todo o uso dos Serviços do Microsoft Azure após o término ou a rescisão do prazo de assinatura do Cliente será faturado para o Cliente (ou seu revendedor) conforme as Taxas de Consumo correntes no trimestre. </w:t>
      </w:r>
    </w:p>
    <w:p w:rsidR="00B51CC1" w:rsidRDefault="005F5D31" w:rsidP="005F5D31">
      <w:pPr>
        <w:pStyle w:val="ProductList-Bullet"/>
        <w:numPr>
          <w:ilvl w:val="0"/>
          <w:numId w:val="33"/>
        </w:numPr>
      </w:pPr>
      <w:r>
        <w:rPr>
          <w:b/>
          <w:color w:val="00188F"/>
        </w:rPr>
        <w:t>Fatura do Plano de Serviços Azure</w:t>
      </w:r>
      <w:r>
        <w:t>: A compra de um Plano de Serviços do Microsoft Azure será faturada para o Cliente (ou seu revendedor) de acordo com os termos do contrato de licenciamento por volume do Cliente que regem geralmente as condições de pagamento do pedido de Serviços Online. O Compromisso Monetário não poderá ser aplicado à compra de um Plano do Microsoft Azure; ressalva-se, entretanto, que, se um Plano de Serviços do Microsoft Azure incluir a compra de uma quantidade inicial de um serviço (“Quantidade Inicial”), o uso que exceder a Quantidade Inicial será cobrado de acordo com as Taxas de Consumo, e o Compromisso Monetário do Cliente poderá ser aplicado a esse uso.</w:t>
      </w:r>
    </w:p>
    <w:p w:rsidR="00B51CC1" w:rsidRDefault="00B51CC1">
      <w:pPr>
        <w:pStyle w:val="ProductList-Body"/>
      </w:pPr>
    </w:p>
    <w:p w:rsidR="00B51CC1" w:rsidRDefault="005F5D31">
      <w:pPr>
        <w:pStyle w:val="ProductList-ClauseHeading"/>
        <w:outlineLvl w:val="2"/>
      </w:pPr>
      <w:r>
        <w:t>6. Programas Open License, Open Value e Open Value Subscription</w:t>
      </w:r>
    </w:p>
    <w:p w:rsidR="00B51CC1" w:rsidRDefault="005F5D31">
      <w:pPr>
        <w:pStyle w:val="ProductList-SubClauseHeading"/>
        <w:outlineLvl w:val="3"/>
      </w:pPr>
      <w:r>
        <w:t>6.1 Definições</w:t>
      </w:r>
    </w:p>
    <w:p w:rsidR="00B51CC1" w:rsidRDefault="005F5D31">
      <w:pPr>
        <w:pStyle w:val="ProductList-BodyIndented"/>
      </w:pPr>
      <w:r>
        <w:rPr>
          <w:b/>
          <w:color w:val="00188F"/>
        </w:rPr>
        <w:t>Taxas de Consumo</w:t>
      </w:r>
      <w:r>
        <w:t xml:space="preserve"> significa, para as finalidades dos contratos de Open License, Open Value e Open Value Subscription, os preços de todos os Serviços do Microsoft Azure.</w:t>
      </w:r>
    </w:p>
    <w:p w:rsidR="00B51CC1" w:rsidRDefault="005F5D31">
      <w:pPr>
        <w:pStyle w:val="ProductList-BodyIndented"/>
      </w:pPr>
      <w:r>
        <w:rPr>
          <w:b/>
          <w:color w:val="00188F"/>
        </w:rPr>
        <w:t>Portal</w:t>
      </w:r>
      <w:r>
        <w:t xml:space="preserve"> significa o portal online por meio do qual o Cliente administra sua Assinatura.</w:t>
      </w:r>
    </w:p>
    <w:p w:rsidR="00B51CC1" w:rsidRDefault="005F5D31">
      <w:pPr>
        <w:pStyle w:val="ProductList-BodyIndented"/>
      </w:pPr>
      <w:r>
        <w:rPr>
          <w:b/>
          <w:color w:val="00188F"/>
        </w:rPr>
        <w:t>Assinatura</w:t>
      </w:r>
      <w:r>
        <w:t xml:space="preserve"> significa uma assinatura por um período de tempo definido do pedido que pode ser resgatado para uma quantidade de Serviços do Microsoft Azure.</w:t>
      </w:r>
    </w:p>
    <w:p w:rsidR="00B51CC1" w:rsidRDefault="00B51CC1">
      <w:pPr>
        <w:pStyle w:val="ProductList-BodyIndented"/>
      </w:pPr>
    </w:p>
    <w:p w:rsidR="00B51CC1" w:rsidRDefault="005F5D31">
      <w:pPr>
        <w:pStyle w:val="ProductList-SubClauseHeading"/>
        <w:outlineLvl w:val="3"/>
      </w:pPr>
      <w:r>
        <w:t>6.2 Prazo da Assinatura</w:t>
      </w:r>
    </w:p>
    <w:p w:rsidR="00B51CC1" w:rsidRDefault="005F5D31">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rsidR="00B51CC1" w:rsidRDefault="00B51CC1">
      <w:pPr>
        <w:pStyle w:val="ProductList-BodyIndented"/>
      </w:pPr>
    </w:p>
    <w:p w:rsidR="00B51CC1" w:rsidRDefault="005F5D31">
      <w:pPr>
        <w:pStyle w:val="ProductList-ClauseHeading"/>
        <w:outlineLvl w:val="2"/>
      </w:pPr>
      <w:r>
        <w:t>7. Benefício Híbrido do Microsoft Azure</w:t>
      </w:r>
    </w:p>
    <w:p w:rsidR="00B51CC1" w:rsidRDefault="005F5D31">
      <w:pPr>
        <w:pStyle w:val="ProductList-SubClauseHeading"/>
        <w:outlineLvl w:val="3"/>
      </w:pPr>
      <w:r>
        <w:t>7.1 Benefício de Uso Híbrido do Microsoft Azure para Windows Server</w:t>
      </w:r>
    </w:p>
    <w:p w:rsidR="00B51CC1" w:rsidRDefault="005F5D31">
      <w:pPr>
        <w:pStyle w:val="ProductList-BodyIndented"/>
      </w:pPr>
      <w:r>
        <w:t xml:space="preserve">De acordo com o Benefício Híbrido do Microsoft Azure para Windows Server, o Cliente pode usar Máquinas Virtuais do Windows Server no Microsoft Azure e pagar apenas o custo da computação (a “Instância Básica”).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Windows Server com SA e cada conjunto de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Windows Server com SA qualificam o Cliente a usar o Windows Server no Microsoft Azure em até 16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alocados por duas ou menos Instâncias Básicas do Azure. Cada conjunto adicional de 8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com SA qualifica o uso em até 8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 uma Instância Básica. O Cliente pode usar Padrão ou Datacenter.</w:t>
      </w:r>
    </w:p>
    <w:p w:rsidR="00B51CC1" w:rsidRDefault="00B51CC1">
      <w:pPr>
        <w:pStyle w:val="ProductList-BodyIndented"/>
      </w:pPr>
    </w:p>
    <w:p w:rsidR="00B51CC1" w:rsidRDefault="005F5D31">
      <w:pPr>
        <w:pStyle w:val="ProductList-BodyIndented"/>
      </w:pPr>
      <w:r>
        <w:t xml:space="preserve">O Cliente deve indicar que está usando o Windows Server de acordo com o Benefício Híbrido do Azure para Windows Server ao criar ou configurar uma máquina virtual no Azure. Os </w:t>
      </w:r>
      <w:hyperlink r:id="rId111">
        <w:r>
          <w:rPr>
            <w:color w:val="00467F"/>
            <w:u w:val="single"/>
          </w:rPr>
          <w:t>Termos de Serviços Online</w:t>
        </w:r>
      </w:hyperlink>
      <w:r>
        <w:t xml:space="preserve"> regem o uso do Windows Server de acordo com esse benefício.</w:t>
      </w:r>
    </w:p>
    <w:p w:rsidR="00B51CC1" w:rsidRDefault="00B51CC1">
      <w:pPr>
        <w:pStyle w:val="ProductList-BodyIndented"/>
      </w:pPr>
    </w:p>
    <w:p w:rsidR="00B51CC1" w:rsidRDefault="005F5D31">
      <w:pPr>
        <w:pStyle w:val="ProductList-BodyIndented"/>
      </w:pPr>
      <w:r>
        <w:t xml:space="preserve">O Benefício Híbrido do Azure para Windows Server fornece direitos adicionais para implantar e usar o software quando exercidos em conexão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Datacenter e direitos alternativos quando exercidos junto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O Cliente não pode alocar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Padrão ao Benefício Híbrido do Azure para Windows Server e, ao mesmo tempo, atribuir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exceto uma única vez, por um período de até 31 dias, para migrar essas cargas de trabalho para o Azure.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são consideradas “atribuídas ao Azure” quando o Cliente usa o Windows Server de acordo com o Benefício Híbrido do Azure para Windows Server e não podem ser implantadas novamente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por 90 dias.</w:t>
      </w:r>
    </w:p>
    <w:p w:rsidR="00B51CC1" w:rsidRDefault="00B51CC1">
      <w:pPr>
        <w:pStyle w:val="ProductList-BodyIndented"/>
      </w:pPr>
    </w:p>
    <w:p w:rsidR="00B51CC1" w:rsidRDefault="005F5D31">
      <w:pPr>
        <w:pStyle w:val="ProductList-SubClauseHeading"/>
        <w:outlineLvl w:val="3"/>
      </w:pPr>
      <w:r>
        <w:t>7.2 Benefício de Uso Híbrido do Microsoft para SQL Server</w:t>
      </w:r>
    </w:p>
    <w:p w:rsidR="00B51CC1" w:rsidRDefault="005F5D31">
      <w:pPr>
        <w:pStyle w:val="ProductList-BodyIndented"/>
      </w:pPr>
      <w:r>
        <w:t xml:space="preserve">Segundo o Benefício de Uso Híbrido do Microsoft Azure para SQL Server,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SQL Server coberta por SA (“Licença Qualificada”), o Cliente poderá consumir os Serviços de Dados do Microsoft Azure identificados na tabela abaixo nas proporções indicadas. Se um cliente desejar usar o Benefício de Uso Híbrido do Azure para SQL Server para consumir dois ou mais Serviços de Dados do Microsoft Azure, um conjunto separado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deverá ser alocado para cada serviço.</w:t>
      </w:r>
    </w:p>
    <w:p w:rsidR="00B51CC1" w:rsidRDefault="00B51CC1">
      <w:pPr>
        <w:pStyle w:val="ProductList-BodyIndented"/>
      </w:pPr>
    </w:p>
    <w:tbl>
      <w:tblPr>
        <w:tblStyle w:val="PURTable0"/>
        <w:tblW w:w="0" w:type="dxa"/>
        <w:tblLook w:val="04A0" w:firstRow="1" w:lastRow="0" w:firstColumn="1" w:lastColumn="0" w:noHBand="0" w:noVBand="1"/>
      </w:tblPr>
      <w:tblGrid>
        <w:gridCol w:w="3128"/>
        <w:gridCol w:w="3764"/>
        <w:gridCol w:w="3664"/>
      </w:tblGrid>
      <w:tr w:rsidR="00B51CC1">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B51CC1" w:rsidRDefault="005F5D31">
            <w:pPr>
              <w:pStyle w:val="ProductList-TableBody"/>
            </w:pPr>
            <w:r>
              <w:rPr>
                <w:color w:val="FFFFFF"/>
              </w:rPr>
              <w:t>Licença Qualificada</w:t>
            </w:r>
          </w:p>
        </w:tc>
        <w:tc>
          <w:tcPr>
            <w:tcW w:w="4280" w:type="dxa"/>
            <w:tcBorders>
              <w:bottom w:val="none" w:sz="4" w:space="0" w:color="6E6E6E"/>
            </w:tcBorders>
            <w:shd w:val="clear" w:color="auto" w:fill="0070C0"/>
          </w:tcPr>
          <w:p w:rsidR="00B51CC1" w:rsidRDefault="005F5D31">
            <w:pPr>
              <w:pStyle w:val="ProductList-TableBody"/>
            </w:pPr>
            <w:r>
              <w:rPr>
                <w:color w:val="FFFFFF"/>
              </w:rPr>
              <w:t>Serviço de Dados do Microsoft Azure</w:t>
            </w:r>
          </w:p>
        </w:tc>
        <w:tc>
          <w:tcPr>
            <w:tcW w:w="4160" w:type="dxa"/>
            <w:shd w:val="clear" w:color="auto" w:fill="0070C0"/>
          </w:tcPr>
          <w:p w:rsidR="00B51CC1" w:rsidRDefault="005F5D31">
            <w:pPr>
              <w:pStyle w:val="ProductList-TableBody"/>
            </w:pPr>
            <w:r>
              <w:rPr>
                <w:color w:val="FFFFFF"/>
              </w:rPr>
              <w:t>Proporção de Licenças Qualificadas para Azure vCores</w:t>
            </w:r>
          </w:p>
        </w:tc>
      </w:tr>
      <w:tr w:rsidR="00B51CC1">
        <w:tc>
          <w:tcPr>
            <w:tcW w:w="3540" w:type="dxa"/>
            <w:tcBorders>
              <w:left w:val="single" w:sz="4" w:space="0" w:color="6E6E6E"/>
              <w:bottom w:val="none" w:sz="4" w:space="0" w:color="6E6E6E"/>
              <w:right w:val="single" w:sz="4" w:space="0" w:color="6E6E6E"/>
            </w:tcBorders>
          </w:tcPr>
          <w:p w:rsidR="00B51CC1" w:rsidRDefault="005F5D31">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B51CC1" w:rsidRDefault="005F5D31">
            <w:pPr>
              <w:pStyle w:val="ProductList-TableBody"/>
            </w:pPr>
            <w: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rsidR="00B51CC1" w:rsidRDefault="005F5D31">
            <w:pPr>
              <w:pStyle w:val="ProductList-TableBody"/>
            </w:pPr>
            <w:r>
              <w:t>1 Licença de Núcleo: 4 vCores</w:t>
            </w:r>
          </w:p>
        </w:tc>
      </w:tr>
      <w:tr w:rsidR="00B51CC1">
        <w:tc>
          <w:tcPr>
            <w:tcW w:w="3540" w:type="dxa"/>
            <w:tcBorders>
              <w:top w:val="none" w:sz="4" w:space="0" w:color="6E6E6E"/>
              <w:left w:val="single" w:sz="4" w:space="0" w:color="6E6E6E"/>
              <w:bottom w:val="none" w:sz="4" w:space="0" w:color="6E6E6E"/>
            </w:tcBorders>
          </w:tcPr>
          <w:p w:rsidR="00B51CC1" w:rsidRDefault="00B51CC1">
            <w:pPr>
              <w:pStyle w:val="ProductList-TableBody"/>
            </w:pPr>
          </w:p>
        </w:tc>
        <w:tc>
          <w:tcPr>
            <w:tcW w:w="4280" w:type="dxa"/>
          </w:tcPr>
          <w:p w:rsidR="00B51CC1" w:rsidRDefault="005F5D31">
            <w:pPr>
              <w:pStyle w:val="ProductList-TableBody"/>
            </w:pPr>
            <w: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rsidR="00B51CC1" w:rsidRDefault="005F5D31">
            <w:pPr>
              <w:pStyle w:val="ProductList-TableBody"/>
            </w:pPr>
            <w:r>
              <w:t>1 Licença de Núcleo: 1 vCore</w:t>
            </w:r>
          </w:p>
        </w:tc>
      </w:tr>
      <w:tr w:rsidR="00B51CC1">
        <w:tc>
          <w:tcPr>
            <w:tcW w:w="3540" w:type="dxa"/>
            <w:tcBorders>
              <w:top w:val="none" w:sz="4" w:space="0" w:color="6E6E6E"/>
              <w:left w:val="single" w:sz="4" w:space="0" w:color="6E6E6E"/>
              <w:bottom w:val="none" w:sz="4" w:space="0" w:color="6E6E6E"/>
            </w:tcBorders>
          </w:tcPr>
          <w:p w:rsidR="00B51CC1" w:rsidRDefault="00B51CC1">
            <w:pPr>
              <w:pStyle w:val="ProductList-TableBody"/>
            </w:pPr>
          </w:p>
        </w:tc>
        <w:tc>
          <w:tcPr>
            <w:tcW w:w="4280" w:type="dxa"/>
          </w:tcPr>
          <w:p w:rsidR="00B51CC1" w:rsidRDefault="005F5D31">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B51CC1" w:rsidRDefault="005F5D31">
            <w:pPr>
              <w:pStyle w:val="ProductList-TableBody"/>
            </w:pPr>
            <w:r>
              <w:t>1 Licença de Núcleo: 1 vCore</w:t>
            </w:r>
          </w:p>
        </w:tc>
      </w:tr>
      <w:tr w:rsidR="00B51CC1">
        <w:tc>
          <w:tcPr>
            <w:tcW w:w="3540" w:type="dxa"/>
            <w:tcBorders>
              <w:top w:val="none" w:sz="4" w:space="0" w:color="6E6E6E"/>
              <w:left w:val="single" w:sz="4" w:space="0" w:color="6E6E6E"/>
              <w:bottom w:val="single" w:sz="4" w:space="0" w:color="6E6E6E"/>
            </w:tcBorders>
          </w:tcPr>
          <w:p w:rsidR="00B51CC1" w:rsidRDefault="00B51CC1">
            <w:pPr>
              <w:pStyle w:val="ProductList-TableBody"/>
            </w:pPr>
          </w:p>
        </w:tc>
        <w:tc>
          <w:tcPr>
            <w:tcW w:w="4280" w:type="dxa"/>
          </w:tcPr>
          <w:p w:rsidR="00B51CC1" w:rsidRDefault="005F5D31">
            <w:pPr>
              <w:pStyle w:val="ProductList-TableBody"/>
            </w:pPr>
            <w:r>
              <w:t>Máquinas Virtuais do SQL Server Enterprise</w:t>
            </w:r>
          </w:p>
        </w:tc>
        <w:tc>
          <w:tcPr>
            <w:tcW w:w="4160" w:type="dxa"/>
            <w:tcBorders>
              <w:top w:val="single" w:sz="4" w:space="0" w:color="6E6E6E"/>
              <w:bottom w:val="single" w:sz="4" w:space="0" w:color="6E6E6E"/>
              <w:right w:val="single" w:sz="4" w:space="0" w:color="6E6E6E"/>
            </w:tcBorders>
          </w:tcPr>
          <w:p w:rsidR="00B51CC1" w:rsidRDefault="005F5D31">
            <w:pPr>
              <w:pStyle w:val="ProductList-TableBody"/>
            </w:pPr>
            <w:r>
              <w:t>1 Licença de Núcleo</w:t>
            </w:r>
            <w:r>
              <w:rPr>
                <w:vertAlign w:val="superscript"/>
              </w:rPr>
              <w:t>1</w:t>
            </w:r>
            <w:r>
              <w:t>:1 vCore</w:t>
            </w:r>
          </w:p>
        </w:tc>
      </w:tr>
      <w:tr w:rsidR="00B51CC1">
        <w:tc>
          <w:tcPr>
            <w:tcW w:w="3540" w:type="dxa"/>
            <w:tcBorders>
              <w:top w:val="single" w:sz="4" w:space="0" w:color="6E6E6E"/>
              <w:left w:val="single" w:sz="4" w:space="0" w:color="6E6E6E"/>
              <w:bottom w:val="none" w:sz="4" w:space="0" w:color="6E6E6E"/>
            </w:tcBorders>
          </w:tcPr>
          <w:p w:rsidR="00B51CC1" w:rsidRDefault="005F5D31">
            <w:pPr>
              <w:pStyle w:val="ProductList-TableBody"/>
            </w:pPr>
            <w:r>
              <w:t>SQL Server Standard (Core)</w:t>
            </w:r>
          </w:p>
        </w:tc>
        <w:tc>
          <w:tcPr>
            <w:tcW w:w="4280" w:type="dxa"/>
          </w:tcPr>
          <w:p w:rsidR="00B51CC1" w:rsidRDefault="005F5D31">
            <w:pPr>
              <w:pStyle w:val="ProductList-TableBody"/>
            </w:pPr>
            <w: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rsidR="00B51CC1" w:rsidRDefault="005F5D31">
            <w:pPr>
              <w:pStyle w:val="ProductList-TableBody"/>
            </w:pPr>
            <w:r>
              <w:t>1 Licença de Núcleo: 1 vCore</w:t>
            </w:r>
          </w:p>
        </w:tc>
      </w:tr>
      <w:tr w:rsidR="00B51CC1">
        <w:tc>
          <w:tcPr>
            <w:tcW w:w="3540" w:type="dxa"/>
            <w:tcBorders>
              <w:top w:val="none" w:sz="4" w:space="0" w:color="6E6E6E"/>
              <w:left w:val="single" w:sz="4" w:space="0" w:color="6E6E6E"/>
              <w:bottom w:val="none" w:sz="4" w:space="0" w:color="6E6E6E"/>
            </w:tcBorders>
          </w:tcPr>
          <w:p w:rsidR="00B51CC1" w:rsidRDefault="00B51CC1">
            <w:pPr>
              <w:pStyle w:val="ProductList-TableBody"/>
            </w:pPr>
          </w:p>
        </w:tc>
        <w:tc>
          <w:tcPr>
            <w:tcW w:w="4280" w:type="dxa"/>
          </w:tcPr>
          <w:p w:rsidR="00B51CC1" w:rsidRDefault="005F5D31">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B51CC1" w:rsidRDefault="005F5D31">
            <w:pPr>
              <w:pStyle w:val="ProductList-TableBody"/>
            </w:pPr>
            <w:r>
              <w:t>1 Licença de Núcleo: 1 vCore</w:t>
            </w:r>
          </w:p>
        </w:tc>
      </w:tr>
      <w:tr w:rsidR="00B51CC1">
        <w:tc>
          <w:tcPr>
            <w:tcW w:w="3540" w:type="dxa"/>
            <w:tcBorders>
              <w:top w:val="none" w:sz="4" w:space="0" w:color="6E6E6E"/>
              <w:left w:val="single" w:sz="4" w:space="0" w:color="6E6E6E"/>
              <w:bottom w:val="single" w:sz="4" w:space="0" w:color="6E6E6E"/>
            </w:tcBorders>
          </w:tcPr>
          <w:p w:rsidR="00B51CC1" w:rsidRDefault="00B51CC1">
            <w:pPr>
              <w:pStyle w:val="ProductList-TableBody"/>
            </w:pPr>
          </w:p>
        </w:tc>
        <w:tc>
          <w:tcPr>
            <w:tcW w:w="4280" w:type="dxa"/>
          </w:tcPr>
          <w:p w:rsidR="00B51CC1" w:rsidRDefault="005F5D31">
            <w:pPr>
              <w:pStyle w:val="ProductList-TableBody"/>
            </w:pPr>
            <w:r>
              <w:t>Máquinas Virtuais do SQL Server Standard</w:t>
            </w:r>
          </w:p>
        </w:tc>
        <w:tc>
          <w:tcPr>
            <w:tcW w:w="4160" w:type="dxa"/>
            <w:tcBorders>
              <w:top w:val="single" w:sz="4" w:space="0" w:color="6E6E6E"/>
              <w:bottom w:val="single" w:sz="4" w:space="0" w:color="6E6E6E"/>
              <w:right w:val="single" w:sz="4" w:space="0" w:color="6E6E6E"/>
            </w:tcBorders>
          </w:tcPr>
          <w:p w:rsidR="00B51CC1" w:rsidRDefault="005F5D31">
            <w:pPr>
              <w:pStyle w:val="ProductList-TableBody"/>
            </w:pPr>
            <w:r>
              <w:t>1 Licença de Núcleo</w:t>
            </w:r>
            <w:r>
              <w:rPr>
                <w:vertAlign w:val="superscript"/>
              </w:rPr>
              <w:t>1</w:t>
            </w:r>
            <w:r>
              <w:t>:1 vCore</w:t>
            </w:r>
          </w:p>
        </w:tc>
      </w:tr>
    </w:tbl>
    <w:p w:rsidR="00B51CC1" w:rsidRDefault="005F5D31">
      <w:pPr>
        <w:pStyle w:val="ProductList-BodyIndented"/>
      </w:pPr>
      <w:r>
        <w:rPr>
          <w:vertAlign w:val="superscript"/>
        </w:rPr>
        <w:t>1</w:t>
      </w:r>
      <w:r>
        <w:rPr>
          <w:i/>
        </w:rPr>
        <w:t>Sujeito a, no mínimo, quatro Licenças de Núcleo por Máquina Virtual.</w:t>
      </w:r>
    </w:p>
    <w:p w:rsidR="00B51CC1" w:rsidRDefault="00B51CC1">
      <w:pPr>
        <w:pStyle w:val="ProductList-BodyIndented"/>
      </w:pPr>
    </w:p>
    <w:p w:rsidR="00B51CC1" w:rsidRDefault="005F5D31">
      <w:pPr>
        <w:pStyle w:val="ProductList-BodyIndented"/>
      </w:pPr>
      <w:r>
        <w:t xml:space="preserve">Com o Benefício do Uso Híbrido do Azure para SQL Server, os clientes não serão cobrados pelo uso de um Serviço de Dados do Microsoft Azure, mas eles ainda deverão pagar pelo custo do cálculo (ou seja, a taxa básica), armazenamento e backup, bem como E/S associado ao seu uso dos serviços (conforme aplicável). Os Clientes devem indicar que estão usando o Banco de Dados Azure SQL (Instância Gerenciada, Pool Elástico e Banco de Dados Único), os Azure Data Factory SQL Server Integration Services ou Máquinas Virtuais do SQL Server segundo o Benefício de Uso Híbrido do Azure para SQL Server ao configurar as cargas de trabalho do Azure. Os Clientes podem complementar as cargas de trabalho executando o Benefício de Uso Híbrido do Azure para SQL Server com serviços do Azure totalmente medidos.  </w:t>
      </w:r>
    </w:p>
    <w:p w:rsidR="00B51CC1" w:rsidRDefault="00B51CC1">
      <w:pPr>
        <w:pStyle w:val="ProductList-BodyIndented"/>
      </w:pPr>
    </w:p>
    <w:p w:rsidR="00B51CC1" w:rsidRDefault="005F5D31">
      <w:pPr>
        <w:pStyle w:val="ProductList-BodyIndented"/>
      </w:pPr>
      <w:r>
        <w:t xml:space="preserve">O Cliente não pode alocar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Padrão ao Benefício de Uso Híbrido do Azure para SQL Server e atribuir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(a) servidores compartilhados sob Mobilidade de Licença por meio de Software Assurance ou (b) um Servidor dedicado ao seu uso, exceto uma única vez, por um período de até 180 dias, para migrar essas cargas de trabalho para o Azure. </w:t>
      </w:r>
    </w:p>
    <w:p w:rsidR="00B51CC1" w:rsidRDefault="00B51CC1">
      <w:pPr>
        <w:pStyle w:val="ProductList-BodyIndented"/>
      </w:pPr>
    </w:p>
    <w:p w:rsidR="00B51CC1" w:rsidRDefault="005F5D31">
      <w:pPr>
        <w:pStyle w:val="ProductList-BodyIndented"/>
      </w:pPr>
      <w:r>
        <w:t xml:space="preserve">O Cliente pode ceder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alocadas para uso com o Benefício de Uso Híbrido do Azure para SQL Server a um Servidor dedicado ao Cliente ou a servidores compartilhados sob Mobilidade de Licença por meio de Software Assurance, desde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permaneçam alocadas para uso sob esse benefício para, no mínimo, 90 dias depois da migração de uma carga de trabalho. </w:t>
      </w:r>
    </w:p>
    <w:p w:rsidR="00B51CC1" w:rsidRDefault="00B51CC1">
      <w:pPr>
        <w:pStyle w:val="ProductList-BodyIndented"/>
      </w:pPr>
    </w:p>
    <w:p w:rsidR="00B51CC1" w:rsidRDefault="005F5D31">
      <w:pPr>
        <w:pStyle w:val="ProductList-SubClauseHeading"/>
        <w:outlineLvl w:val="3"/>
      </w:pPr>
      <w:r>
        <w:t>7.2.1 Direitos de Failover</w:t>
      </w:r>
    </w:p>
    <w:p w:rsidR="00B51CC1" w:rsidRDefault="005F5D31">
      <w:pPr>
        <w:pStyle w:val="ProductList-BodyIndented"/>
      </w:pPr>
      <w:r>
        <w:t xml:space="preserve">Ao alocar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para uso com as Máquinas Virtuais do SQL Server sob o Benefício de Uso Híbrido do Azure para SQL Server, o Cliente também poderá executar Instâncias passivas de failover no Microsoft Azure em antecipação de um evento de failover. O número de licenças que de outra forma é exigido para executar as Instâncias de failover passivas não deve exceder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para executar a Máquina Virtual do SQL Server correspondente sob o Benefício de Uso Híbrido do Azure.</w:t>
      </w:r>
    </w:p>
    <w:p w:rsidR="00B51CC1" w:rsidRDefault="00B51CC1">
      <w:pPr>
        <w:pStyle w:val="ProductList-BodyIndented"/>
      </w:pPr>
    </w:p>
    <w:p w:rsidR="00B51CC1" w:rsidRDefault="005F5D31">
      <w:pPr>
        <w:pStyle w:val="ProductList-Offering2HeadingNoBorder"/>
        <w:outlineLvl w:val="2"/>
      </w:pPr>
      <w:bookmarkStart w:id="216" w:name="_Sec625"/>
      <w:r>
        <w:t>Serviços do Microsoft Azure</w:t>
      </w:r>
      <w:bookmarkEnd w:id="216"/>
      <w:r>
        <w:fldChar w:fldCharType="begin"/>
      </w:r>
      <w:r>
        <w:instrText xml:space="preserve"> TC "</w:instrText>
      </w:r>
      <w:bookmarkStart w:id="217" w:name="_Toc510012459"/>
      <w:r>
        <w:instrText>Serviços do Microsoft Azure</w:instrText>
      </w:r>
      <w:bookmarkEnd w:id="217"/>
      <w:r>
        <w:instrText>" \l 3</w:instrText>
      </w:r>
      <w:r>
        <w:fldChar w:fldCharType="end"/>
      </w:r>
    </w:p>
    <w:p w:rsidR="00B51CC1" w:rsidRDefault="005F5D31">
      <w:pPr>
        <w:pStyle w:val="ProductList-Offering1SubSection"/>
        <w:outlineLvl w:val="3"/>
      </w:pPr>
      <w:bookmarkStart w:id="218" w:name="_Sec705"/>
      <w:r>
        <w:t>1. Disponibilidade do Produto</w:t>
      </w:r>
      <w:bookmarkEnd w:id="218"/>
    </w:p>
    <w:tbl>
      <w:tblPr>
        <w:tblStyle w:val="PURTable"/>
        <w:tblW w:w="0" w:type="dxa"/>
        <w:tblLook w:val="04A0" w:firstRow="1" w:lastRow="0" w:firstColumn="1" w:lastColumn="0" w:noHBand="0" w:noVBand="1"/>
      </w:tblPr>
      <w:tblGrid>
        <w:gridCol w:w="4284"/>
        <w:gridCol w:w="717"/>
        <w:gridCol w:w="703"/>
        <w:gridCol w:w="707"/>
        <w:gridCol w:w="717"/>
        <w:gridCol w:w="730"/>
        <w:gridCol w:w="834"/>
        <w:gridCol w:w="710"/>
        <w:gridCol w:w="702"/>
        <w:gridCol w:w="812"/>
      </w:tblGrid>
      <w:tr w:rsidR="00B51C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B51CC1">
        <w:tc>
          <w:tcPr>
            <w:tcW w:w="4660" w:type="dxa"/>
            <w:tcBorders>
              <w:top w:val="single" w:sz="6" w:space="0" w:color="FFFFFF"/>
              <w:left w:val="none" w:sz="4" w:space="0" w:color="6E6E6E"/>
              <w:bottom w:val="dashed" w:sz="4" w:space="0" w:color="B2B2B2"/>
              <w:right w:val="none" w:sz="4" w:space="0" w:color="6E6E6E"/>
            </w:tcBorders>
          </w:tcPr>
          <w:p w:rsidR="00B51CC1" w:rsidRDefault="005F5D31">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2B2B2"/>
              <w:left w:val="none" w:sz="4" w:space="0" w:color="6E6E6E"/>
              <w:bottom w:val="none" w:sz="4" w:space="0" w:color="BFBFBF"/>
              <w:right w:val="none" w:sz="4" w:space="0" w:color="6E6E6E"/>
            </w:tcBorders>
          </w:tcPr>
          <w:p w:rsidR="00B51CC1" w:rsidRDefault="005F5D31">
            <w:pPr>
              <w:pStyle w:val="ProductList-TableBody"/>
            </w:pPr>
            <w:r>
              <w:rPr>
                <w:color w:val="000000"/>
              </w:rPr>
              <w:t>API do Tradutor da Microsoft</w:t>
            </w:r>
            <w:r>
              <w:fldChar w:fldCharType="begin"/>
            </w:r>
            <w:r>
              <w:instrText xml:space="preserve"> XE "API do Tradutor da Microsoft"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bl>
    <w:p w:rsidR="00B51CC1" w:rsidRDefault="005F5D31">
      <w:pPr>
        <w:pStyle w:val="ProductList-Offering1SubSection"/>
        <w:outlineLvl w:val="3"/>
      </w:pPr>
      <w:bookmarkStart w:id="219" w:name="_Sec760"/>
      <w:r>
        <w:t>2.Condições do Produto</w:t>
      </w:r>
      <w:bookmarkEnd w:id="219"/>
    </w:p>
    <w:tbl>
      <w:tblPr>
        <w:tblStyle w:val="PURTable"/>
        <w:tblW w:w="0" w:type="dxa"/>
        <w:tblLook w:val="04A0" w:firstRow="1" w:lastRow="0" w:firstColumn="1" w:lastColumn="0" w:noHBand="0" w:noVBand="1"/>
      </w:tblPr>
      <w:tblGrid>
        <w:gridCol w:w="3627"/>
        <w:gridCol w:w="3637"/>
        <w:gridCol w:w="3652"/>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:Até cancelado para os Serviços do Microsoft Azure</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:A API do Microsoft Translator, Compromisso Anual Alocado para Serviços do Microsoft Azure</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:Compromisso Anual Alocado para Serviços do Microsoft Azure</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Adequação (“True-Up”):N/D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2.1 Planos de Serviços do Microsoft Azure</w:t>
      </w:r>
    </w:p>
    <w:p w:rsidR="00B51CC1" w:rsidRDefault="005F5D31">
      <w:pPr>
        <w:pStyle w:val="ProductList-Body"/>
      </w:pPr>
      <w:r>
        <w:t>Se assinado pelo Cliente como um Plano de Serviços do Microsoft Azure, os Serviços individuais do Microsoft Azure poderão ter disponibilidade do programa diferente ou estar sujeitos a outros termos.Consulte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51CC1" w:rsidRDefault="00B51CC1">
            <w:pPr>
              <w:pStyle w:val="PURBreadcrumb"/>
            </w:pPr>
          </w:p>
          <w:tbl>
            <w:tblPr>
              <w:tblW w:w="0" w:type="dxa"/>
              <w:tblLook w:val="04A0" w:firstRow="1" w:lastRow="0" w:firstColumn="1" w:lastColumn="0" w:noHBand="0" w:noVBand="1"/>
            </w:tblPr>
            <w:tblGrid>
              <w:gridCol w:w="10800"/>
            </w:tblGrid>
            <w:tr w:rsidR="00B51CC1">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TableBody"/>
            </w:pPr>
          </w:p>
        </w:tc>
      </w:tr>
    </w:tbl>
    <w:p w:rsidR="00B51CC1" w:rsidRDefault="005F5D31">
      <w:pPr>
        <w:pStyle w:val="ProductList-Offering2HeadingNoBorder"/>
        <w:outlineLvl w:val="2"/>
      </w:pPr>
      <w:bookmarkStart w:id="220" w:name="_Sec1197"/>
      <w:r>
        <w:t>Planos de Infraestrutura do Microsoft Azure</w:t>
      </w:r>
      <w:bookmarkEnd w:id="220"/>
      <w:r>
        <w:fldChar w:fldCharType="begin"/>
      </w:r>
      <w:r>
        <w:instrText xml:space="preserve"> TC "</w:instrText>
      </w:r>
      <w:bookmarkStart w:id="221" w:name="_Toc510012460"/>
      <w:r>
        <w:instrText>Planos de Infraestrutura do Microsoft Azure</w:instrText>
      </w:r>
      <w:bookmarkEnd w:id="221"/>
      <w:r>
        <w:instrText>" \l 3</w:instrText>
      </w:r>
      <w:r>
        <w:fldChar w:fldCharType="end"/>
      </w:r>
    </w:p>
    <w:p w:rsidR="00B51CC1" w:rsidRDefault="005F5D31">
      <w:pPr>
        <w:pStyle w:val="ProductList-Offering1SubSection"/>
        <w:outlineLvl w:val="3"/>
      </w:pPr>
      <w:bookmarkStart w:id="222" w:name="_Sec706"/>
      <w:r>
        <w:t>1. Disponibilidade do Produto</w:t>
      </w:r>
      <w:bookmarkEnd w:id="222"/>
    </w:p>
    <w:tbl>
      <w:tblPr>
        <w:tblStyle w:val="PURTable"/>
        <w:tblW w:w="0" w:type="dxa"/>
        <w:tblLook w:val="04A0" w:firstRow="1" w:lastRow="0" w:firstColumn="1" w:lastColumn="0" w:noHBand="0" w:noVBand="1"/>
      </w:tblPr>
      <w:tblGrid>
        <w:gridCol w:w="4306"/>
        <w:gridCol w:w="716"/>
        <w:gridCol w:w="694"/>
        <w:gridCol w:w="706"/>
        <w:gridCol w:w="715"/>
        <w:gridCol w:w="729"/>
        <w:gridCol w:w="832"/>
        <w:gridCol w:w="709"/>
        <w:gridCol w:w="700"/>
        <w:gridCol w:w="809"/>
      </w:tblGrid>
      <w:tr w:rsidR="00B51C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B51CC1">
        <w:tc>
          <w:tcPr>
            <w:tcW w:w="466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pPr>
            <w:r>
              <w:rPr>
                <w:color w:val="000000"/>
              </w:rPr>
              <w:t>Plano 1 de Manutenção Preditiva do Pacote do IoT</w:t>
            </w:r>
            <w:r>
              <w:fldChar w:fldCharType="begin"/>
            </w:r>
            <w:r>
              <w:instrText xml:space="preserve"> XE "Plano 1 de Manutenção Preditiva do Pacote do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51CC1" w:rsidRDefault="005F5D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rPr>
                <w:color w:val="000000"/>
              </w:rPr>
              <w:t>Plano 2 de Manutenção Preditiva do Pacote do IoT</w:t>
            </w:r>
            <w:r>
              <w:fldChar w:fldCharType="begin"/>
            </w:r>
            <w:r>
              <w:instrText xml:space="preserve"> XE "Plano 2 de Manutenção Preditiva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rPr>
                <w:color w:val="000000"/>
              </w:rPr>
              <w:t>Plano 1 de Monitoramento Remoto do Pacote do IoT</w:t>
            </w:r>
            <w:r>
              <w:fldChar w:fldCharType="begin"/>
            </w:r>
            <w:r>
              <w:instrText xml:space="preserve"> XE "Plano 1 de Monitoramento Remoto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rPr>
                <w:color w:val="000000"/>
              </w:rPr>
              <w:t xml:space="preserve">Plano 2 de Monitoramento Remoto do Pacote do IoT </w:t>
            </w:r>
            <w:r>
              <w:fldChar w:fldCharType="begin"/>
            </w:r>
            <w:r>
              <w:instrText xml:space="preserve"> XE "Plano 2 de Monitoramento Remoto do Pacote do IoT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rPr>
                <w:color w:val="000000"/>
              </w:rPr>
              <w:t xml:space="preserve">Plano de Serviço do Azure App </w:t>
            </w:r>
            <w:r>
              <w:fldChar w:fldCharType="begin"/>
            </w:r>
            <w:r>
              <w:instrText xml:space="preserve"> XE "Plano de Serviço do Azure App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rPr>
                <w:color w:val="000000"/>
              </w:rPr>
              <w:t>Recuperação do Site do Azure (para o Site de Propriedade do Cliente)</w:t>
            </w:r>
            <w:r>
              <w:fldChar w:fldCharType="begin"/>
            </w:r>
            <w:r>
              <w:instrText xml:space="preserve"> XE "Recuperação do Site do Azure (para o Site de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rPr>
                <w:color w:val="000000"/>
              </w:rPr>
              <w:t>Plano Microsoft Azure StorSimple com Dispositivo (8.100 dispositivos)</w:t>
            </w:r>
            <w:r>
              <w:fldChar w:fldCharType="begin"/>
            </w:r>
            <w:r>
              <w:instrText xml:space="preserve"> XE "Plano Microsoft Azure StorSimple com Dispositivo (8.100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rPr>
                <w:color w:val="000000"/>
              </w:rPr>
              <w:t>Plano Microsoft Azure StorSimple com Dispositivo (8.600 dispositivos)</w:t>
            </w:r>
            <w:r>
              <w:fldChar w:fldCharType="begin"/>
            </w:r>
            <w:r>
              <w:instrText xml:space="preserve"> XE "Plano Microsoft Azure StorSimple com Dispositivo (8.600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 xml:space="preserve">Renovação do Plano Microsoft Azure StorSimple 8.100 </w:t>
            </w:r>
            <w:r>
              <w:fldChar w:fldCharType="begin"/>
            </w:r>
            <w:r>
              <w:instrText xml:space="preserve"> XE "Renovação do Plano Microsoft Azure StorSimple 8.100 " </w:instrText>
            </w:r>
            <w:r>
              <w:fldChar w:fldCharType="end"/>
            </w:r>
            <w:r>
              <w:t>(nenhum dispositivo)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rPr>
                <w:color w:val="000000"/>
              </w:rPr>
              <w:t>Renovação do Plano Microsoft Azure StorSimple 8.600 (nenhum dispositivo)</w:t>
            </w:r>
            <w:r>
              <w:fldChar w:fldCharType="begin"/>
            </w:r>
            <w:r>
              <w:instrText xml:space="preserve"> XE "Renovação do Plano Microsoft Azure StorSimple 8.600 (nenhum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rPr>
                <w:color w:val="000000"/>
              </w:rPr>
              <w:t>Complemento do Operations Management and Security E1</w:t>
            </w:r>
            <w:r>
              <w:fldChar w:fldCharType="begin"/>
            </w:r>
            <w:r>
              <w:instrText xml:space="preserve"> XE "Complemento do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rPr>
                <w:color w:val="000000"/>
              </w:rPr>
              <w:t>Complemento do Operations Management and Security E2</w:t>
            </w:r>
            <w:r>
              <w:fldChar w:fldCharType="begin"/>
            </w:r>
            <w:r>
              <w:instrText xml:space="preserve"> XE "Complemento do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rPr>
                <w:color w:val="000000"/>
              </w:rPr>
              <w:t>Operations Management and Security E1 de SA</w:t>
            </w:r>
            <w:r>
              <w:fldChar w:fldCharType="begin"/>
            </w:r>
            <w:r>
              <w:instrText xml:space="preserve"> XE "Operations Management and Security E1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rPr>
                <w:color w:val="000000"/>
              </w:rPr>
              <w:t>Operations Management and Security E2 de SA</w:t>
            </w:r>
            <w:r>
              <w:fldChar w:fldCharType="begin"/>
            </w:r>
            <w:r>
              <w:instrText xml:space="preserve"> XE "Operations Management and Security E2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rPr>
                <w:color w:val="000000"/>
              </w:rPr>
              <w:t xml:space="preserve">Operations Management and Security: Insights e Analytics </w:t>
            </w:r>
            <w:r>
              <w:fldChar w:fldCharType="begin"/>
            </w:r>
            <w:r>
              <w:instrText xml:space="preserve"> XE "Operations Management and Security: Insights e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rPr>
                <w:color w:val="000000"/>
              </w:rPr>
              <w:t>Operations Management and Security: Automação e Controle</w:t>
            </w:r>
            <w:r>
              <w:fldChar w:fldCharType="begin"/>
            </w:r>
            <w:r>
              <w:instrText xml:space="preserve"> XE "Operations Management and Security: Automação e Controle"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rPr>
                <w:color w:val="000000"/>
              </w:rPr>
              <w:t>Operations Management and Security: Segurança e Conformidade</w:t>
            </w:r>
            <w:r>
              <w:fldChar w:fldCharType="begin"/>
            </w:r>
            <w:r>
              <w:instrText xml:space="preserve"> XE "Operations Management and Security: Segurança e Conformidade"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pPr>
            <w:r>
              <w:rPr>
                <w:color w:val="000000"/>
              </w:rPr>
              <w:t>Operations Management and Security: Backup e Recuperação de Desastres</w:t>
            </w:r>
            <w:r>
              <w:fldChar w:fldCharType="begin"/>
            </w:r>
            <w:r>
              <w:instrText xml:space="preserve"> XE "Operations Management and Security: Backup e Recuperação de Desastres"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bl>
    <w:p w:rsidR="00B51CC1" w:rsidRDefault="005F5D31">
      <w:pPr>
        <w:pStyle w:val="ProductList-Offering1SubSection"/>
        <w:outlineLvl w:val="3"/>
      </w:pPr>
      <w:bookmarkStart w:id="223" w:name="_Sec761"/>
      <w:r>
        <w:t>2. Condições do Produto</w:t>
      </w:r>
      <w:bookmarkEnd w:id="223"/>
    </w:p>
    <w:tbl>
      <w:tblPr>
        <w:tblStyle w:val="PURTable"/>
        <w:tblW w:w="0" w:type="dxa"/>
        <w:tblLook w:val="04A0" w:firstRow="1" w:lastRow="0" w:firstColumn="1" w:lastColumn="0" w:noHBand="0" w:noVBand="1"/>
      </w:tblPr>
      <w:tblGrid>
        <w:gridCol w:w="3631"/>
        <w:gridCol w:w="3635"/>
        <w:gridCol w:w="3650"/>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Microsoft Azure StorSimple 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Azure RemoteApp)</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B51CC1" w:rsidRDefault="00B51CC1">
      <w:pPr>
        <w:pStyle w:val="ProductList-Body"/>
      </w:pPr>
    </w:p>
    <w:p w:rsidR="00B51CC1" w:rsidRDefault="005F5D31">
      <w:pPr>
        <w:pStyle w:val="ProductList-ClauseHeading"/>
        <w:outlineLvl w:val="4"/>
      </w:pPr>
      <w:r>
        <w:t>2.1 Operations Management and Security</w:t>
      </w:r>
    </w:p>
    <w:p w:rsidR="00B51CC1" w:rsidRDefault="00B51CC1">
      <w:pPr>
        <w:pStyle w:val="ProductList-Body"/>
      </w:pPr>
    </w:p>
    <w:p w:rsidR="00B51CC1" w:rsidRDefault="005F5D31">
      <w:pPr>
        <w:pStyle w:val="ProductList-SubClauseHeading"/>
        <w:outlineLvl w:val="5"/>
      </w:pPr>
      <w:r>
        <w:t>2.1.1 Operations Management Suite</w:t>
      </w:r>
    </w:p>
    <w:p w:rsidR="00B51CC1" w:rsidRDefault="005F5D31">
      <w:pPr>
        <w:pStyle w:val="ProductList-BodyIndented"/>
      </w:pPr>
      <w:r>
        <w:t>As assinaturas do Operations Management and Security são ofertas do Operations Management Suite.</w:t>
      </w:r>
    </w:p>
    <w:p w:rsidR="00B51CC1" w:rsidRDefault="00B51CC1">
      <w:pPr>
        <w:pStyle w:val="ProductList-BodyIndented"/>
      </w:pPr>
    </w:p>
    <w:p w:rsidR="00B51CC1" w:rsidRDefault="005F5D31">
      <w:pPr>
        <w:pStyle w:val="ProductList-SubClauseHeading"/>
        <w:outlineLvl w:val="5"/>
      </w:pPr>
      <w:r>
        <w:t>2.1.2 Software Incluído com Operations Management and Security E1/E2</w:t>
      </w:r>
    </w:p>
    <w:p w:rsidR="00B51CC1" w:rsidRDefault="005F5D31">
      <w:pPr>
        <w:pStyle w:val="ProductList-BodyIndented"/>
      </w:pPr>
      <w:r>
        <w:t>Durante a vigência de cada assinatura do Operations Management and Security E1/E2, o Cliente pode instalar e executar uma cópia do software incluído correspondente para Gerenciar um OSE nas suas próprias instalações do Cliente ou no Microsoft Azure.</w:t>
      </w:r>
    </w:p>
    <w:tbl>
      <w:tblPr>
        <w:tblStyle w:val="PURTable0"/>
        <w:tblW w:w="0" w:type="dxa"/>
        <w:tblLook w:val="04A0" w:firstRow="1" w:lastRow="0" w:firstColumn="1" w:lastColumn="0" w:noHBand="0" w:noVBand="1"/>
      </w:tblPr>
      <w:tblGrid>
        <w:gridCol w:w="5226"/>
        <w:gridCol w:w="5330"/>
      </w:tblGrid>
      <w:tr w:rsidR="00B51CC1">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51CC1" w:rsidRDefault="005F5D31">
            <w:pPr>
              <w:pStyle w:val="ProductList-TableBody"/>
            </w:pPr>
            <w:r>
              <w:rPr>
                <w:color w:val="FFFFFF"/>
              </w:rPr>
              <w:t>Assinatura do Operations Management and Security</w:t>
            </w:r>
          </w:p>
        </w:tc>
        <w:tc>
          <w:tcPr>
            <w:tcW w:w="6120" w:type="dxa"/>
            <w:tcBorders>
              <w:left w:val="single" w:sz="4" w:space="0" w:color="6E6E6E"/>
              <w:right w:val="single" w:sz="4" w:space="0" w:color="6E6E6E"/>
            </w:tcBorders>
            <w:shd w:val="clear" w:color="auto" w:fill="0072C6"/>
          </w:tcPr>
          <w:p w:rsidR="00B51CC1" w:rsidRDefault="005F5D31">
            <w:pPr>
              <w:pStyle w:val="ProductList-TableBody"/>
            </w:pPr>
            <w:r>
              <w:rPr>
                <w:color w:val="FFFFFF"/>
              </w:rPr>
              <w:t>Software Incluído</w:t>
            </w:r>
          </w:p>
        </w:tc>
      </w:tr>
      <w:tr w:rsidR="00B51CC1">
        <w:tc>
          <w:tcPr>
            <w:tcW w:w="6000" w:type="dxa"/>
            <w:tcBorders>
              <w:left w:val="single" w:sz="4" w:space="0" w:color="6E6E6E"/>
              <w:bottom w:val="single" w:sz="4" w:space="0" w:color="6E6E6E"/>
              <w:right w:val="single" w:sz="4" w:space="0" w:color="6E6E6E"/>
            </w:tcBorders>
          </w:tcPr>
          <w:p w:rsidR="00B51CC1" w:rsidRDefault="005F5D31">
            <w:pPr>
              <w:pStyle w:val="ProductList-TableBody"/>
            </w:pPr>
            <w:r>
              <w:t>Operations Management and Security E1</w:t>
            </w:r>
          </w:p>
          <w:p w:rsidR="00B51CC1" w:rsidRDefault="005F5D31">
            <w:pPr>
              <w:pStyle w:val="ProductList-TableBody"/>
            </w:pPr>
            <w:r>
              <w:t>Operations Management and Security E1 de SA</w:t>
            </w:r>
          </w:p>
        </w:tc>
        <w:tc>
          <w:tcPr>
            <w:tcW w:w="6120" w:type="dxa"/>
            <w:tcBorders>
              <w:left w:val="single" w:sz="4" w:space="0" w:color="6E6E6E"/>
              <w:bottom w:val="single" w:sz="4" w:space="0" w:color="6E6E6E"/>
              <w:right w:val="single" w:sz="4" w:space="0" w:color="6E6E6E"/>
            </w:tcBorders>
          </w:tcPr>
          <w:p w:rsidR="00B51CC1" w:rsidRDefault="005F5D31">
            <w:pPr>
              <w:pStyle w:val="ProductList-TableBody"/>
            </w:pPr>
            <w:r>
              <w:t>System Center Server Standard</w:t>
            </w:r>
          </w:p>
        </w:tc>
      </w:tr>
      <w:tr w:rsidR="00B51CC1">
        <w:tc>
          <w:tcPr>
            <w:tcW w:w="600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Operations Management and Security E2</w:t>
            </w:r>
          </w:p>
          <w:p w:rsidR="00B51CC1" w:rsidRDefault="005F5D31">
            <w:pPr>
              <w:pStyle w:val="ProductList-TableBody"/>
            </w:pPr>
            <w:r>
              <w:t>Operations Management and Security E2 de SA</w:t>
            </w:r>
          </w:p>
        </w:tc>
        <w:tc>
          <w:tcPr>
            <w:tcW w:w="612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System Center Server Standard</w:t>
            </w:r>
          </w:p>
        </w:tc>
      </w:tr>
      <w:tr w:rsidR="00B51CC1">
        <w:tc>
          <w:tcPr>
            <w:tcW w:w="600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Operations Management and Security: Insights e Analytics</w:t>
            </w:r>
          </w:p>
        </w:tc>
        <w:tc>
          <w:tcPr>
            <w:tcW w:w="612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System Center Operation Manager</w:t>
            </w:r>
          </w:p>
        </w:tc>
      </w:tr>
      <w:tr w:rsidR="00B51CC1">
        <w:tc>
          <w:tcPr>
            <w:tcW w:w="600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Operations Management and Security: Automação e Controle</w:t>
            </w:r>
          </w:p>
        </w:tc>
        <w:tc>
          <w:tcPr>
            <w:tcW w:w="612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System Center Configuration Manager</w:t>
            </w:r>
          </w:p>
          <w:p w:rsidR="00B51CC1" w:rsidRDefault="005F5D31">
            <w:pPr>
              <w:pStyle w:val="ProductList-TableBody"/>
            </w:pPr>
            <w:r>
              <w:t>System Center Orchestrator</w:t>
            </w:r>
          </w:p>
          <w:p w:rsidR="00B51CC1" w:rsidRDefault="005F5D31">
            <w:pPr>
              <w:pStyle w:val="ProductList-TableBody"/>
            </w:pPr>
            <w:r>
              <w:t>System Center Service Manager</w:t>
            </w:r>
          </w:p>
        </w:tc>
      </w:tr>
      <w:tr w:rsidR="00B51CC1">
        <w:tc>
          <w:tcPr>
            <w:tcW w:w="600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Operations Management and Security: Backup e Recuperação de Desastres</w:t>
            </w:r>
          </w:p>
        </w:tc>
        <w:tc>
          <w:tcPr>
            <w:tcW w:w="612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System Center Data Protection Manager</w:t>
            </w:r>
          </w:p>
          <w:p w:rsidR="00B51CC1" w:rsidRDefault="005F5D31">
            <w:pPr>
              <w:pStyle w:val="ProductList-TableBody"/>
            </w:pPr>
            <w:r>
              <w:t>System Center Virtual Machine Manager</w:t>
            </w:r>
          </w:p>
        </w:tc>
      </w:tr>
    </w:tbl>
    <w:p w:rsidR="00B51CC1" w:rsidRDefault="00B51CC1">
      <w:pPr>
        <w:pStyle w:val="ProductList-ClauseHeading"/>
        <w:outlineLvl w:val="4"/>
      </w:pPr>
    </w:p>
    <w:p w:rsidR="00B51CC1" w:rsidRDefault="005F5D31">
      <w:pPr>
        <w:pStyle w:val="ProductList-ClauseHeading"/>
        <w:outlineLvl w:val="4"/>
      </w:pPr>
      <w:r>
        <w:t>2.2 Plano do Microsoft Azure Stack</w:t>
      </w:r>
    </w:p>
    <w:p w:rsidR="00B51CC1" w:rsidRDefault="005F5D31">
      <w:pPr>
        <w:pStyle w:val="ProductList-Body"/>
      </w:pPr>
      <w:r>
        <w:t xml:space="preserve">O Cliente pode usar o Microsoft Azure Stack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um número de SLs equivalente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naquele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B51CC1" w:rsidRDefault="00B51CC1">
      <w:pPr>
        <w:pStyle w:val="ProductList-Body"/>
      </w:pPr>
    </w:p>
    <w:p w:rsidR="00B51CC1" w:rsidRDefault="005F5D31">
      <w:pPr>
        <w:pStyle w:val="ProductList-ClauseHeading"/>
        <w:outlineLvl w:val="4"/>
      </w:pPr>
      <w:r>
        <w:t>2.3 Ofertas do Plano StorSimple do Microsoft Azure</w:t>
      </w:r>
    </w:p>
    <w:p w:rsidR="00B51CC1" w:rsidRDefault="005F5D31">
      <w:pPr>
        <w:pStyle w:val="ProductList-Body"/>
      </w:pPr>
      <w:r>
        <w:t xml:space="preserve">Para cada Plano StorSimple com Dispositivo comprado, o Cliente receberá um dispositivo da Matriz de Armazenamento. A disponibilidade geográfica e os termos e condições que regem a Matriz de Armazenamento, incluindo garantia, remessa, manuseio e obrigações fiscais, são previstos no </w:t>
      </w:r>
      <w:hyperlink w:anchor="_Sec899">
        <w:r>
          <w:rPr>
            <w:color w:val="00467F"/>
            <w:u w:val="single"/>
          </w:rPr>
          <w:t>Apêndice G – Termos Relacionados à Matriz de Armazenamento</w:t>
        </w:r>
      </w:hyperlink>
      <w:r>
        <w:t>. Cada Plano StorSimple comprado pelo Cliente será associado a uma única Matriz de Armazenamento; quaisquer Matrizes de Armazenamento adicionais usadas pelo Cliente serão cobradas a taxas de consumo. Os planos Microsoft Azure StorSimple 8100 e 8600 poderão ser reduzidos no próximo aniversário após 12 meses de uso contínuo.</w:t>
      </w:r>
    </w:p>
    <w:p w:rsidR="00B51CC1" w:rsidRDefault="00B51CC1">
      <w:pPr>
        <w:pStyle w:val="ProductList-Body"/>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2HeadingNoBorder"/>
        <w:outlineLvl w:val="2"/>
      </w:pPr>
      <w:bookmarkStart w:id="224" w:name="_Sec1198"/>
      <w:r>
        <w:t>Planos de Suporte do Microsoft Azure</w:t>
      </w:r>
      <w:bookmarkEnd w:id="224"/>
      <w:r>
        <w:fldChar w:fldCharType="begin"/>
      </w:r>
      <w:r>
        <w:instrText xml:space="preserve"> TC "</w:instrText>
      </w:r>
      <w:bookmarkStart w:id="225" w:name="_Toc510012461"/>
      <w:r>
        <w:instrText>Planos de Suporte do Microsoft Azure</w:instrText>
      </w:r>
      <w:bookmarkEnd w:id="225"/>
      <w:r>
        <w:instrText>" \l 3</w:instrText>
      </w:r>
      <w:r>
        <w:fldChar w:fldCharType="end"/>
      </w:r>
    </w:p>
    <w:p w:rsidR="00B51CC1" w:rsidRDefault="005F5D31">
      <w:pPr>
        <w:pStyle w:val="ProductList-Offering1SubSection"/>
        <w:outlineLvl w:val="3"/>
      </w:pPr>
      <w:bookmarkStart w:id="226" w:name="_Sec1200"/>
      <w:r>
        <w:t>1. Disponibilidade do Produto</w:t>
      </w:r>
      <w:bookmarkEnd w:id="226"/>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B51C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B51CC1">
        <w:tc>
          <w:tcPr>
            <w:tcW w:w="466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Suporte Padrão do Microsoft Azure StorSimple</w:t>
            </w:r>
            <w:r>
              <w:fldChar w:fldCharType="begin"/>
            </w:r>
            <w:r>
              <w:instrText xml:space="preserve"> XE "Suporte Padrão do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Suporte Padrão do Microsoft Azure StorSimple para Suporte Premium</w:t>
            </w:r>
            <w:r>
              <w:fldChar w:fldCharType="begin"/>
            </w:r>
            <w:r>
              <w:instrText xml:space="preserve"> XE "Suporte Padrão do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pPr>
            <w:r>
              <w:t xml:space="preserve">Suporte Premium do Microsoft Azure StorSimple </w:t>
            </w:r>
            <w:r>
              <w:fldChar w:fldCharType="begin"/>
            </w:r>
            <w:r>
              <w:instrText xml:space="preserve"> XE "Suporte Premium do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bl>
    <w:p w:rsidR="00B51CC1" w:rsidRDefault="00B51CC1">
      <w:pPr>
        <w:pStyle w:val="ProductList-Body"/>
      </w:pPr>
    </w:p>
    <w:p w:rsidR="00B51CC1" w:rsidRDefault="005F5D31">
      <w:pPr>
        <w:pStyle w:val="ProductList-Offering1SubSection"/>
        <w:outlineLvl w:val="3"/>
      </w:pPr>
      <w:bookmarkStart w:id="227" w:name="_Sec1201"/>
      <w:r>
        <w:t>2.Condições do Produto</w:t>
      </w:r>
      <w:bookmarkEnd w:id="227"/>
    </w:p>
    <w:tbl>
      <w:tblPr>
        <w:tblStyle w:val="PURTable"/>
        <w:tblW w:w="0" w:type="dxa"/>
        <w:tblLook w:val="04A0" w:firstRow="1" w:lastRow="0" w:firstColumn="1" w:lastColumn="0" w:noHBand="0" w:noVBand="1"/>
      </w:tblPr>
      <w:tblGrid>
        <w:gridCol w:w="3636"/>
        <w:gridCol w:w="3647"/>
        <w:gridCol w:w="3633"/>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Adequação (“True-Up”):N/D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2HeadingNoBorder"/>
        <w:outlineLvl w:val="2"/>
      </w:pPr>
      <w:bookmarkStart w:id="228" w:name="_Sec1199"/>
      <w:r>
        <w:t>Planos do Usuário do Microsoft Azure</w:t>
      </w:r>
      <w:bookmarkEnd w:id="228"/>
      <w:r>
        <w:fldChar w:fldCharType="begin"/>
      </w:r>
      <w:r>
        <w:instrText xml:space="preserve"> TC "</w:instrText>
      </w:r>
      <w:bookmarkStart w:id="229" w:name="_Toc510012462"/>
      <w:r>
        <w:instrText>Planos do Usuário do Microsoft Azure</w:instrText>
      </w:r>
      <w:bookmarkEnd w:id="229"/>
      <w:r>
        <w:instrText>" \l 3</w:instrText>
      </w:r>
      <w:r>
        <w:fldChar w:fldCharType="end"/>
      </w:r>
    </w:p>
    <w:p w:rsidR="00B51CC1" w:rsidRDefault="005F5D31">
      <w:pPr>
        <w:pStyle w:val="ProductList-Offering1SubSection"/>
        <w:outlineLvl w:val="3"/>
      </w:pPr>
      <w:bookmarkStart w:id="230" w:name="_Sec1202"/>
      <w:r>
        <w:t>1. Disponibilidade do Produto</w:t>
      </w:r>
      <w:bookmarkEnd w:id="230"/>
    </w:p>
    <w:tbl>
      <w:tblPr>
        <w:tblStyle w:val="PURTable"/>
        <w:tblW w:w="0" w:type="dxa"/>
        <w:tblLook w:val="04A0" w:firstRow="1" w:lastRow="0" w:firstColumn="1" w:lastColumn="0" w:noHBand="0" w:noVBand="1"/>
      </w:tblPr>
      <w:tblGrid>
        <w:gridCol w:w="4298"/>
        <w:gridCol w:w="715"/>
        <w:gridCol w:w="701"/>
        <w:gridCol w:w="705"/>
        <w:gridCol w:w="715"/>
        <w:gridCol w:w="729"/>
        <w:gridCol w:w="832"/>
        <w:gridCol w:w="708"/>
        <w:gridCol w:w="705"/>
        <w:gridCol w:w="808"/>
      </w:tblGrid>
      <w:tr w:rsidR="00B51C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B51CC1">
        <w:tc>
          <w:tcPr>
            <w:tcW w:w="466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pPr>
            <w:r>
              <w:t>Active Directory Basic do Azure</w:t>
            </w:r>
            <w:r>
              <w:fldChar w:fldCharType="begin"/>
            </w:r>
            <w:r>
              <w:instrText xml:space="preserve"> XE "Active Directory Basic do Azure"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B51CC1" w:rsidRDefault="005F5D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Plano 1 do Active Directory Premium do Azure</w:t>
            </w:r>
            <w:r>
              <w:fldChar w:fldCharType="begin"/>
            </w:r>
            <w:r>
              <w:instrText xml:space="preserve"> XE "Plano 1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Plano 2 do Active Directory Premium do Azure</w:t>
            </w:r>
            <w:r>
              <w:fldChar w:fldCharType="begin"/>
            </w:r>
            <w:r>
              <w:instrText xml:space="preserve"> XE "Plano 2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Proteção Avançada contra Ameaças do Azure para Usuários</w:t>
            </w:r>
            <w:r>
              <w:fldChar w:fldCharType="begin"/>
            </w:r>
            <w:r>
              <w:instrText xml:space="preserve"> XE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Complemento de Licença de Gerenciamento de Clientes da Proteção Avançada contra Ameaças do Azure para Usuários</w:t>
            </w:r>
            <w:r>
              <w:fldChar w:fldCharType="begin"/>
            </w:r>
            <w:r>
              <w:instrText xml:space="preserve"> XE "Complemento de Licença de Gerenciamento de Clientes da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Proteção de Informações Azure Premium - Plano 1</w:t>
            </w:r>
            <w:r>
              <w:fldChar w:fldCharType="begin"/>
            </w:r>
            <w:r>
              <w:instrText xml:space="preserve"> XE "Proteção de Informações Azure Premium -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 xml:space="preserve">Complemento de Proteção de Informações do Azure Premium - Plano 1 </w:t>
            </w:r>
            <w:r>
              <w:fldChar w:fldCharType="begin"/>
            </w:r>
            <w:r>
              <w:instrText xml:space="preserve"> XE "Complemento de Proteção de Informações do Azure Premium - Plano 1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Proteção de Informações Azure Premium - Plano 2</w:t>
            </w:r>
            <w:r>
              <w:fldChar w:fldCharType="begin"/>
            </w:r>
            <w:r>
              <w:instrText xml:space="preserve"> XE "Proteção de Informações Azure Premium -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Complemento de Proteção de Informações do Azure Premium - Plano 2</w:t>
            </w:r>
            <w:r>
              <w:fldChar w:fldCharType="begin"/>
            </w:r>
            <w:r>
              <w:instrText xml:space="preserve"> XE "Complemento de Proteção de Informações do Azure Premium -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51CC1" w:rsidRDefault="005F5D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bl>
    <w:p w:rsidR="00B51CC1" w:rsidRDefault="005F5D31">
      <w:pPr>
        <w:pStyle w:val="ProductList-Offering1SubSection"/>
        <w:outlineLvl w:val="3"/>
      </w:pPr>
      <w:bookmarkStart w:id="231" w:name="_Sec1203"/>
      <w:r>
        <w:t>2. Condições do Produto</w:t>
      </w:r>
      <w:bookmarkEnd w:id="231"/>
    </w:p>
    <w:tbl>
      <w:tblPr>
        <w:tblStyle w:val="PURTable"/>
        <w:tblW w:w="0" w:type="dxa"/>
        <w:tblLook w:val="04A0" w:firstRow="1" w:lastRow="0" w:firstColumn="1" w:lastColumn="0" w:noHBand="0" w:noVBand="1"/>
      </w:tblPr>
      <w:tblGrid>
        <w:gridCol w:w="3632"/>
        <w:gridCol w:w="3633"/>
        <w:gridCol w:w="3651"/>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Pré-requisito: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Active Directory do Azure, Proteção Avançada contra Ameaças do Azure para Usuários, Proteção de Informações do Azure Premium, Autenticação Multifator da Microsoft</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B51CC1" w:rsidRDefault="00B51CC1">
      <w:pPr>
        <w:pStyle w:val="ProductList-Body"/>
      </w:pPr>
    </w:p>
    <w:p w:rsidR="00B51CC1" w:rsidRDefault="005F5D31">
      <w:pPr>
        <w:pStyle w:val="ProductList-ClauseHeading"/>
        <w:outlineLvl w:val="4"/>
      </w:pPr>
      <w:r>
        <w:t>2.1 Clientes de Direitos de Uso Estendidos para Proteção Avançada contra Ameaças do Azure para Usuários (AATP)</w:t>
      </w:r>
    </w:p>
    <w:p w:rsidR="00B51CC1" w:rsidRDefault="005F5D31">
      <w:pPr>
        <w:pStyle w:val="ProductList-Body"/>
      </w:pPr>
      <w:r>
        <w:t xml:space="preserve">O Cliente também pode instalar e usar a Análise Avançada contra Ameaças localmente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Servidor usados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que são usados exclusivamente pelos usuários para os quais as licenças foram atribuídas. Esse direito expirará quando expirar a assinatura do Cliente. </w:t>
      </w:r>
    </w:p>
    <w:p w:rsidR="00B51CC1" w:rsidRDefault="00B51CC1">
      <w:pPr>
        <w:pStyle w:val="ProductList-Body"/>
      </w:pPr>
    </w:p>
    <w:p w:rsidR="00B51CC1" w:rsidRDefault="00B51CC1">
      <w:pPr>
        <w:pStyle w:val="ProductList-Body"/>
      </w:pPr>
    </w:p>
    <w:p w:rsidR="00B51CC1" w:rsidRDefault="00B51CC1">
      <w:pPr>
        <w:pStyle w:val="ProductList-Body"/>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1HeadingNoBorder"/>
        <w:outlineLvl w:val="1"/>
      </w:pPr>
      <w:bookmarkStart w:id="232" w:name="_Sec629"/>
      <w:r>
        <w:t>Microsoft 365</w:t>
      </w:r>
      <w:bookmarkEnd w:id="232"/>
      <w:r>
        <w:fldChar w:fldCharType="begin"/>
      </w:r>
      <w:r>
        <w:instrText xml:space="preserve"> TC "</w:instrText>
      </w:r>
      <w:bookmarkStart w:id="233" w:name="_Toc510012463"/>
      <w:r>
        <w:instrText>Microsoft 365</w:instrText>
      </w:r>
      <w:bookmarkEnd w:id="233"/>
      <w:r>
        <w:instrText>" \l 2</w:instrText>
      </w:r>
      <w:r>
        <w:fldChar w:fldCharType="end"/>
      </w:r>
    </w:p>
    <w:p w:rsidR="00B51CC1" w:rsidRDefault="005F5D31">
      <w:pPr>
        <w:pStyle w:val="ProductList-Offering1SubSection"/>
        <w:outlineLvl w:val="2"/>
      </w:pPr>
      <w:bookmarkStart w:id="234" w:name="_Sec713"/>
      <w:r>
        <w:t>1. Disponibilidade do Produto</w:t>
      </w:r>
      <w:bookmarkEnd w:id="234"/>
    </w:p>
    <w:tbl>
      <w:tblPr>
        <w:tblStyle w:val="PURTable"/>
        <w:tblW w:w="0" w:type="dxa"/>
        <w:tblLook w:val="04A0" w:firstRow="1" w:lastRow="0" w:firstColumn="1" w:lastColumn="0" w:noHBand="0" w:noVBand="1"/>
      </w:tblPr>
      <w:tblGrid>
        <w:gridCol w:w="4241"/>
        <w:gridCol w:w="712"/>
        <w:gridCol w:w="688"/>
        <w:gridCol w:w="807"/>
        <w:gridCol w:w="712"/>
        <w:gridCol w:w="728"/>
        <w:gridCol w:w="828"/>
        <w:gridCol w:w="704"/>
        <w:gridCol w:w="694"/>
        <w:gridCol w:w="802"/>
      </w:tblGrid>
      <w:tr w:rsidR="00B51C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B51CC1">
        <w:tc>
          <w:tcPr>
            <w:tcW w:w="466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pPr>
            <w:r>
              <w:t>Microsoft 365 Business</w:t>
            </w:r>
            <w:r>
              <w:fldChar w:fldCharType="begin"/>
            </w:r>
            <w:r>
              <w:instrText xml:space="preserve"> XE "Microsoft 365 Business"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Microsoft 365 Education A3</w:t>
            </w:r>
            <w:r>
              <w:fldChar w:fldCharType="begin"/>
            </w:r>
            <w:r>
              <w:instrText xml:space="preserve"> XE "Microsoft 365 Education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Microsoft 365 Education A3 com CAL principal</w:t>
            </w:r>
            <w:r>
              <w:fldChar w:fldCharType="begin"/>
            </w:r>
            <w:r>
              <w:instrText xml:space="preserve"> XE "Microsoft 365 Education A3 com CAL principal"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Microsoft 365 E3</w:t>
            </w:r>
            <w:r>
              <w:fldChar w:fldCharType="begin"/>
            </w:r>
            <w:r>
              <w:instrText xml:space="preserve"> XE "Microsoft 365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Complemento do Microsoft 365 E3</w:t>
            </w:r>
            <w:r>
              <w:fldChar w:fldCharType="begin"/>
            </w:r>
            <w:r>
              <w:instrText xml:space="preserve"> XE "Complemento do Microsoft 365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Microsoft 365 E3 de SA</w:t>
            </w:r>
            <w:r>
              <w:fldChar w:fldCharType="begin"/>
            </w:r>
            <w:r>
              <w:instrText xml:space="preserve"> XE "Microsoft 365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Microsoft 365 Education A5</w:t>
            </w:r>
            <w:r>
              <w:fldChar w:fldCharType="begin"/>
            </w:r>
            <w:r>
              <w:instrText xml:space="preserve"> XE "Microsoft 365 Education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Microsoft 365 E5</w:t>
            </w:r>
            <w:r>
              <w:fldChar w:fldCharType="begin"/>
            </w:r>
            <w:r>
              <w:instrText xml:space="preserve"> XE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Complemento do Microsoft 365 E5</w:t>
            </w:r>
            <w:r>
              <w:fldChar w:fldCharType="begin"/>
            </w:r>
            <w:r>
              <w:instrText xml:space="preserve"> XE "Complemento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Microsoft 365 E5 de SA</w:t>
            </w:r>
            <w:r>
              <w:fldChar w:fldCharType="begin"/>
            </w:r>
            <w:r>
              <w:instrText xml:space="preserve"> XE "Microsoft 365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Microsoft 365 F1</w:t>
            </w:r>
            <w:r>
              <w:fldChar w:fldCharType="begin"/>
            </w:r>
            <w:r>
              <w:instrText xml:space="preserve"> XE "Microsoft 365 F1"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pPr>
            <w:r>
              <w:rPr>
                <w:color w:val="000000"/>
              </w:rPr>
              <w:t>Complemento da CAL do Skype for Business Plus para Microsoft 365 E3 (SL de Usuário)</w:t>
            </w:r>
            <w:r>
              <w:fldChar w:fldCharType="begin"/>
            </w:r>
            <w:r>
              <w:instrText xml:space="preserve"> XE "Complemento da CAL do Skype for Business Plus para Microsoft 365 E3 (SL de Usuário)"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bl>
    <w:p w:rsidR="00B51CC1" w:rsidRDefault="00B51CC1">
      <w:pPr>
        <w:pStyle w:val="ProductList-Body"/>
      </w:pPr>
    </w:p>
    <w:p w:rsidR="00B51CC1" w:rsidRDefault="005F5D31">
      <w:pPr>
        <w:pStyle w:val="ProductList-Offering1SubSection"/>
        <w:outlineLvl w:val="2"/>
      </w:pPr>
      <w:bookmarkStart w:id="235" w:name="_Sec768"/>
      <w:r>
        <w:t>2. Condições do Produto</w:t>
      </w:r>
      <w:bookmarkEnd w:id="235"/>
    </w:p>
    <w:tbl>
      <w:tblPr>
        <w:tblStyle w:val="PURTable"/>
        <w:tblW w:w="0" w:type="dxa"/>
        <w:tblLook w:val="04A0" w:firstRow="1" w:lastRow="0" w:firstColumn="1" w:lastColumn="0" w:noHBand="0" w:noVBand="1"/>
      </w:tblPr>
      <w:tblGrid>
        <w:gridCol w:w="3634"/>
        <w:gridCol w:w="3629"/>
        <w:gridCol w:w="3653"/>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w:t>
            </w:r>
            <w:r>
              <w:fldChar w:fldCharType="end"/>
            </w:r>
            <w:r>
              <w:t>: Step-up do Microsoft 365 do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 N/D</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Microsoft 365 F1</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1CC1" w:rsidRDefault="005F5D31">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Todos (exceto o Microsoft 365 de SA)</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B51CC1" w:rsidRDefault="00B51CC1">
      <w:pPr>
        <w:pStyle w:val="ProductList-Body"/>
      </w:pPr>
    </w:p>
    <w:p w:rsidR="00B51CC1" w:rsidRDefault="005F5D31">
      <w:pPr>
        <w:pStyle w:val="ProductList-ClauseHeading"/>
        <w:outlineLvl w:val="3"/>
      </w:pPr>
      <w:r>
        <w:t>2.1 Direitos de Uso Estendidos para Microsoft 365 E3/E5</w:t>
      </w:r>
    </w:p>
    <w:p w:rsidR="00B51CC1" w:rsidRDefault="005F5D31">
      <w:pPr>
        <w:pStyle w:val="ProductList-SubClauseHeading"/>
        <w:outlineLvl w:val="4"/>
      </w:pPr>
      <w:r>
        <w:t>2.1.1 Servidores do Office</w:t>
      </w:r>
    </w:p>
    <w:p w:rsidR="00B51CC1" w:rsidRDefault="005F5D31">
      <w:pPr>
        <w:pStyle w:val="ProductList-BodyIndented"/>
      </w:pPr>
      <w:r>
        <w:t>Cada Usuário Licenciado a quem foi atribuída uma SL de Usuário do Microsoft 365 E3/E5 pode:</w:t>
      </w:r>
    </w:p>
    <w:p w:rsidR="00B51CC1" w:rsidRDefault="005F5D31" w:rsidP="005F5D31">
      <w:pPr>
        <w:pStyle w:val="ProductList-Bullet"/>
        <w:numPr>
          <w:ilvl w:val="1"/>
          <w:numId w:val="34"/>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rsidR="00B51CC1" w:rsidRDefault="005F5D31" w:rsidP="005F5D31">
      <w:pPr>
        <w:pStyle w:val="ProductList-Bullet"/>
        <w:numPr>
          <w:ilvl w:val="1"/>
          <w:numId w:val="34"/>
        </w:numPr>
      </w:pPr>
      <w:r>
        <w:t xml:space="preserve">o acesso ao software para os servidores acima é exclusivo para aqueles usuários a quem foi atribuída uma SL de Usuário do Microsoft 365 E3/E5 ou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B51CC1" w:rsidRDefault="005F5D31">
      <w:pPr>
        <w:pStyle w:val="ProductList-BodyIndented"/>
      </w:pPr>
      <w:r>
        <w:t>Esta cláusula não se aplica a SLs de Usuário de acordo com o Contrato do Microsoft Cloud.</w:t>
      </w:r>
    </w:p>
    <w:p w:rsidR="00B51CC1" w:rsidRDefault="00B51CC1">
      <w:pPr>
        <w:pStyle w:val="ProductList-BodyIndented"/>
      </w:pPr>
    </w:p>
    <w:p w:rsidR="00B51CC1" w:rsidRDefault="005F5D31">
      <w:pPr>
        <w:pStyle w:val="ProductList-SubClauseHeading"/>
        <w:outlineLvl w:val="4"/>
      </w:pPr>
      <w:r>
        <w:t>2.1.2 Office Professional Plus</w:t>
      </w:r>
    </w:p>
    <w:p w:rsidR="00B51CC1" w:rsidRDefault="005F5D31">
      <w:pPr>
        <w:pStyle w:val="ProductList-SubSubClauseHeading"/>
        <w:outlineLvl w:val="5"/>
      </w:pPr>
      <w:r>
        <w:t>2.1.2.1 SLs de Usuário do Microsoft 365 de SA:</w:t>
      </w:r>
    </w:p>
    <w:p w:rsidR="00B51CC1" w:rsidRDefault="005F5D31">
      <w:pPr>
        <w:pStyle w:val="ProductList-BodyIndented2"/>
      </w:pPr>
      <w:r>
        <w:t>para cada Usuário Licenciado a quem o cliente atribui uma SL de Usuário do Microsoft 365 de SA, o Cliente pode instalar:</w:t>
      </w:r>
    </w:p>
    <w:p w:rsidR="00B51CC1" w:rsidRDefault="005F5D31" w:rsidP="005F5D31">
      <w:pPr>
        <w:pStyle w:val="ProductList-Bullet"/>
        <w:numPr>
          <w:ilvl w:val="2"/>
          <w:numId w:val="35"/>
        </w:numPr>
      </w:pPr>
      <w:r>
        <w:t>uma cópia local do Office Professional Plus para uso exclusivo do Usuário Licenciado pela duração da assinatura e</w:t>
      </w:r>
    </w:p>
    <w:p w:rsidR="00B51CC1" w:rsidRDefault="005F5D31" w:rsidP="005F5D31">
      <w:pPr>
        <w:pStyle w:val="ProductList-Bullet"/>
        <w:numPr>
          <w:ilvl w:val="2"/>
          <w:numId w:val="35"/>
        </w:numPr>
      </w:pPr>
      <w:r>
        <w:t>uma cópia local do Office Professional Plus para novas SLs de Usuário adicionadas ao mesmo contrato de licenciamento por volume para o uso exclusivo do Usuário Licenciado pela duração da assinatura. O número de novas SLs de Usuário a quem foram concedidos esses direitos de usuário não pode exceder o número de SLs de Usuário de SA inicialmente cobertas pelo contrato.</w:t>
      </w:r>
    </w:p>
    <w:p w:rsidR="00B51CC1" w:rsidRDefault="00B51CC1">
      <w:pPr>
        <w:pStyle w:val="ProductList-BodyIndented2"/>
      </w:pPr>
    </w:p>
    <w:p w:rsidR="00B51CC1" w:rsidRDefault="005F5D31">
      <w:pPr>
        <w:pStyle w:val="ProductList-SubSubClauseHeading"/>
        <w:outlineLvl w:val="5"/>
      </w:pPr>
      <w:r>
        <w:t>2.1.2.2 SLs de Usuário do Microsoft 365 adquiridas em MPSA</w:t>
      </w:r>
    </w:p>
    <w:p w:rsidR="00B51CC1" w:rsidRDefault="005F5D31">
      <w:pPr>
        <w:pStyle w:val="ProductList-BodyIndented2"/>
      </w:pPr>
      <w:r>
        <w:t>Para cada Usuário Licenciado com um dispositivo coberto com Software Assurance para Office Professional Plus a quem o Cliente atribui uma SL de Usuário do Microsoft 365, o Cliente poderá instalar uma cópia local do Office Professional Plus para o uso exclusivo do Usuário Licenciado para a duração da assinatura.</w:t>
      </w:r>
    </w:p>
    <w:p w:rsidR="00B51CC1" w:rsidRDefault="00B51CC1">
      <w:pPr>
        <w:pStyle w:val="ProductList-BodyIndented2"/>
      </w:pPr>
    </w:p>
    <w:p w:rsidR="00B51CC1" w:rsidRDefault="005F5D31">
      <w:pPr>
        <w:pStyle w:val="ProductList-ClauseHeading"/>
        <w:outlineLvl w:val="3"/>
      </w:pPr>
      <w:r>
        <w:t>2.2 Termos de Licença Aplicáveis</w:t>
      </w:r>
    </w:p>
    <w:p w:rsidR="00B51CC1" w:rsidRDefault="005F5D31">
      <w:pPr>
        <w:pStyle w:val="ProductList-Body"/>
      </w:pPr>
      <w:r>
        <w:t>Além dos termos da Entrada do Produto Microsoft 365, as SLs de Usuário Microsoft 365 E3 e E5 são regidas pelos Termos de Licença aplicáveis ao Office 365 Enterprise E3/E5, Mobilidade Corporativa + Segurança E3/E5 e Windows 10 Enterprise E3/E5 Por Usuário.</w:t>
      </w:r>
    </w:p>
    <w:p w:rsidR="00B51CC1" w:rsidRDefault="00B51CC1">
      <w:pPr>
        <w:pStyle w:val="ProductList-Body"/>
      </w:pPr>
    </w:p>
    <w:p w:rsidR="00B51CC1" w:rsidRDefault="005F5D31">
      <w:pPr>
        <w:pStyle w:val="ProductList-ClauseHeading"/>
        <w:outlineLvl w:val="3"/>
      </w:pPr>
      <w:r>
        <w:t>2.3 Microsoft 365 F1</w:t>
      </w:r>
    </w:p>
    <w:p w:rsidR="00B51CC1" w:rsidRDefault="005F5D31">
      <w:pPr>
        <w:pStyle w:val="ProductList-SubClauseHeading"/>
        <w:outlineLvl w:val="4"/>
      </w:pPr>
      <w:r>
        <w:t>2.3.1 Direitos de Uso</w:t>
      </w:r>
    </w:p>
    <w:p w:rsidR="00B51CC1" w:rsidRDefault="005F5D31">
      <w:pPr>
        <w:pStyle w:val="ProductList-BodyIndented"/>
      </w:pPr>
      <w:r>
        <w:t>O uso do Windows é regido pelos Termos de Licença na seção de Direitos de Uso da Entrada do Produto do Windows aplicável ao Windows 10 Enterprise E3 por usuário com as seguintes exceções:</w:t>
      </w:r>
    </w:p>
    <w:p w:rsidR="00B51CC1" w:rsidRDefault="005F5D31" w:rsidP="005F5D31">
      <w:pPr>
        <w:pStyle w:val="ProductList-Bullet"/>
        <w:numPr>
          <w:ilvl w:val="1"/>
          <w:numId w:val="36"/>
        </w:numPr>
      </w:pPr>
      <w:r>
        <w:t>O componente Windows do Microsoft 365 F1 opera como Serviço Online e não é sucessor de nenhuma versão anterior do sistema operacional Windows Desktop. Portanto, não obstante os Termos Universais de Licença ou o contrato de licenciamento por volume, os direitos de restaurar o software ao estado anterior ou direitos de instalar versões anteriores, versões de idioma diferente, versões de plataforma diferente ou edições anteriores do Windows, incluindo o Windows 10 Enterprise LTSB, não se aplicam.</w:t>
      </w:r>
    </w:p>
    <w:p w:rsidR="00B51CC1" w:rsidRDefault="005F5D31" w:rsidP="005F5D31">
      <w:pPr>
        <w:pStyle w:val="ProductList-Bullet"/>
        <w:numPr>
          <w:ilvl w:val="1"/>
          <w:numId w:val="36"/>
        </w:numPr>
      </w:pPr>
      <w:r>
        <w:t>Não obstante qualquer disposição em contrário na seção Direitos de Uso da entrada do produto Sistema Operacional Windows Desktop, os direitos de acesso e uso de instâncias virtualizadas do Windows não se aplicam.</w:t>
      </w:r>
    </w:p>
    <w:p w:rsidR="00B51CC1" w:rsidRDefault="005F5D31" w:rsidP="005F5D31">
      <w:pPr>
        <w:pStyle w:val="ProductList-Bullet"/>
        <w:numPr>
          <w:ilvl w:val="1"/>
          <w:numId w:val="36"/>
        </w:numPr>
      </w:pPr>
      <w:r>
        <w:t xml:space="preserve">Os usuários licenciados não precisam ser os usuários principais de nenhum dispositivo. </w:t>
      </w:r>
    </w:p>
    <w:p w:rsidR="00B51CC1" w:rsidRDefault="005F5D31" w:rsidP="005F5D31">
      <w:pPr>
        <w:pStyle w:val="ProductList-Bullet"/>
        <w:numPr>
          <w:ilvl w:val="1"/>
          <w:numId w:val="36"/>
        </w:numPr>
      </w:pPr>
      <w:r>
        <w:t>O cliente deve usar a ativação baseada no Active Directory. Clientes da Nuvem da Comunidade do Governo dos Estados Unidos podem usar ativação do KMS em vez de ativação baseada no Azure AD.</w:t>
      </w:r>
    </w:p>
    <w:p w:rsidR="00B51CC1" w:rsidRDefault="005F5D31">
      <w:pPr>
        <w:pStyle w:val="ProductList-BodyIndented"/>
      </w:pPr>
      <w:r>
        <w:t xml:space="preserve">O uso de outros componentes do Microsoft 365 F1 é regido pelos termos aplicáveis a esses componentes nos Termos dos Serviços Online. Além das finalidades da Licença de Acesso Básico do Windows Server e das Licenças de Gerenciamento de Cliente do System Center Configuration Manager e do Advance Threat Analytics, SLs de Usuário do Microsoft 365 F1 não são Licenças Equivalentes a CALs. </w:t>
      </w:r>
    </w:p>
    <w:p w:rsidR="00B51CC1" w:rsidRDefault="00B51CC1">
      <w:pPr>
        <w:pStyle w:val="ProductList-BodyIndented"/>
      </w:pPr>
    </w:p>
    <w:p w:rsidR="00B51CC1" w:rsidRDefault="005F5D31">
      <w:pPr>
        <w:pStyle w:val="ProductList-SubClauseHeading"/>
        <w:outlineLvl w:val="4"/>
      </w:pPr>
      <w:r>
        <w:t>2.3.2 Step-up do Microsoft 365 F1 do Office 365 F1</w:t>
      </w:r>
    </w:p>
    <w:p w:rsidR="00B51CC1" w:rsidRDefault="005F5D31">
      <w:pPr>
        <w:pStyle w:val="ProductList-BodyIndented"/>
      </w:pPr>
      <w:r>
        <w:t xml:space="preserve">O Cliente pode adquirir a Licença Step-Up do Microsoft 365 F1 para qualquer um de seus Usuários Licenciados do Office 365 F1. A Licença Step-Up deve ser adquirida segundo o mesmo registro e contrato de licenciamento por volume (se houver) da Licença do Office 365 F1. Os direitos de acesso aos Serviços Online segundo a Licença Step-Up substituem os direitos de acesso aos Serviços Online segundo a Licença do Office 365 F1.  </w:t>
      </w:r>
    </w:p>
    <w:p w:rsidR="00B51CC1" w:rsidRDefault="00B51CC1">
      <w:pPr>
        <w:pStyle w:val="ProductList-BodyIndented"/>
      </w:pPr>
    </w:p>
    <w:p w:rsidR="00B51CC1" w:rsidRDefault="005F5D31">
      <w:pPr>
        <w:pStyle w:val="ProductList-ClauseHeading"/>
        <w:outlineLvl w:val="3"/>
      </w:pPr>
      <w:r>
        <w:t>2.4 Direitos de Uso do Microsoft 365 Business</w:t>
      </w:r>
    </w:p>
    <w:p w:rsidR="00B51CC1" w:rsidRDefault="005F5D31">
      <w:pPr>
        <w:pStyle w:val="ProductList-Body"/>
      </w:pPr>
      <w:r>
        <w:t>O Cliente não pode fornecer mais de 300 licenças de assinatura de usuário. O uso do Windows é regido pelos Termos de Licença na seção de Direitos de Uso da Entrada do Produto do Windows aplicável ao Windows 10 Enterprise E3 por usuário com as seguintes exceções:</w:t>
      </w:r>
    </w:p>
    <w:p w:rsidR="00B51CC1" w:rsidRDefault="005F5D31" w:rsidP="005F5D31">
      <w:pPr>
        <w:pStyle w:val="ProductList-Bullet"/>
        <w:numPr>
          <w:ilvl w:val="0"/>
          <w:numId w:val="37"/>
        </w:numPr>
      </w:pPr>
      <w:r>
        <w:t>O Windows Business opera como Serviço Online e não é sucessor de nenhuma versão anterior do sistema operacional Windows Desktop. Portanto, não obstante os Termos Universais de Licença ou o contrato de licenciamento por volume, os direitos de restaurar o software ao estado anterior ou direitos de instalar versões anteriores, versões de idioma diferente, versões de plataforma diferente ou edições anteriores do Windows, incluindo o Windows 10 Enterprise LTSB, não se aplicam.</w:t>
      </w:r>
    </w:p>
    <w:p w:rsidR="00B51CC1" w:rsidRDefault="005F5D31" w:rsidP="005F5D31">
      <w:pPr>
        <w:pStyle w:val="ProductList-Bullet"/>
        <w:numPr>
          <w:ilvl w:val="0"/>
          <w:numId w:val="37"/>
        </w:numPr>
      </w:pPr>
      <w:r>
        <w:t xml:space="preserve">Não obstante qualquer disposição em contrário na seção Direitos de Uso da entrada do produto Sistema Operacional Windows Desktop, os direitos de acesso e uso de instâncias virtualizadas do Windows não se aplicam. </w:t>
      </w:r>
    </w:p>
    <w:p w:rsidR="00B51CC1" w:rsidRDefault="00B51CC1">
      <w:pPr>
        <w:pStyle w:val="ProductList-Body"/>
      </w:pPr>
    </w:p>
    <w:p w:rsidR="00B51CC1" w:rsidRDefault="005F5D31">
      <w:pPr>
        <w:pStyle w:val="ProductList-ClauseHeading"/>
        <w:outlineLvl w:val="3"/>
      </w:pPr>
      <w:r>
        <w:t>2.5 Programas Acadêmicos</w:t>
      </w:r>
    </w:p>
    <w:p w:rsidR="00B51CC1" w:rsidRDefault="005F5D31">
      <w:pPr>
        <w:pStyle w:val="ProductList-Body"/>
      </w:pPr>
      <w:r>
        <w:t>O seguinte se aplica a clientes nos Programas Acadêmicos de Licenciamento por Volume:</w:t>
      </w:r>
    </w:p>
    <w:p w:rsidR="00B51CC1" w:rsidRDefault="005F5D31">
      <w:pPr>
        <w:pStyle w:val="ProductList-SubClauseHeading"/>
        <w:outlineLvl w:val="4"/>
      </w:pPr>
      <w:r>
        <w:t>2.5.1 Microsoft 365 Education A1 (SL de Dispositivo)</w:t>
      </w:r>
    </w:p>
    <w:p w:rsidR="00B51CC1" w:rsidRDefault="005F5D31">
      <w:pPr>
        <w:pStyle w:val="ProductList-SubSubClauseHeading"/>
        <w:outlineLvl w:val="5"/>
      </w:pPr>
      <w:r>
        <w:t>2.5.1.1 Prazo</w:t>
      </w:r>
    </w:p>
    <w:p w:rsidR="00B51CC1" w:rsidRDefault="005F5D31">
      <w:pPr>
        <w:pStyle w:val="ProductList-BodyIndented2"/>
      </w:pPr>
      <w:r>
        <w:t>O prazo do Microsoft 365 Education A1 (SL de Dispositivo) é de seis anos contados a partir da data do pedido. Se a licença for além do término do contrato de licenciamento por volume do Cliente sob o qual a M365 Education A1 (SL de Dispositivo) foi comprada, os termos do referido contrato sobreviverão, conforme necessário, pela duração da M365 Education A1 (SL de Dispositivo).</w:t>
      </w:r>
    </w:p>
    <w:p w:rsidR="00B51CC1" w:rsidRDefault="00B51CC1">
      <w:pPr>
        <w:pStyle w:val="ProductList-BodyIndented2"/>
      </w:pPr>
    </w:p>
    <w:p w:rsidR="00B51CC1" w:rsidRDefault="005F5D31">
      <w:pPr>
        <w:pStyle w:val="ProductList-SubSubClauseHeading"/>
        <w:outlineLvl w:val="5"/>
      </w:pPr>
      <w:r>
        <w:t>2.5.1.2 Cancelamento e Transferência</w:t>
      </w:r>
    </w:p>
    <w:p w:rsidR="00B51CC1" w:rsidRDefault="005F5D31">
      <w:pPr>
        <w:pStyle w:val="ProductList-BodyIndented2"/>
      </w:pPr>
      <w:r>
        <w:t>A M365 Education A1 (SL de Dispositivo) não pode ser cancelada e só pode ser transferida para um novo dispositivo do mesmo modelo (ou substituição fornecida pelo fabricante equivalente) mediante falha de hardware permanente do dispositivo ao qual a M365 Education A1 (SL de Dispositivo) foi atribuída.</w:t>
      </w:r>
    </w:p>
    <w:p w:rsidR="00B51CC1" w:rsidRDefault="00B51CC1">
      <w:pPr>
        <w:pStyle w:val="ProductList-BodyIndented2"/>
      </w:pPr>
    </w:p>
    <w:p w:rsidR="00B51CC1" w:rsidRDefault="005F5D31">
      <w:pPr>
        <w:pStyle w:val="ProductList-SubSubClauseHeading"/>
        <w:outlineLvl w:val="5"/>
      </w:pPr>
      <w:r>
        <w:t>2.5.1.3 Direitos de Uso do Windows AutoPilot</w:t>
      </w:r>
    </w:p>
    <w:p w:rsidR="00B51CC1" w:rsidRDefault="005F5D31">
      <w:pPr>
        <w:pStyle w:val="ProductList-BodyIndented2"/>
      </w:pPr>
      <w:r>
        <w:t xml:space="preserve">Os usuários licenciados do Microsoft 365 Education A1 (SL de Dispositivo) têm o direito de usar a funcionalidade Windows AutoPilot disponível por meio do Cloud Solution Provider Partner Center.   </w:t>
      </w:r>
    </w:p>
    <w:p w:rsidR="00B51CC1" w:rsidRDefault="00B51CC1">
      <w:pPr>
        <w:pStyle w:val="ProductList-BodyIndented2"/>
      </w:pPr>
    </w:p>
    <w:p w:rsidR="00B51CC1" w:rsidRDefault="005F5D31">
      <w:pPr>
        <w:pStyle w:val="ProductList-SubSubClauseHeading"/>
        <w:outlineLvl w:val="5"/>
      </w:pPr>
      <w:r>
        <w:t>2.5.1.4 Versões do Windows 10</w:t>
      </w:r>
    </w:p>
    <w:p w:rsidR="00B51CC1" w:rsidRDefault="005F5D31">
      <w:pPr>
        <w:pStyle w:val="ProductList-BodyIndented2"/>
      </w:pPr>
      <w:r>
        <w:t>O Windows 10 Pro ou o Windows 10 S é necessário para a M365 Education A1 (SL de Dispositivo).</w:t>
      </w:r>
    </w:p>
    <w:p w:rsidR="00B51CC1" w:rsidRDefault="00B51CC1">
      <w:pPr>
        <w:pStyle w:val="ProductList-BodyIndented2"/>
      </w:pPr>
    </w:p>
    <w:p w:rsidR="00B51CC1" w:rsidRDefault="005F5D31">
      <w:pPr>
        <w:pStyle w:val="ProductList-SubClauseHeading"/>
        <w:outlineLvl w:val="4"/>
      </w:pPr>
      <w:r>
        <w:t>2.5.2 Microsoft 365 Education A3/A5 (SL de Usuário)</w:t>
      </w:r>
    </w:p>
    <w:p w:rsidR="00B51CC1" w:rsidRDefault="005F5D31">
      <w:pPr>
        <w:pStyle w:val="ProductList-SubSubClauseHeading"/>
        <w:outlineLvl w:val="5"/>
      </w:pPr>
      <w:r>
        <w:t>2.5.2.1 Servidores do Office</w:t>
      </w:r>
    </w:p>
    <w:p w:rsidR="00B51CC1" w:rsidRDefault="005F5D31">
      <w:pPr>
        <w:pStyle w:val="ProductList-BodyIndented2"/>
      </w:pPr>
      <w:r>
        <w:t>Cada Usuário Licenciado a quem foi atribuída uma SL de Usuário do Microsoft 365 Education A3/A5 pode:</w:t>
      </w:r>
    </w:p>
    <w:p w:rsidR="00B51CC1" w:rsidRDefault="005F5D31" w:rsidP="005F5D31">
      <w:pPr>
        <w:pStyle w:val="ProductList-Bullet"/>
        <w:numPr>
          <w:ilvl w:val="2"/>
          <w:numId w:val="38"/>
        </w:numPr>
      </w:pPr>
      <w:r>
        <w:t>instalar qualquer número de cópias do seguinte software para servidores em qualquer Servidor dedicado ao uso do Cliente: Exchange Server, SharePoint Server e Skype for Business Server e</w:t>
      </w:r>
    </w:p>
    <w:p w:rsidR="00B51CC1" w:rsidRDefault="005F5D31" w:rsidP="005F5D31">
      <w:pPr>
        <w:pStyle w:val="ProductList-Bullet"/>
        <w:numPr>
          <w:ilvl w:val="2"/>
          <w:numId w:val="38"/>
        </w:numPr>
      </w:pPr>
      <w:r>
        <w:t>o acesso ao software para servidores acima é exclusivo para aqueles usuários a quem foi atribuída uma SL de Usuário do Microsoft 365 Education A3/A5 ou Usuários Externos.</w:t>
      </w:r>
    </w:p>
    <w:p w:rsidR="00B51CC1" w:rsidRDefault="005F5D31">
      <w:pPr>
        <w:pStyle w:val="ProductList-BodyIndented2"/>
      </w:pPr>
      <w:r>
        <w:t>Esta cláusula não se aplica a SLs de Usuário de acordo com o Contrato do Microsoft Cloud.</w:t>
      </w:r>
    </w:p>
    <w:p w:rsidR="00B51CC1" w:rsidRDefault="00B51CC1">
      <w:pPr>
        <w:pStyle w:val="ProductList-BodyIndented2"/>
      </w:pPr>
    </w:p>
    <w:p w:rsidR="00B51CC1" w:rsidRDefault="005F5D31">
      <w:pPr>
        <w:pStyle w:val="ProductList-SubSubClauseHeading"/>
        <w:outlineLvl w:val="5"/>
      </w:pPr>
      <w:r>
        <w:t>2.5.2.2 Office Professional Plus</w:t>
      </w:r>
    </w:p>
    <w:p w:rsidR="00B51CC1" w:rsidRDefault="005F5D31">
      <w:pPr>
        <w:pStyle w:val="ProductList-BodyIndented2"/>
      </w:pPr>
      <w:r>
        <w:t xml:space="preserve">Para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a quem o cliente atribui uma SL de Usuário do Microsoft 365 Education A3/A5, o Cliente pode instalar uma cópia local do Office Professional Plus para o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pela duração da assinatura. 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rsidR="00B51CC1" w:rsidRDefault="00B51CC1">
      <w:pPr>
        <w:pStyle w:val="ProductList-BodyIndented2"/>
      </w:pPr>
    </w:p>
    <w:p w:rsidR="00B51CC1" w:rsidRDefault="005F5D31">
      <w:pPr>
        <w:pStyle w:val="ProductList-SubClauseHeading"/>
        <w:outlineLvl w:val="4"/>
      </w:pPr>
      <w:r>
        <w:t>2.5.3 Uso em Laboratório e Biblioteca</w:t>
      </w:r>
    </w:p>
    <w:p w:rsidR="00B51CC1" w:rsidRDefault="005F5D31">
      <w:pPr>
        <w:pStyle w:val="ProductList-BodyIndented"/>
      </w:pPr>
      <w:r>
        <w:t>As Instituições com SLs de Usuário do Microsoft 365 A3/A5 cedidas para todo o corpo docente/funcionários ou trabalhadores do conhecimento podem instalar o software Office Professional Plus em qualquer laboratório de acesso aberto ou biblioteca da Organização da Instituição. O uso do software está sujeito aos termos de Licença para o Office Professional Plus. Esta cláusula não se aplica a SLs de Usuário de acordo com o Contrato do Microsoft Cloud.</w:t>
      </w:r>
    </w:p>
    <w:p w:rsidR="00B51CC1" w:rsidRDefault="00B51CC1">
      <w:pPr>
        <w:pStyle w:val="ProductList-BodyIndented"/>
      </w:pPr>
    </w:p>
    <w:p w:rsidR="00B51CC1" w:rsidRDefault="005F5D31">
      <w:pPr>
        <w:pStyle w:val="ProductList-SubClauseHeading"/>
        <w:outlineLvl w:val="4"/>
      </w:pPr>
      <w:r>
        <w:t>2.5.4 Termos de Licença Aplicáveis</w:t>
      </w:r>
    </w:p>
    <w:p w:rsidR="00B51CC1" w:rsidRDefault="005F5D31">
      <w:pPr>
        <w:pStyle w:val="ProductList-BodyIndented"/>
      </w:pPr>
      <w:r>
        <w:t>Além dos termos da Entrada do Produto Microsoft 365, as SLs de Usuário do Microsoft 365 A3 e A5 são regidas pelos Termos de Licença aplicáveis ao Office 365 Enterprise A3/A5, Mobilidade Corporativa + Segurança E3/E5 e Windows 10 Education E3/E5 Por Usuário.</w:t>
      </w:r>
    </w:p>
    <w:p w:rsidR="00B51CC1" w:rsidRDefault="00B51CC1">
      <w:pPr>
        <w:pStyle w:val="ProductList-BodyIndented"/>
      </w:pPr>
    </w:p>
    <w:p w:rsidR="00B51CC1" w:rsidRDefault="005F5D31">
      <w:pPr>
        <w:pStyle w:val="ProductList-ClauseHeading"/>
        <w:outlineLvl w:val="3"/>
      </w:pPr>
      <w:r>
        <w:t>2.6 Serviço de Nuvem da Comunidade do Governo dos Estados Unidos</w:t>
      </w:r>
    </w:p>
    <w:p w:rsidR="00B51CC1" w:rsidRDefault="005F5D31">
      <w:pPr>
        <w:pStyle w:val="ProductList-Body"/>
      </w:pPr>
      <w:r>
        <w:t xml:space="preserve">Consulte a tabela de Disponibilidade do Programa para cada componente do Microsoft 365 para descobrir quais componentes são serviços de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w:t>
      </w:r>
    </w:p>
    <w:p w:rsidR="00B51CC1" w:rsidRDefault="00B51CC1">
      <w:pPr>
        <w:pStyle w:val="ProductList-Body"/>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1HeadingNoBorder"/>
        <w:outlineLvl w:val="1"/>
      </w:pPr>
      <w:bookmarkStart w:id="236" w:name="_Sec657"/>
      <w:r>
        <w:t>Mobilidade Corporativa + Segurança</w:t>
      </w:r>
      <w:bookmarkEnd w:id="236"/>
      <w:r>
        <w:fldChar w:fldCharType="begin"/>
      </w:r>
      <w:r>
        <w:instrText xml:space="preserve"> TC "</w:instrText>
      </w:r>
      <w:bookmarkStart w:id="237" w:name="_Toc510012464"/>
      <w:r>
        <w:instrText>Mobilidade Corporativa + Segurança</w:instrText>
      </w:r>
      <w:bookmarkEnd w:id="237"/>
      <w:r>
        <w:instrText>" \l 2</w:instrText>
      </w:r>
      <w:r>
        <w:fldChar w:fldCharType="end"/>
      </w:r>
    </w:p>
    <w:p w:rsidR="00B51CC1" w:rsidRDefault="005F5D31">
      <w:pPr>
        <w:pStyle w:val="ProductList-Offering1SubSection"/>
        <w:outlineLvl w:val="2"/>
      </w:pPr>
      <w:bookmarkStart w:id="238" w:name="_Sec709"/>
      <w:r>
        <w:t>1. Disponibilidade do Produto</w:t>
      </w:r>
      <w:bookmarkEnd w:id="238"/>
    </w:p>
    <w:tbl>
      <w:tblPr>
        <w:tblStyle w:val="PURTable"/>
        <w:tblW w:w="0" w:type="dxa"/>
        <w:tblLook w:val="04A0" w:firstRow="1" w:lastRow="0" w:firstColumn="1" w:lastColumn="0" w:noHBand="0" w:noVBand="1"/>
      </w:tblPr>
      <w:tblGrid>
        <w:gridCol w:w="4294"/>
        <w:gridCol w:w="716"/>
        <w:gridCol w:w="701"/>
        <w:gridCol w:w="706"/>
        <w:gridCol w:w="715"/>
        <w:gridCol w:w="729"/>
        <w:gridCol w:w="832"/>
        <w:gridCol w:w="709"/>
        <w:gridCol w:w="705"/>
        <w:gridCol w:w="809"/>
      </w:tblGrid>
      <w:tr w:rsidR="00B51C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B51CC1">
        <w:tc>
          <w:tcPr>
            <w:tcW w:w="466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pPr>
            <w:r>
              <w:t>Mobilidade Corporativa + Segurança E3</w:t>
            </w:r>
            <w:r>
              <w:fldChar w:fldCharType="begin"/>
            </w:r>
            <w:r>
              <w:instrText xml:space="preserve"> XE "Mobilidade Corporativa + Segurança E3"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Complemento da Mobilidade Corporativa + Segurança E3</w:t>
            </w:r>
            <w:r>
              <w:fldChar w:fldCharType="begin"/>
            </w:r>
            <w:r>
              <w:instrText xml:space="preserve"> XE "Complemento da Mobilidade Corporativa + Segurança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Mobilidade Corporativa + Segurança E3 de SA</w:t>
            </w:r>
            <w:r>
              <w:fldChar w:fldCharType="begin"/>
            </w:r>
            <w:r>
              <w:instrText xml:space="preserve"> XE "Mobilidade Corporativa + Segurança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 xml:space="preserve">Mobilidade Corporativa + Segurança E5 </w:t>
            </w:r>
            <w:r>
              <w:fldChar w:fldCharType="begin"/>
            </w:r>
            <w:r>
              <w:instrText xml:space="preserve"> XE "Mobilidade Corporativa + Segurança E5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Complemento da Mobilidade Corporativa + Segurança E5</w:t>
            </w:r>
            <w:r>
              <w:fldChar w:fldCharType="begin"/>
            </w:r>
            <w:r>
              <w:instrText xml:space="preserve"> XE "Complemento da Mobilidade Corporativa + Segurança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pPr>
            <w:r>
              <w:t>Mobilidade Corporativa + Segurança E5 de SA</w:t>
            </w:r>
            <w:r>
              <w:fldChar w:fldCharType="begin"/>
            </w:r>
            <w:r>
              <w:instrText xml:space="preserve"> XE "Mobilidade Corporativa + Segurança E5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bl>
    <w:p w:rsidR="00B51CC1" w:rsidRDefault="005F5D31">
      <w:pPr>
        <w:pStyle w:val="ProductList-Offering1SubSection"/>
        <w:outlineLvl w:val="2"/>
      </w:pPr>
      <w:bookmarkStart w:id="239" w:name="_Sec764"/>
      <w:r>
        <w:t>2. Condições do Produto</w:t>
      </w:r>
      <w:bookmarkEnd w:id="239"/>
    </w:p>
    <w:tbl>
      <w:tblPr>
        <w:tblStyle w:val="PURTable"/>
        <w:tblW w:w="0" w:type="dxa"/>
        <w:tblLook w:val="04A0" w:firstRow="1" w:lastRow="0" w:firstColumn="1" w:lastColumn="0" w:noHBand="0" w:noVBand="1"/>
      </w:tblPr>
      <w:tblGrid>
        <w:gridCol w:w="3634"/>
        <w:gridCol w:w="3629"/>
        <w:gridCol w:w="3653"/>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 (SCE): N/D</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B51CC1" w:rsidRDefault="00B51CC1">
      <w:pPr>
        <w:pStyle w:val="ProductList-ClauseHeading"/>
        <w:outlineLvl w:val="3"/>
      </w:pPr>
    </w:p>
    <w:p w:rsidR="00B51CC1" w:rsidRDefault="00B51CC1">
      <w:pPr>
        <w:pStyle w:val="ProductList-Body"/>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1HeadingNoBorder"/>
        <w:outlineLvl w:val="1"/>
      </w:pPr>
      <w:bookmarkStart w:id="240" w:name="_Sec1151"/>
      <w:r>
        <w:t>Serviços do Microsoft Dynamics 365</w:t>
      </w:r>
      <w:bookmarkEnd w:id="240"/>
      <w:r>
        <w:fldChar w:fldCharType="begin"/>
      </w:r>
      <w:r>
        <w:instrText xml:space="preserve"> TC "</w:instrText>
      </w:r>
      <w:bookmarkStart w:id="241" w:name="_Toc510012465"/>
      <w:r>
        <w:instrText>Serviços do Microsoft Dynamics 365</w:instrText>
      </w:r>
      <w:bookmarkEnd w:id="241"/>
      <w:r>
        <w:instrText>" \l 2</w:instrText>
      </w:r>
      <w:r>
        <w:fldChar w:fldCharType="end"/>
      </w:r>
    </w:p>
    <w:p w:rsidR="00B51CC1" w:rsidRDefault="005F5D31">
      <w:pPr>
        <w:pStyle w:val="ProductList-Offering1SubSection"/>
        <w:outlineLvl w:val="2"/>
      </w:pPr>
      <w:bookmarkStart w:id="242" w:name="_Sec1152"/>
      <w:r>
        <w:t>1. Disponibilidade do Produto</w:t>
      </w:r>
      <w:bookmarkEnd w:id="242"/>
    </w:p>
    <w:tbl>
      <w:tblPr>
        <w:tblStyle w:val="PURTable"/>
        <w:tblW w:w="0" w:type="dxa"/>
        <w:tblLook w:val="04A0" w:firstRow="1" w:lastRow="0" w:firstColumn="1" w:lastColumn="0" w:noHBand="0" w:noVBand="1"/>
      </w:tblPr>
      <w:tblGrid>
        <w:gridCol w:w="4247"/>
        <w:gridCol w:w="711"/>
        <w:gridCol w:w="686"/>
        <w:gridCol w:w="805"/>
        <w:gridCol w:w="711"/>
        <w:gridCol w:w="727"/>
        <w:gridCol w:w="827"/>
        <w:gridCol w:w="703"/>
        <w:gridCol w:w="699"/>
        <w:gridCol w:w="800"/>
      </w:tblGrid>
      <w:tr w:rsidR="00B51C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B51CC1">
        <w:tc>
          <w:tcPr>
            <w:tcW w:w="466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ABABA"/>
              <w:right w:val="none" w:sz="4" w:space="0" w:color="6E6E6E"/>
            </w:tcBorders>
          </w:tcPr>
          <w:p w:rsidR="00B51CC1" w:rsidRDefault="005F5D31">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(SL de Usuário)</w:t>
            </w:r>
          </w:p>
        </w:tc>
        <w:tc>
          <w:tcPr>
            <w:tcW w:w="740" w:type="dxa"/>
            <w:tcBorders>
              <w:top w:val="dashed" w:sz="4" w:space="0" w:color="BFBFBF"/>
              <w:left w:val="none" w:sz="4" w:space="0" w:color="6E6E6E"/>
              <w:bottom w:val="dashed" w:sz="4" w:space="0" w:color="BABABA"/>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ABABA"/>
              <w:left w:val="none" w:sz="4" w:space="0" w:color="6E6E6E"/>
              <w:bottom w:val="dashed" w:sz="4" w:space="0" w:color="BFBFBF"/>
              <w:right w:val="none" w:sz="4" w:space="0" w:color="6E6E6E"/>
            </w:tcBorders>
          </w:tcPr>
          <w:p w:rsidR="00B51CC1" w:rsidRDefault="005F5D31">
            <w:pPr>
              <w:pStyle w:val="ProductList-TableBody"/>
            </w:pPr>
            <w:r>
              <w:t>Microsoft Dynamics 365 Customer Engagement Plan, Enterprise edition</w:t>
            </w:r>
            <w:r>
              <w:fldChar w:fldCharType="begin"/>
            </w:r>
            <w:r>
              <w:instrText xml:space="preserve"> XE "Microsoft Dynamics 365 Customer Engagement Plan, Enterprise edition" </w:instrText>
            </w:r>
            <w:r>
              <w:fldChar w:fldCharType="end"/>
            </w:r>
            <w:r>
              <w:t xml:space="preserve"> (SL de Usuário)</w:t>
            </w:r>
          </w:p>
        </w:tc>
        <w:tc>
          <w:tcPr>
            <w:tcW w:w="740" w:type="dxa"/>
            <w:tcBorders>
              <w:top w:val="dashed" w:sz="4" w:space="0" w:color="BABABA"/>
              <w:left w:val="none" w:sz="4" w:space="0" w:color="6E6E6E"/>
              <w:bottom w:val="dashed" w:sz="4" w:space="0" w:color="BFBFBF"/>
              <w:right w:val="single" w:sz="6" w:space="0" w:color="FFFFFF"/>
            </w:tcBorders>
          </w:tcPr>
          <w:p w:rsidR="00B51CC1" w:rsidRDefault="005F5D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Complemento do Plano de Engajamento de Clientes do Microsoft Dynamics 365, Enterprise edition</w:t>
            </w:r>
            <w:r>
              <w:fldChar w:fldCharType="begin"/>
            </w:r>
            <w:r>
              <w:instrText xml:space="preserve"> XE "Complemento do Plano de Engajamento de Clientes do Microsoft Dynamics 365,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Plano de Engajamento de Clientes do Microsoft Dynamics 365, Enterprise edition de SA</w:t>
            </w:r>
            <w:r>
              <w:fldChar w:fldCharType="begin"/>
            </w:r>
            <w:r>
              <w:instrText xml:space="preserve"> XE "Plano de Engajamento de Clientes do Microsoft Dynamics 365, Enterprise edition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Microsoft Dynamics 365 Plan, Enterprise edition</w:t>
            </w:r>
            <w:r>
              <w:fldChar w:fldCharType="begin"/>
            </w:r>
            <w:r>
              <w:instrText xml:space="preserve"> XE "Microsoft Dynamics 365 Plan,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Complemento do Microsoft Dynamics 365 Plan, Enterprise edition</w:t>
            </w:r>
            <w:r>
              <w:fldChar w:fldCharType="begin"/>
            </w:r>
            <w:r>
              <w:instrText xml:space="preserve"> XE "Complemento do Microsoft Dynamics 365 Plan,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Microsoft Dynamics 365 Plan, Enterprise edition de SA</w:t>
            </w:r>
            <w:r>
              <w:fldChar w:fldCharType="begin"/>
            </w:r>
            <w:r>
              <w:instrText xml:space="preserve"> XE "Microsoft Dynamics 365 Plan, Enterprise edition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Plano de Operações Unificadas do Microsoft Dynamics 365, Enterprise edition</w:t>
            </w:r>
            <w:r>
              <w:fldChar w:fldCharType="begin"/>
            </w:r>
            <w:r>
              <w:instrText xml:space="preserve"> XE "Plano de Operações Unificadas do Microsoft Dynamics 365,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Complemento do Plano de Operações Unificadas do Microsoft Dynamics 365, Enterprise edition</w:t>
            </w:r>
            <w:r>
              <w:fldChar w:fldCharType="begin"/>
            </w:r>
            <w:r>
              <w:instrText xml:space="preserve"> XE "Complemento do Plano de Operações Unificadas do Microsoft Dynamics 365,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Plano de Operações Unificadas do Microsoft Dynamics 365, Enterprise edition de SA</w:t>
            </w:r>
            <w:r>
              <w:fldChar w:fldCharType="begin"/>
            </w:r>
            <w:r>
              <w:instrText xml:space="preserve"> XE "Plano de Operações Unificadas do Microsoft Dynamics 365, Enterprise edition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Microsoft Dynamics 365 para Atendimento ao Cliente, Enterprise edition</w:t>
            </w:r>
            <w:r>
              <w:fldChar w:fldCharType="begin"/>
            </w:r>
            <w:r>
              <w:instrText xml:space="preserve"> XE "Microsoft Dynamics 365 para Atendimento ao Cliente,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Microsoft Dynamics 365 para Dispositivo de Operações, Enterprise edition</w:t>
            </w:r>
            <w:r>
              <w:fldChar w:fldCharType="begin"/>
            </w:r>
            <w:r>
              <w:instrText xml:space="preserve"> XE "Microsoft Dynamics 365 para Dispositivo de Operações, Enterprise edition"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Complemento do Microsoft Dynamics 365 for Operations Device, Enterprise edition</w:t>
            </w:r>
            <w:r>
              <w:fldChar w:fldCharType="begin"/>
            </w:r>
            <w:r>
              <w:instrText xml:space="preserve"> XE "Complemento do Microsoft Dynamics 365 for Operations Device, Enterprise edition"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 xml:space="preserve">Microsoft Dynamics 365 for Operations Device, Enterprise edition de SA </w:t>
            </w:r>
            <w:r>
              <w:fldChar w:fldCharType="begin"/>
            </w:r>
            <w:r>
              <w:instrText xml:space="preserve"> XE "Microsoft Dynamics 365 for Operations Device, Enterprise edition de SA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Microsoft Dynamics 365 para Varejo, Enterprise edition</w:t>
            </w:r>
            <w:r>
              <w:fldChar w:fldCharType="begin"/>
            </w:r>
            <w:r>
              <w:instrText xml:space="preserve"> XE "Microsoft Dynamics 365 para Varejo,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Complemento do Microsoft Dynamics 365 para Varejo, Enterprise edition</w:t>
            </w:r>
            <w:r>
              <w:fldChar w:fldCharType="begin"/>
            </w:r>
            <w:r>
              <w:instrText xml:space="preserve"> XE "Complemento do Microsoft Dynamics 365 para Varejo,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Microsoft Dynamics 365 para Varejo, Enterprise edition de SA</w:t>
            </w:r>
            <w:r>
              <w:fldChar w:fldCharType="begin"/>
            </w:r>
            <w:r>
              <w:instrText xml:space="preserve"> XE "Microsoft Dynamics 365 para Varejo, Enterprise edition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 xml:space="preserve">Microsoft Dynamics 365 para Vendas, Enterprise edition </w:t>
            </w:r>
            <w:r>
              <w:fldChar w:fldCharType="begin"/>
            </w:r>
            <w:r>
              <w:instrText xml:space="preserve"> XE "Microsoft Dynamics 365 para Vendas, Enterprise edition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 xml:space="preserve">Microsoft Dynamics 365 para Vendas, Enterprise edition </w:t>
            </w:r>
            <w:r>
              <w:fldChar w:fldCharType="begin"/>
            </w:r>
            <w:r>
              <w:instrText xml:space="preserve"> XE "Microsoft Dynamics 365 para Vendas, Enterprise edition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Microsoft Dynamics 365 for Sales Professional (SL de Usuário</w:t>
            </w:r>
            <w:r>
              <w:fldChar w:fldCharType="begin"/>
            </w:r>
            <w:r>
              <w:instrText xml:space="preserve"> XE "Microsoft Dynamics 365 for Sales Professional (SL de Usuário"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Microsoft Dynamics 365 para Talento, Enterprise edition</w:t>
            </w:r>
            <w:r>
              <w:fldChar w:fldCharType="begin"/>
            </w:r>
            <w:r>
              <w:instrText xml:space="preserve"> XE "Microsoft Dynamics 365 para Talento,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Complemento do Microsoft Dynamics 365 para Talento, Enterprise edition</w:t>
            </w:r>
            <w:r>
              <w:fldChar w:fldCharType="begin"/>
            </w:r>
            <w:r>
              <w:instrText xml:space="preserve"> XE "Complemento do Microsoft Dynamics 365 para Talento,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Microsoft Dynamics 365 para Talento, Enterprise edition de SA</w:t>
            </w:r>
            <w:r>
              <w:fldChar w:fldCharType="begin"/>
            </w:r>
            <w:r>
              <w:instrText xml:space="preserve"> XE "Microsoft Dynamics 365 para Talento, Enterprise edition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Microsoft Dynamics 365 para Membros da Equipe, Enterprise edition</w:t>
            </w:r>
            <w:r>
              <w:fldChar w:fldCharType="begin"/>
            </w:r>
            <w:r>
              <w:instrText xml:space="preserve"> XE "Microsoft Dynamics 365 para Membros da Equipe,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Complemento do Microsoft Dynamics 365 for Team Members, Enterprise edition</w:t>
            </w:r>
            <w:r>
              <w:fldChar w:fldCharType="begin"/>
            </w:r>
            <w:r>
              <w:instrText xml:space="preserve"> XE "Complemento do Microsoft Dynamics 365 for Team Members,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Microsoft Dynamics 365 for Team Members, Enterprise edition de SA</w:t>
            </w:r>
            <w:r>
              <w:fldChar w:fldCharType="begin"/>
            </w:r>
            <w:r>
              <w:instrText xml:space="preserve"> XE "Microsoft Dynamics 365 for Team Members, Enterprise edition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Microsoft Dynamics 365, Enterprise edition - Portal do Compromisso Adicional do Cliente</w:t>
            </w:r>
            <w:r>
              <w:fldChar w:fldCharType="begin"/>
            </w:r>
            <w:r>
              <w:instrText xml:space="preserve"> XE "Microsoft Dynamics 365, Enterprise edition -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Microsoft Dynamics 365, Enterprise edition - Visualizações da Página do Portal do Compromisso Adicional do Cliente</w:t>
            </w:r>
            <w:r>
              <w:fldChar w:fldCharType="begin"/>
            </w:r>
            <w:r>
              <w:instrText xml:space="preserve"> XE "Microsoft Dynamics 365, Enterprise edition - Visualizações da Página do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Microsoft Dynamics 365, Enterprise edition - Instância de Produção do Compromisso Adicional do Cliente</w:t>
            </w:r>
            <w:r>
              <w:fldChar w:fldCharType="begin"/>
            </w:r>
            <w:r>
              <w:instrText xml:space="preserve"> XE "Microsoft Dynamics 365, Enterprise edition - Instância de Produção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Microsoft Dynamics 365 Enterprise edition - Instância de Não Produção do Compromisso Adicional do Cliente</w:t>
            </w:r>
            <w:r>
              <w:fldChar w:fldCharType="begin"/>
            </w:r>
            <w:r>
              <w:instrText xml:space="preserve"> XE "Microsoft Dynamics 365 Enterprise edition - Instância de Não Produção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Microsoft Dynamics 365 Enterprise edition - Armazenamento do Banco de Dados do Compromisso Adicional do Cliente</w:t>
            </w:r>
            <w:r>
              <w:fldChar w:fldCharType="begin"/>
            </w:r>
            <w:r>
              <w:instrText xml:space="preserve"> XE "Microsoft Dynamics 365 Enterprise edition - Armazenamento do Banco de Dados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Microsoft Dynamics 365 Enterprise edition - Postagens Sociais do Compromisso Adicional do Cliente</w:t>
            </w:r>
            <w:r>
              <w:fldChar w:fldCharType="begin"/>
            </w:r>
            <w:r>
              <w:instrText xml:space="preserve"> XE "Microsoft Dynamics 365 Enterprise edition - Postagens Sociais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Microsoft Dynamics 365 for Field Service, Enterprise edition - Otimização de Agendamento de Recursos</w:t>
            </w:r>
            <w:r>
              <w:fldChar w:fldCharType="begin"/>
            </w:r>
            <w:r>
              <w:instrText xml:space="preserve"> XE "Microsoft Dynamics 365 for Field Service, Enterprise edition - Otimização de Agendamento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Microsoft 365 for Marketing Additional Contacts</w:t>
            </w:r>
            <w:r>
              <w:fldChar w:fldCharType="begin"/>
            </w:r>
            <w:r>
              <w:instrText xml:space="preserve"> XE "Microsoft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Microsoft Dynamics 365 for Operations, Enterprise edition - Armazenamento Adicional do Banco de Dados</w:t>
            </w:r>
            <w:r>
              <w:fldChar w:fldCharType="begin"/>
            </w:r>
            <w:r>
              <w:instrText xml:space="preserve"> XE "Microsoft Dynamics 365 for Operations, Enterprise edition - Armazenamento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Microsoft Dynamics 365 for Operations, Enterprise Edition - Armazenamento Adicional de Arquivos</w:t>
            </w:r>
            <w:r>
              <w:fldChar w:fldCharType="begin"/>
            </w:r>
            <w:r>
              <w:instrText xml:space="preserve"> XE "Microsoft Dynamics 365 for Operations, Enterprise Edition - Armazenamento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Microsoft Dynamics 365 para Operações, Enterprise edition - Área Restrita - Camada 1: Instância do Desenvolvedor e Teste</w:t>
            </w:r>
            <w:r>
              <w:fldChar w:fldCharType="begin"/>
            </w:r>
            <w:r>
              <w:instrText xml:space="preserve"> XE "Microsoft Dynamics 365 para Operações, Enterprise edition - Área Restrita - Camada 1: Instância do Desenvolvedor e Teste"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Microsoft Dynamics 365 para Operações, Enterprise edition - Área Restrita - Camada 2: Teste de Aceitação Padrão</w:t>
            </w:r>
            <w:r>
              <w:fldChar w:fldCharType="begin"/>
            </w:r>
            <w:r>
              <w:instrText xml:space="preserve"> XE "Microsoft Dynamics 365 para Operações, Enterprise edition - Área Restrita - Camada 2: Teste de Aceitação Padrão"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Microsoft Dynamics 365 para Operações, Enterprise edition - Área Restrita - Camada 3: Teste de Aceitação Premier</w:t>
            </w:r>
            <w:r>
              <w:fldChar w:fldCharType="begin"/>
            </w:r>
            <w:r>
              <w:instrText xml:space="preserve"> XE "Microsoft Dynamics 365 para Operações, Enterprise edition - Área Restrita - Camada 3: Teste de Aceitação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Microsoft Dynamics 365 para Operações, Enterprise edition - Área Restrita - Camada 4: Teste de Desempenho Padrão</w:t>
            </w:r>
            <w:r>
              <w:fldChar w:fldCharType="begin"/>
            </w:r>
            <w:r>
              <w:instrText xml:space="preserve"> XE "Microsoft Dynamics 365 para Operações, Enterprise edition - Área Restrita - Camada 4: Teste de Desempenho Padrão"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Microsoft Dynamics 365 para Operações, Enterprise edition - Área Restrita - Camada 5: Teste de Desempenho Premier</w:t>
            </w:r>
            <w:r>
              <w:fldChar w:fldCharType="begin"/>
            </w:r>
            <w:r>
              <w:instrText xml:space="preserve"> XE "Microsoft Dynamics 365 para Operações, Enterprise edition - Área Restrita - Camada 5: Teste de Desempenho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Suporte Aprimorado do Microsoft Dynamics 365</w:t>
            </w:r>
            <w:r>
              <w:fldChar w:fldCharType="begin"/>
            </w:r>
            <w:r>
              <w:instrText xml:space="preserve"> XE "Suporte Aprimorado do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Suporte Direto ao Microsoft Dynamics 365 Pro</w:t>
            </w:r>
            <w:r>
              <w:fldChar w:fldCharType="begin"/>
            </w:r>
            <w:r>
              <w:instrText xml:space="preserve"> XE "Suporte Direto ao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bl>
    <w:p w:rsidR="00B51CC1" w:rsidRDefault="005F5D31">
      <w:pPr>
        <w:pStyle w:val="ProductList-Offering1SubSection"/>
        <w:outlineLvl w:val="2"/>
      </w:pPr>
      <w:bookmarkStart w:id="243" w:name="_Sec1153"/>
      <w:r>
        <w:t>2. Condições do Produto</w:t>
      </w:r>
      <w:bookmarkEnd w:id="243"/>
    </w:p>
    <w:tbl>
      <w:tblPr>
        <w:tblStyle w:val="PURTable"/>
        <w:tblW w:w="0" w:type="dxa"/>
        <w:tblLook w:val="04A0" w:firstRow="1" w:lastRow="0" w:firstColumn="1" w:lastColumn="0" w:noHBand="0" w:noVBand="1"/>
      </w:tblPr>
      <w:tblGrid>
        <w:gridCol w:w="3619"/>
        <w:gridCol w:w="3657"/>
        <w:gridCol w:w="3640"/>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 exceto o Microsoft Relationship Sales</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SLs de Usuário de SA, SLs de Usuário Complementares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Microsoft Relationship Sales</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B51CC1" w:rsidRDefault="00B51CC1">
      <w:pPr>
        <w:pStyle w:val="ProductList-Body"/>
      </w:pPr>
    </w:p>
    <w:p w:rsidR="00B51CC1" w:rsidRDefault="005F5D31">
      <w:pPr>
        <w:pStyle w:val="ProductList-ClauseHeading"/>
        <w:outlineLvl w:val="3"/>
      </w:pPr>
      <w:r>
        <w:t>2.1 Unified Service Desk (USD)</w:t>
      </w:r>
    </w:p>
    <w:p w:rsidR="00B51CC1" w:rsidRDefault="005F5D31">
      <w:pPr>
        <w:pStyle w:val="ProductList-Body"/>
      </w:pPr>
      <w:r>
        <w:t>Os Clientes com assinaturas ativas do Plano de Engajamento de Clientes do Microsoft Dynamics 365, Plano de Operações Unificadas do Microsoft Dynamics 365 ou Plano do Microsoft Dynamics 365, Enterprise edition podem instalar e usar o software USD para cada usuário.</w:t>
      </w:r>
    </w:p>
    <w:p w:rsidR="00B51CC1" w:rsidRDefault="00B51CC1">
      <w:pPr>
        <w:pStyle w:val="ProductList-Body"/>
      </w:pPr>
    </w:p>
    <w:p w:rsidR="00B51CC1" w:rsidRDefault="005F5D31">
      <w:pPr>
        <w:pStyle w:val="ProductList-ClauseHeading"/>
        <w:outlineLvl w:val="3"/>
      </w:pPr>
      <w:r>
        <w:t>2.2 Microsoft Dynamics CustomerSource</w:t>
      </w:r>
    </w:p>
    <w:p w:rsidR="00B51CC1" w:rsidRDefault="005F5D31">
      <w:pPr>
        <w:pStyle w:val="ProductList-Body"/>
      </w:pPr>
      <w:r>
        <w:t xml:space="preserve">Os Clientes com assinaturas ativas de Serviços do Microsoft Dynamics 365 podem acessar e usar o CustomerSource. </w:t>
      </w:r>
    </w:p>
    <w:p w:rsidR="00B51CC1" w:rsidRDefault="00B51CC1">
      <w:pPr>
        <w:pStyle w:val="ProductList-Body"/>
      </w:pPr>
    </w:p>
    <w:p w:rsidR="00B51CC1" w:rsidRDefault="005F5D31">
      <w:pPr>
        <w:pStyle w:val="ProductList-ClauseHeading"/>
        <w:outlineLvl w:val="3"/>
      </w:pPr>
      <w:r>
        <w:t>2.3 Elegibilidade para Ofertas Qualificadas</w:t>
      </w:r>
    </w:p>
    <w:p w:rsidR="00B51CC1" w:rsidRDefault="005F5D31">
      <w:pPr>
        <w:pStyle w:val="ProductList-Body"/>
      </w:pPr>
      <w:r>
        <w:t>Os Clientes sujeitos a um contrato ativo, segundo o qual adquiriram, antes de 1º de novembro de 2016, uma assinatura dos Serviços Online, o Software Assurance ou o Plano de Melhoria do Microsoft Dynamics para os Produtos Qualificados na tabela abaixo podem adquirir a Oferta Qualificada Correspondente dos Serviços Online do Microsoft Dynamics 365 até 1º de novembro de 2019. Os clientes de Licenciamento por Volume e da Lista de Preços do Dynamics (DPL) estarão qualificados para essa oferta ao licenciar o serviço de assinatura em um programa de licenciamento que não seja aquele para o qual o Produto Qualificado foi licenciado.</w:t>
      </w:r>
    </w:p>
    <w:tbl>
      <w:tblPr>
        <w:tblStyle w:val="PURTable"/>
        <w:tblW w:w="0" w:type="dxa"/>
        <w:tblLook w:val="04A0" w:firstRow="1" w:lastRow="0" w:firstColumn="1" w:lastColumn="0" w:noHBand="0" w:noVBand="1"/>
      </w:tblPr>
      <w:tblGrid>
        <w:gridCol w:w="5396"/>
        <w:gridCol w:w="5520"/>
      </w:tblGrid>
      <w:tr w:rsidR="00B51CC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51CC1" w:rsidRDefault="005F5D31">
            <w:pPr>
              <w:pStyle w:val="ProductList-TableBody"/>
            </w:pPr>
            <w:r>
              <w:rPr>
                <w:color w:val="FFFFFF"/>
              </w:rPr>
              <w:t>Produto(s) Qualificado(s)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51CC1" w:rsidRDefault="005F5D31">
            <w:pPr>
              <w:pStyle w:val="ProductList-TableBody"/>
            </w:pPr>
            <w:r>
              <w:rPr>
                <w:color w:val="FFFFFF"/>
              </w:rPr>
              <w:t>Oferta Qualificada Correspondente dos Serviços Online do Microsoft Dynamics 365</w:t>
            </w:r>
          </w:p>
        </w:tc>
      </w:tr>
      <w:tr w:rsidR="00B51CC1">
        <w:tc>
          <w:tcPr>
            <w:tcW w:w="600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Microsoft Dynamics 365 - Oferta Qualificada da Enterprise Edition</w:t>
            </w:r>
            <w:r>
              <w:br/>
            </w:r>
          </w:p>
        </w:tc>
      </w:tr>
      <w:tr w:rsidR="00B51CC1">
        <w:tc>
          <w:tcPr>
            <w:tcW w:w="600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 xml:space="preserve">Microsoft Dynamics CRM 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Microsoft Dynamics 365, Oferta Qualificada da Enterprise Edition de SA*</w:t>
            </w:r>
            <w:r>
              <w:br/>
              <w:t>Microsoft Dynamics 365, Complemento da Oferta Qualificada da Enterprise Edition*</w:t>
            </w:r>
          </w:p>
        </w:tc>
      </w:tr>
      <w:tr w:rsidR="00B51CC1">
        <w:tc>
          <w:tcPr>
            <w:tcW w:w="600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Microsoft Dynamics AX</w:t>
            </w:r>
          </w:p>
          <w:p w:rsidR="00B51CC1" w:rsidRDefault="005F5D31">
            <w:pPr>
              <w:pStyle w:val="ProductList-TableBody"/>
            </w:pPr>
            <w:r>
              <w:t>Microsoft Dynamics NAV;</w:t>
            </w:r>
            <w:r>
              <w:br/>
              <w:t>Microsoft Dynamics GP e</w:t>
            </w:r>
            <w:r>
              <w:br/>
              <w:t>SL do Microsoft Dynamics</w:t>
            </w:r>
          </w:p>
        </w:tc>
        <w:tc>
          <w:tcPr>
            <w:tcW w:w="612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Microsoft Dynamics 365, Oferta Qualificada da Business Central</w:t>
            </w:r>
            <w:r>
              <w:br/>
              <w:t>Microsoft Dynamics 365, Complemento da Oferta Qualificada da Business Edition*</w:t>
            </w:r>
          </w:p>
        </w:tc>
      </w:tr>
    </w:tbl>
    <w:p w:rsidR="00B51CC1" w:rsidRDefault="005F5D31">
      <w:pPr>
        <w:pStyle w:val="ProductList-Body"/>
      </w:pPr>
      <w:r>
        <w:rPr>
          <w:i/>
        </w:rPr>
        <w:t xml:space="preserve">*As licenças qualificadas e SLs de Usuário De SA e SLs de Usuário Complementares correspondentes estão listadas no </w:t>
      </w:r>
      <w:hyperlink w:anchor="_Sec1237">
        <w:r>
          <w:rPr>
            <w:i/>
            <w:color w:val="00467F"/>
            <w:u w:val="single"/>
          </w:rPr>
          <w:t>Apêndice C – Complementos e Outras Licenças de Transição</w:t>
        </w:r>
      </w:hyperlink>
      <w:r>
        <w:rPr>
          <w:i/>
        </w:rPr>
        <w:t xml:space="preserve">. </w:t>
      </w:r>
    </w:p>
    <w:p w:rsidR="00B51CC1" w:rsidRDefault="00B51CC1">
      <w:pPr>
        <w:pStyle w:val="ProductList-Body"/>
      </w:pPr>
    </w:p>
    <w:p w:rsidR="00B51CC1" w:rsidRDefault="005F5D31">
      <w:pPr>
        <w:pStyle w:val="ProductList-ClauseHeading"/>
        <w:outlineLvl w:val="3"/>
      </w:pPr>
      <w:r>
        <w:t>2.4 Microsoft Dynamics Marketing e Parature</w:t>
      </w:r>
    </w:p>
    <w:p w:rsidR="00B51CC1" w:rsidRDefault="005F5D31">
      <w:pPr>
        <w:pStyle w:val="ProductList-Body"/>
      </w:pPr>
      <w:r>
        <w:t>Os Clientes do Contrato Enterprise e do Contrato Enterprise Subscription que possuem licenças do Microsoft Dynamics Marketing ou Parature anteriores a 1º de novembro de 2016 nos termos de um Registro atual poderão renovar suas assinaturas em qualquer Registro subsequente assinado antes de 15 de maio de 2018. Não obstante qualquer disposição em contrário no contrato de licenciamento por volume do Cliente, os Clientes com assinaturas ativas podem continuar a usar os serviços do Microsoft Dynamics Marketing e/ou os serviços Parature de acordo com os termos de seu contrato até 15 de maio de 2018, momento em que expiram todos os direitos de uso dos Produtos Microsoft Dynamics Marketing e dos Produtos Parature.</w:t>
      </w:r>
    </w:p>
    <w:p w:rsidR="00B51CC1" w:rsidRDefault="00B51CC1">
      <w:pPr>
        <w:pStyle w:val="ProductList-Body"/>
      </w:pPr>
    </w:p>
    <w:p w:rsidR="00B51CC1" w:rsidRDefault="005F5D31">
      <w:pPr>
        <w:pStyle w:val="ProductList-ClauseHeading"/>
        <w:outlineLvl w:val="3"/>
      </w:pPr>
      <w:r>
        <w:t>2.5 Microsoft Dynamics 365 for Finance and Operations, Business edition</w:t>
      </w:r>
    </w:p>
    <w:p w:rsidR="00B51CC1" w:rsidRDefault="005F5D31">
      <w:pPr>
        <w:pStyle w:val="ProductList-Body"/>
      </w:pPr>
      <w:r>
        <w:t>Os clientes licenciados para o Dynamics 365 for Finance and Operations, Business edition, podem renovar suas assinaturas até 30 de abril de 2018. Após essa data, as assinaturas só poderão ser renovadas para o Dynamics 365 Business Central, e todos os direitos de uso do produto Dynamics 365 for Finance and Operations, Business edition, expiram.</w:t>
      </w:r>
    </w:p>
    <w:p w:rsidR="00B51CC1" w:rsidRDefault="00B51CC1">
      <w:pPr>
        <w:pStyle w:val="ProductList-Body"/>
      </w:pPr>
    </w:p>
    <w:p w:rsidR="00B51CC1" w:rsidRDefault="005F5D31">
      <w:pPr>
        <w:pStyle w:val="ProductList-ClauseHeading"/>
        <w:outlineLvl w:val="3"/>
      </w:pPr>
      <w:r>
        <w:t>2.6 Plano do Microsoft Dynamics 365, Enterprise edition para o Governo</w:t>
      </w:r>
    </w:p>
    <w:p w:rsidR="00B51CC1" w:rsidRDefault="005F5D31">
      <w:pPr>
        <w:pStyle w:val="ProductList-Body"/>
      </w:pPr>
      <w:r>
        <w:t>O Plano de Operações Unificadas do Microsoft Dynamics 365, Microsoft Dynamics 365 para Varejo e Microsoft Dynamics 365 para Talento não estão disponíveis no Plano do Microsoft 365, Enterprise Edition para o Governo.</w:t>
      </w:r>
    </w:p>
    <w:p w:rsidR="00B51CC1" w:rsidRDefault="00B51CC1">
      <w:pPr>
        <w:pStyle w:val="ProductList-Body"/>
      </w:pPr>
    </w:p>
    <w:p w:rsidR="00B51CC1" w:rsidRDefault="005F5D31">
      <w:pPr>
        <w:pStyle w:val="ProductList-ClauseHeading"/>
        <w:outlineLvl w:val="3"/>
      </w:pPr>
      <w:r>
        <w:t>2.7 Plano de Engajamento de Clientes do Microsoft Dynamics 365 e Aplicativos de Engajamento de Clientes, Enterprise Edition para Government e Academic</w:t>
      </w:r>
    </w:p>
    <w:p w:rsidR="00B51CC1" w:rsidRDefault="005F5D31">
      <w:pPr>
        <w:pStyle w:val="ProductList-Body"/>
      </w:pPr>
      <w:r>
        <w:t xml:space="preserve">O Plano de Engajamento de Clientes do Microsoft Dynamics 365, Enterprise Edition e seus serviços individuais, conforme definido no Anexo 2 – Pacotes de Licença de Assinatura do documento </w:t>
      </w:r>
      <w:hyperlink r:id="rId119">
        <w:r>
          <w:rPr>
            <w:color w:val="00467F"/>
            <w:u w:val="single"/>
          </w:rPr>
          <w:t>Termos dos Serviços Online</w:t>
        </w:r>
      </w:hyperlink>
      <w:r>
        <w:t xml:space="preserve"> estão disponíveis para Government e Academic nos programas de Open License, Open Value e Open Value Subscription.</w:t>
      </w:r>
    </w:p>
    <w:p w:rsidR="00B51CC1" w:rsidRDefault="00B51CC1">
      <w:pPr>
        <w:pStyle w:val="ProductList-Body"/>
      </w:pPr>
    </w:p>
    <w:p w:rsidR="00B51CC1" w:rsidRDefault="005F5D31">
      <w:pPr>
        <w:pStyle w:val="ProductList-ClauseHeading"/>
        <w:outlineLvl w:val="3"/>
      </w:pPr>
      <w:r>
        <w:t>2.8 Edições incorporadas dos Serviços do Microsoft Dynamics 365</w:t>
      </w:r>
    </w:p>
    <w:p w:rsidR="00B51CC1" w:rsidRDefault="005F5D31">
      <w:pPr>
        <w:pStyle w:val="ProductList-Body"/>
      </w:pPr>
      <w:r>
        <w:t xml:space="preserve">As edições incorporadas de determinados serviços do Microsoft Dynamics 365 estão disponíveis por meio do Contrato de Microsoft Cloud. Caso adquiram e utilizem edições incorporadas como parte de uma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os Clientes não poderão separar o Produto SL Incorporado da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ou usá-la com outros aplicativos.</w:t>
      </w:r>
    </w:p>
    <w:p w:rsidR="00B51CC1" w:rsidRDefault="00B51CC1">
      <w:pPr>
        <w:pStyle w:val="ProductList-Body"/>
      </w:pPr>
    </w:p>
    <w:p w:rsidR="00B51CC1" w:rsidRDefault="005F5D31">
      <w:pPr>
        <w:pStyle w:val="ProductList-ClauseHeading"/>
        <w:outlineLvl w:val="3"/>
      </w:pPr>
      <w:r>
        <w:t>2.9 Pré-requisitos para SLs do Dynamics 365 para Membros da Equipe</w:t>
      </w:r>
    </w:p>
    <w:p w:rsidR="00B51CC1" w:rsidRDefault="005F5D31">
      <w:pPr>
        <w:pStyle w:val="ProductList-Body"/>
      </w:pPr>
      <w:r>
        <w:t>Somente clientes licenciados para o Plano do Microsoft Dynamics 365, o Plano de Engajamento de Clientes do Microsoft Dynamics 365 ou o Plano de Operações Unificadas do Microsoft Dynamics 365 podem adquirir as SLs do Microsoft Dynamics 365 para Membros da Equipe.</w:t>
      </w:r>
    </w:p>
    <w:p w:rsidR="00B51CC1" w:rsidRDefault="00B51CC1">
      <w:pPr>
        <w:pStyle w:val="ProductList-Body"/>
      </w:pPr>
    </w:p>
    <w:p w:rsidR="00B51CC1" w:rsidRDefault="005F5D31">
      <w:pPr>
        <w:pStyle w:val="ProductList-ClauseHeading"/>
        <w:outlineLvl w:val="3"/>
      </w:pPr>
      <w:r>
        <w:t>2.10 Pré-requisitos para o Dynamics 365 for Marketing Attach</w:t>
      </w:r>
    </w:p>
    <w:p w:rsidR="00B51CC1" w:rsidRDefault="005F5D31">
      <w:pPr>
        <w:pStyle w:val="ProductList-Body"/>
      </w:pPr>
      <w:r>
        <w:t>Os clientes licenciados para o Microsoft Dynamics 365 for Sales, o Microsoft Dynamics 365 for Customer Service, o Microsoft Dynamics 365 for Field Service, o Microsoft Dynamics 365 for Project Service applications, ou o Microsoft Relationship Sales, ou ainda, Microsoft Dynamics 365 Customer Engagement Plan são elegíveis para comprar a licença do Microsoft Dynamics 365 for Marketing Attach.</w:t>
      </w:r>
    </w:p>
    <w:p w:rsidR="00B51CC1" w:rsidRDefault="00B51CC1">
      <w:pPr>
        <w:pStyle w:val="ProductList-Body"/>
      </w:pPr>
    </w:p>
    <w:p w:rsidR="00B51CC1" w:rsidRDefault="00B51CC1">
      <w:pPr>
        <w:pStyle w:val="ProductList-Body"/>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GroupHeading"/>
        <w:outlineLvl w:val="1"/>
      </w:pPr>
      <w:bookmarkStart w:id="244" w:name="_Sec632"/>
      <w:r>
        <w:t>Serviços do Office 365</w:t>
      </w:r>
      <w:bookmarkEnd w:id="244"/>
      <w:r>
        <w:fldChar w:fldCharType="begin"/>
      </w:r>
      <w:r>
        <w:instrText xml:space="preserve"> TC "</w:instrText>
      </w:r>
      <w:bookmarkStart w:id="245" w:name="_Toc510012466"/>
      <w:r>
        <w:instrText>Serviços do Office 365</w:instrText>
      </w:r>
      <w:bookmarkEnd w:id="245"/>
      <w:r>
        <w:instrText>" \l 2</w:instrText>
      </w:r>
      <w:r>
        <w:fldChar w:fldCharType="end"/>
      </w:r>
    </w:p>
    <w:p w:rsidR="00B51CC1" w:rsidRDefault="005F5D31">
      <w:pPr>
        <w:pStyle w:val="ProductList-Offering2HeadingNoBorder"/>
        <w:outlineLvl w:val="2"/>
      </w:pPr>
      <w:bookmarkStart w:id="246" w:name="_Sec633"/>
      <w:r>
        <w:t>Aplicativos do Office 365</w:t>
      </w:r>
      <w:bookmarkEnd w:id="246"/>
      <w:r>
        <w:fldChar w:fldCharType="begin"/>
      </w:r>
      <w:r>
        <w:instrText xml:space="preserve"> TC "</w:instrText>
      </w:r>
      <w:bookmarkStart w:id="247" w:name="_Toc510012467"/>
      <w:r>
        <w:instrText>Aplicativos do Office 365</w:instrText>
      </w:r>
      <w:bookmarkEnd w:id="247"/>
      <w:r>
        <w:instrText>" \l 3</w:instrText>
      </w:r>
      <w:r>
        <w:fldChar w:fldCharType="end"/>
      </w:r>
    </w:p>
    <w:p w:rsidR="00B51CC1" w:rsidRDefault="005F5D31">
      <w:pPr>
        <w:pStyle w:val="ProductList-Offering1SubSection"/>
        <w:outlineLvl w:val="3"/>
      </w:pPr>
      <w:bookmarkStart w:id="248" w:name="_Sec719"/>
      <w:r>
        <w:t>1. Disponibilidade do Produto</w:t>
      </w:r>
      <w:bookmarkEnd w:id="248"/>
    </w:p>
    <w:tbl>
      <w:tblPr>
        <w:tblStyle w:val="PURTable"/>
        <w:tblW w:w="0" w:type="dxa"/>
        <w:tblLook w:val="04A0" w:firstRow="1" w:lastRow="0" w:firstColumn="1" w:lastColumn="0" w:noHBand="0" w:noVBand="1"/>
      </w:tblPr>
      <w:tblGrid>
        <w:gridCol w:w="4214"/>
        <w:gridCol w:w="710"/>
        <w:gridCol w:w="693"/>
        <w:gridCol w:w="803"/>
        <w:gridCol w:w="710"/>
        <w:gridCol w:w="727"/>
        <w:gridCol w:w="826"/>
        <w:gridCol w:w="702"/>
        <w:gridCol w:w="733"/>
        <w:gridCol w:w="798"/>
      </w:tblGrid>
      <w:tr w:rsidR="00B51C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B51CC1">
        <w:tc>
          <w:tcPr>
            <w:tcW w:w="466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Office 365 ProPlus</w:t>
            </w:r>
            <w:r>
              <w:fldChar w:fldCharType="begin"/>
            </w:r>
            <w:r>
              <w:instrText xml:space="preserve"> XE "Office 365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Office 365 ProPlus de SA</w:t>
            </w:r>
            <w:r>
              <w:fldChar w:fldCharType="begin"/>
            </w:r>
            <w:r>
              <w:instrText xml:space="preserve"> XE "Office 365 ProPlus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Complemento do Visio Online Plano 2</w:t>
            </w:r>
            <w:r>
              <w:fldChar w:fldCharType="begin"/>
            </w:r>
            <w:r>
              <w:instrText xml:space="preserve"> XE "Complemento do Visio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pPr>
            <w:r>
              <w:t>de SA do Visio Online Plano 1 e 2</w:t>
            </w:r>
            <w:r>
              <w:fldChar w:fldCharType="begin"/>
            </w:r>
            <w:r>
              <w:instrText xml:space="preserve"> XE "de SA do Visio Online Plano 1 e 2"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bl>
    <w:p w:rsidR="00B51CC1" w:rsidRDefault="005F5D31">
      <w:pPr>
        <w:pStyle w:val="ProductList-Offering1SubSection"/>
        <w:outlineLvl w:val="3"/>
      </w:pPr>
      <w:bookmarkStart w:id="249" w:name="_Sec774"/>
      <w:r>
        <w:t>2. Condições do Produto</w:t>
      </w:r>
      <w:bookmarkEnd w:id="249"/>
    </w:p>
    <w:tbl>
      <w:tblPr>
        <w:tblStyle w:val="PURTable"/>
        <w:tblW w:w="0" w:type="dxa"/>
        <w:tblLook w:val="04A0" w:firstRow="1" w:lastRow="0" w:firstColumn="1" w:lastColumn="0" w:noHBand="0" w:noVBand="1"/>
      </w:tblPr>
      <w:tblGrid>
        <w:gridCol w:w="3634"/>
        <w:gridCol w:w="3629"/>
        <w:gridCol w:w="3653"/>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51CC1" w:rsidRDefault="005F5D3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Visio Online</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1CC1" w:rsidRDefault="005F5D31">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w:t>
            </w:r>
            <w:r>
              <w:fldChar w:fldCharType="end"/>
            </w:r>
            <w:r>
              <w:t>: SL de Usuário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1CC1" w:rsidRDefault="005F5D31">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Visio Online</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B51CC1" w:rsidRDefault="00B51CC1">
      <w:pPr>
        <w:pStyle w:val="ProductList-Body"/>
      </w:pPr>
    </w:p>
    <w:p w:rsidR="00B51CC1" w:rsidRDefault="005F5D31">
      <w:pPr>
        <w:pStyle w:val="ProductList-ClauseHeading"/>
        <w:outlineLvl w:val="4"/>
      </w:pPr>
      <w:r>
        <w:t>2.1 Qualificação de Mídia para Office 365 Pro Plus com Direitos do Windows To Go</w:t>
      </w:r>
    </w:p>
    <w:p w:rsidR="00B51CC1" w:rsidRDefault="005F5D31">
      <w:pPr>
        <w:pStyle w:val="ProductList-Body"/>
      </w:pPr>
      <w:r>
        <w:t>Se um usuário a quem o Cliente cedeu uma Licença do Office 365 ProPlus invocar o direito de usar o software sob os Direitos do Windows to Go,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 Office 365 ProPlus do Cliente, ele deverá desinstalar o software Office Professional Plus 2013 da unidade USB.</w:t>
      </w:r>
    </w:p>
    <w:p w:rsidR="00B51CC1" w:rsidRDefault="00B51CC1">
      <w:pPr>
        <w:pStyle w:val="ProductList-Body"/>
      </w:pPr>
    </w:p>
    <w:p w:rsidR="00B51CC1" w:rsidRDefault="005F5D31">
      <w:pPr>
        <w:pStyle w:val="ProductList-ClauseHeading"/>
        <w:outlineLvl w:val="4"/>
      </w:pPr>
      <w:r>
        <w:t>2.2 Office Multi Language Pack</w:t>
      </w:r>
    </w:p>
    <w:p w:rsidR="00B51CC1" w:rsidRDefault="005F5D31">
      <w:pPr>
        <w:pStyle w:val="ProductList-Body"/>
      </w:pPr>
      <w:r>
        <w:t>Os clientes com assinaturas de Aplicativos do Office 365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sob a assinatura qualificada do Office 365. O direito de uso do Office Multi Language Pack se encerrará no término dos direitos concedidos sob os Aplicativos qualificados do Office 365. </w:t>
      </w:r>
    </w:p>
    <w:p w:rsidR="00B51CC1" w:rsidRDefault="00B51CC1">
      <w:pPr>
        <w:pStyle w:val="ProductList-Body"/>
      </w:pPr>
    </w:p>
    <w:p w:rsidR="00B51CC1" w:rsidRDefault="005F5D31">
      <w:pPr>
        <w:pStyle w:val="ProductList-ClauseHeading"/>
        <w:outlineLvl w:val="4"/>
      </w:pPr>
      <w:r>
        <w:t>2.3 Office Online</w:t>
      </w:r>
    </w:p>
    <w:p w:rsidR="00B51CC1" w:rsidRDefault="005F5D31">
      <w:pPr>
        <w:pStyle w:val="ProductList-Body"/>
      </w:pPr>
      <w:r>
        <w:t xml:space="preserve">Se o Cliente tiver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Office 365 ProPlus, então o Cliente poderá usar os serviços do Office Online</w:t>
      </w:r>
      <w:r>
        <w:fldChar w:fldCharType="begin"/>
      </w:r>
      <w:r>
        <w:instrText xml:space="preserve"> XE "Office Online" </w:instrText>
      </w:r>
      <w:r>
        <w:fldChar w:fldCharType="end"/>
      </w:r>
      <w:r>
        <w:t xml:space="preserve">. Cada um dos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Cliente do Office 365 ProPlus pode acessar os serviços do Office Online para visualizar e editar documentos desde que eles também sejam licenciados para o SharePoint Online ou OneDrive para Business.</w:t>
      </w:r>
    </w:p>
    <w:p w:rsidR="00B51CC1" w:rsidRDefault="00B51CC1">
      <w:pPr>
        <w:pStyle w:val="ProductList-Body"/>
      </w:pPr>
    </w:p>
    <w:p w:rsidR="00B51CC1" w:rsidRDefault="005F5D31">
      <w:pPr>
        <w:pStyle w:val="ProductList-ClauseHeading"/>
        <w:outlineLvl w:val="4"/>
      </w:pPr>
      <w:r>
        <w:t>2.4 Período de Migração do Open Value Subscription</w:t>
      </w:r>
    </w:p>
    <w:p w:rsidR="00B51CC1" w:rsidRDefault="005F5D31">
      <w:pPr>
        <w:pStyle w:val="ProductList-Body"/>
      </w:pPr>
      <w:r>
        <w:t>Para cada unidade de SLs de Usuário do Office 365 ProPlus, Midsize Business, Enterprise E3-E5 ou Education E3-E5 que um Cliente ativa em ou após o término do seu contrato Open Value Subscription (a “Data do Término”), o Cliente pode continuar a usar a cópia do Office Standard ou Professional Plus licenciada a eles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esse período está sujeito aos Direitos de Uso vigentes na Data do Término.</w:t>
      </w:r>
    </w:p>
    <w:p w:rsidR="00B51CC1" w:rsidRDefault="00B51CC1">
      <w:pPr>
        <w:pStyle w:val="ProductList-Body"/>
      </w:pPr>
    </w:p>
    <w:p w:rsidR="00B51CC1" w:rsidRDefault="005F5D31">
      <w:pPr>
        <w:pStyle w:val="ProductList-ClauseHeading"/>
        <w:outlineLvl w:val="4"/>
      </w:pPr>
      <w:r>
        <w:t>2.5 Direitos de Implantação para o Visio Professional</w:t>
      </w:r>
    </w:p>
    <w:p w:rsidR="00B51CC1" w:rsidRDefault="005F5D31">
      <w:pPr>
        <w:pStyle w:val="ProductList-Body"/>
      </w:pPr>
      <w:r>
        <w:t>Os usuários do Visio Online Plano 2 podem instalar e usar uma cópia simples do software Visio Standard ou Visio Professional da seguinte forma:</w:t>
      </w:r>
    </w:p>
    <w:p w:rsidR="00B51CC1" w:rsidRDefault="005F5D31" w:rsidP="005F5D31">
      <w:pPr>
        <w:pStyle w:val="ProductList-Bullet"/>
        <w:numPr>
          <w:ilvl w:val="0"/>
          <w:numId w:val="39"/>
        </w:numPr>
      </w:pPr>
      <w:r>
        <w:t>se o usuário for licenciado para Office Standard ou Office Professional Plus</w:t>
      </w:r>
      <w:r>
        <w:rPr>
          <w:vertAlign w:val="superscript"/>
        </w:rPr>
        <w:t>1</w:t>
      </w:r>
      <w:r>
        <w:t xml:space="preserve"> e</w:t>
      </w:r>
    </w:p>
    <w:p w:rsidR="00B51CC1" w:rsidRDefault="005F5D31" w:rsidP="005F5D31">
      <w:pPr>
        <w:pStyle w:val="ProductList-Bullet"/>
        <w:numPr>
          <w:ilvl w:val="0"/>
          <w:numId w:val="39"/>
        </w:numPr>
      </w:pPr>
      <w:r>
        <w:t>somente no dispositivo no qual o Office está instalado.</w:t>
      </w:r>
    </w:p>
    <w:p w:rsidR="00B51CC1" w:rsidRDefault="005F5D31">
      <w:pPr>
        <w:pStyle w:val="ProductList-Body"/>
      </w:pPr>
      <w:r>
        <w:rPr>
          <w:vertAlign w:val="superscript"/>
        </w:rPr>
        <w:t>1</w:t>
      </w:r>
      <w:r>
        <w:t>Os usuários do Office Professional Plus licenciados sob a SL de Usuário do Microsoft 365 de SA estão qualificados para este direito.</w:t>
      </w:r>
    </w:p>
    <w:p w:rsidR="00B51CC1" w:rsidRDefault="00B51CC1">
      <w:pPr>
        <w:pStyle w:val="ProductList-Body"/>
      </w:pPr>
    </w:p>
    <w:p w:rsidR="00B51CC1" w:rsidRDefault="005F5D31">
      <w:pPr>
        <w:pStyle w:val="ProductList-ClauseHeading"/>
        <w:outlineLvl w:val="4"/>
      </w:pPr>
      <w:r>
        <w:t>2.6 Programas Acadêmicos</w:t>
      </w:r>
    </w:p>
    <w:p w:rsidR="00B51CC1" w:rsidRDefault="005F5D31">
      <w:pPr>
        <w:pStyle w:val="ProductList-Body"/>
      </w:pPr>
      <w:r>
        <w:t>O seguinte se aplica a clientes nos Programas Acadêmicos de Licenciamento por Volume:</w:t>
      </w:r>
    </w:p>
    <w:p w:rsidR="00B51CC1" w:rsidRDefault="00B51CC1">
      <w:pPr>
        <w:pStyle w:val="ProductList-Body"/>
      </w:pPr>
    </w:p>
    <w:p w:rsidR="00B51CC1" w:rsidRDefault="005F5D31">
      <w:pPr>
        <w:pStyle w:val="ProductList-SubClauseHeading"/>
        <w:outlineLvl w:val="5"/>
      </w:pPr>
      <w:r>
        <w:t>2.6.1 Direitos de Uso Estendido</w:t>
      </w:r>
    </w:p>
    <w:p w:rsidR="00B51CC1" w:rsidRDefault="005F5D31" w:rsidP="00CC5863">
      <w:pPr>
        <w:pStyle w:val="ProductList-SubSubClauseHeading"/>
        <w:outlineLvl w:val="5"/>
      </w:pPr>
      <w:r>
        <w:t>2.6.1.1 Office Professional Plus</w:t>
      </w:r>
    </w:p>
    <w:p w:rsidR="00B51CC1" w:rsidRDefault="005F5D31" w:rsidP="00CC5863">
      <w:pPr>
        <w:pStyle w:val="ProductList-BodyIndented"/>
        <w:ind w:left="720"/>
      </w:pPr>
      <w:r>
        <w:t xml:space="preserve">As Instituições com SLs de Usuário do Office 365 ProPlus atribuídas a todo o corpo docente/funcionários ou trabalhadores do conhecimento podem instalar uma cópia local do Office Professional Plus para uso exclusivo do Usuário Licenciado pela duração da assinatura. 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w:t>
      </w:r>
    </w:p>
    <w:p w:rsidR="00B51CC1" w:rsidRDefault="00B51CC1" w:rsidP="00CC5863">
      <w:pPr>
        <w:pStyle w:val="ProductList-BodyIndented"/>
        <w:ind w:left="720"/>
      </w:pPr>
    </w:p>
    <w:p w:rsidR="00B51CC1" w:rsidRDefault="005F5D31" w:rsidP="00CC5863">
      <w:pPr>
        <w:pStyle w:val="ProductList-SubSubClauseHeading"/>
        <w:outlineLvl w:val="5"/>
      </w:pPr>
      <w:r>
        <w:t xml:space="preserve">2.6.1.2 Office 365 ProPlus </w:t>
      </w:r>
    </w:p>
    <w:p w:rsidR="00B51CC1" w:rsidRDefault="005F5D31" w:rsidP="00CC5863">
      <w:pPr>
        <w:pStyle w:val="ProductList-BodyIndented"/>
        <w:ind w:left="720"/>
      </w:pPr>
      <w:r>
        <w:t xml:space="preserve">Uma vez que uma Instituição tenha licenciado o Office 365 ProPlus para todo o corpo docente/funcionários em sua Organização definida de acordo com um Contrato Open Value Subscription para Education Solutions ou um Enrollment for Education Solutions (antes de 2017), a Instituição está qualificada a comprar Licenças para Office 365 ProPlus para os alunos de meio período ou período integral matriculados em qualquer instituição educacional que faça parte da Organização definida pela Instituição, sem custo adicional para a Instituição. As Licenças compradas sem custo por meio desta oferta não poderão ser contabilizadas em relação ao atendimento dos requisitos mínimos de pedido da Instituição. </w:t>
      </w:r>
    </w:p>
    <w:p w:rsidR="00B51CC1" w:rsidRDefault="00B51CC1">
      <w:pPr>
        <w:pStyle w:val="ProductList-BodyIndented"/>
      </w:pPr>
    </w:p>
    <w:p w:rsidR="00B51CC1" w:rsidRDefault="005F5D31">
      <w:pPr>
        <w:pStyle w:val="ProductList-SubClauseHeading"/>
        <w:outlineLvl w:val="5"/>
      </w:pPr>
      <w:r>
        <w:t>2.6.2 Uso em Laboratório e Biblioteca</w:t>
      </w:r>
    </w:p>
    <w:p w:rsidR="00B51CC1" w:rsidRDefault="005F5D31">
      <w:pPr>
        <w:pStyle w:val="ProductList-BodyIndented"/>
      </w:pPr>
      <w:r>
        <w:t>As Instituições com SLs de Usuário do Office 365 ProPlus cedidas para todo o corpo docente/funcionários ou trabalhadores do conhecimento podem instalar o software Office Professional Plus em qualquer laboratório de acesso aberto ou biblioteca da Organização da Instituição. O uso do software está sujeito aos termos de Licença para o Office Professional Plus. Esta cláusula não se aplica a SLs de Usuário de acordo com o Contrato do Microsoft Cloud.</w:t>
      </w:r>
    </w:p>
    <w:p w:rsidR="00B51CC1" w:rsidRDefault="00B51CC1">
      <w:pPr>
        <w:pStyle w:val="ProductList-BodyIndented"/>
      </w:pPr>
    </w:p>
    <w:p w:rsidR="00B51CC1" w:rsidRDefault="005F5D31">
      <w:pPr>
        <w:pStyle w:val="ProductList-SubClauseHeading"/>
        <w:outlineLvl w:val="5"/>
      </w:pPr>
      <w:r>
        <w:t>2.6.3 Benefício de Graduação</w:t>
      </w:r>
    </w:p>
    <w:p w:rsidR="00B51CC1" w:rsidRDefault="005F5D31">
      <w:pPr>
        <w:pStyle w:val="ProductList-BodyIndented"/>
      </w:pPr>
      <w:r>
        <w:t xml:space="preserve">A Instituição poderá, a qualquer momento, durante o prazo do Registro, transferir determinadas Licenças para executar o Office Professional Plus em um </w:t>
      </w:r>
      <w:r>
        <w:fldChar w:fldCharType="begin"/>
      </w:r>
      <w:r>
        <w:instrText xml:space="preserve"> AutoTextList   \s NoStyle \t "Dispositivo Qualificado de Estudante significa o Dispositivo Qualificado pertencente, alugado ou controlado por um Estudante ou pertencente, arrendado ou controlado pela Organização e cedido para uso individual e dedicado a um Estudante. " </w:instrText>
      </w:r>
      <w:r>
        <w:fldChar w:fldCharType="separate"/>
      </w:r>
      <w:r>
        <w:rPr>
          <w:color w:val="0563C1"/>
        </w:rPr>
        <w:t>Dispositivo Qualificado de Aluno</w:t>
      </w:r>
      <w:r>
        <w:fldChar w:fldCharType="end"/>
      </w:r>
      <w:r>
        <w:t xml:space="preserve"> a qualquer Graduado. A Instituição deverá fornecer a cada tal Graduado um contrato de licença no formulário fornecido pela Microsoft. Mediante a aceitação do Graduado dos termos do contrato de licença, o direito de o Graduado executar o Office Professional Plus se tornará perpétuo. A Instituição não poderá, no entanto, transferir direitos relacionados a Licenças de acesso, incluindo CALs ou Serviços Online a Graduados. Esta cláusula não se aplica a SLs de Usuário de acordo com o Contrato do Microsoft Cloud.</w:t>
      </w:r>
    </w:p>
    <w:p w:rsidR="00B51CC1" w:rsidRDefault="00B51CC1">
      <w:pPr>
        <w:pStyle w:val="ProductList-BodyIndented"/>
      </w:pPr>
    </w:p>
    <w:p w:rsidR="00B51CC1" w:rsidRDefault="005F5D31">
      <w:pPr>
        <w:pStyle w:val="ProductList-ClauseHeading"/>
        <w:outlineLvl w:val="4"/>
      </w:pPr>
      <w:r>
        <w:t>2.7 Recursos Multi-Geo no Office 365</w:t>
      </w:r>
    </w:p>
    <w:p w:rsidR="00B51CC1" w:rsidRDefault="005F5D31">
      <w:pPr>
        <w:pStyle w:val="ProductList-Body"/>
      </w:pPr>
      <w:r>
        <w:t>Os Recursos Multi-Geo em assinaturas do Office 365 estão sujeitos às seguintes limitações:</w:t>
      </w:r>
    </w:p>
    <w:p w:rsidR="00B51CC1" w:rsidRDefault="005F5D31" w:rsidP="005F5D31">
      <w:pPr>
        <w:pStyle w:val="ProductList-Bullet"/>
        <w:numPr>
          <w:ilvl w:val="0"/>
          <w:numId w:val="40"/>
        </w:numPr>
      </w:pPr>
      <w:r>
        <w:t xml:space="preserve">Mínimo de 5.000 assinaturas do Office 365 Services por Cliente; </w:t>
      </w:r>
    </w:p>
    <w:p w:rsidR="00B51CC1" w:rsidRDefault="005F5D31" w:rsidP="005F5D31">
      <w:pPr>
        <w:pStyle w:val="ProductList-Bullet"/>
        <w:numPr>
          <w:ilvl w:val="0"/>
          <w:numId w:val="40"/>
        </w:numPr>
      </w:pPr>
      <w:r>
        <w:t xml:space="preserve">No mínimo 5% das assinaturas dos Serviços do Office 365 do Cliente possuem uma assinatura correspondente aos Recursos Multi-Geo no Office 365; </w:t>
      </w:r>
    </w:p>
    <w:p w:rsidR="00B51CC1" w:rsidRDefault="005F5D31" w:rsidP="005F5D31">
      <w:pPr>
        <w:pStyle w:val="ProductList-Bullet"/>
        <w:numPr>
          <w:ilvl w:val="0"/>
          <w:numId w:val="40"/>
        </w:numPr>
      </w:pPr>
      <w:r>
        <w:t xml:space="preserve">Com exceção do fornecimento inicial de uma assinatura aos Recursos Multi-Geo no Office 365, as mudanças Geo mensais estão limitadas a menos de (i) 4.000 ou (ii) 5% dos Recursos Multi-Geo do Cliente nas assinaturas do Office 365; e </w:t>
      </w:r>
    </w:p>
    <w:p w:rsidR="00B51CC1" w:rsidRDefault="005F5D31" w:rsidP="005F5D31">
      <w:pPr>
        <w:pStyle w:val="ProductList-Bullet"/>
        <w:numPr>
          <w:ilvl w:val="0"/>
          <w:numId w:val="40"/>
        </w:numPr>
      </w:pPr>
      <w:r>
        <w:t>O cliente deve ter um endereço de cobrança na Índia para ceder os Recursos Multi-Geo em assinaturas do Office 365 para usuários na Índia.</w:t>
      </w:r>
    </w:p>
    <w:p w:rsidR="00B51CC1" w:rsidRDefault="005F5D31">
      <w:pPr>
        <w:pStyle w:val="ProductList-Body"/>
      </w:pPr>
      <w:r>
        <w:t>No que se refere a esta cláusula, Serviços do Office 365 significam Serviços Online que incluem uma das seguintes opções; versões F1, E1, E3 e E5 do Office 365 ou Microsoft 365 ou Planos 1 ou 2 do Exchange Online, OneDrive for Business ou SharePoint Online.</w:t>
      </w:r>
    </w:p>
    <w:p w:rsidR="00B51CC1" w:rsidRDefault="00B51CC1">
      <w:pPr>
        <w:pStyle w:val="ProductList-Body"/>
      </w:pPr>
    </w:p>
    <w:p w:rsidR="00B51CC1" w:rsidRDefault="00B51CC1">
      <w:pPr>
        <w:pStyle w:val="ProductList-Body"/>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2HeadingNoBorder"/>
        <w:outlineLvl w:val="2"/>
      </w:pPr>
      <w:bookmarkStart w:id="250" w:name="_Sec634"/>
      <w:r>
        <w:t>Pacotes do Office 365</w:t>
      </w:r>
      <w:bookmarkEnd w:id="250"/>
      <w:r>
        <w:fldChar w:fldCharType="begin"/>
      </w:r>
      <w:r>
        <w:instrText xml:space="preserve"> TC "</w:instrText>
      </w:r>
      <w:bookmarkStart w:id="251" w:name="_Toc510012468"/>
      <w:r>
        <w:instrText>Pacotes do Office 365</w:instrText>
      </w:r>
      <w:bookmarkEnd w:id="251"/>
      <w:r>
        <w:instrText>" \l 3</w:instrText>
      </w:r>
      <w:r>
        <w:fldChar w:fldCharType="end"/>
      </w:r>
    </w:p>
    <w:p w:rsidR="00B51CC1" w:rsidRDefault="005F5D31">
      <w:pPr>
        <w:pStyle w:val="ProductList-Offering1SubSection"/>
        <w:outlineLvl w:val="3"/>
      </w:pPr>
      <w:bookmarkStart w:id="252" w:name="_Sec720"/>
      <w:r>
        <w:t>1. Disponibilidade do Produto</w:t>
      </w:r>
      <w:bookmarkEnd w:id="252"/>
    </w:p>
    <w:tbl>
      <w:tblPr>
        <w:tblStyle w:val="PURTable"/>
        <w:tblW w:w="0" w:type="dxa"/>
        <w:tblLook w:val="04A0" w:firstRow="1" w:lastRow="0" w:firstColumn="1" w:lastColumn="0" w:noHBand="0" w:noVBand="1"/>
      </w:tblPr>
      <w:tblGrid>
        <w:gridCol w:w="4210"/>
        <w:gridCol w:w="710"/>
        <w:gridCol w:w="692"/>
        <w:gridCol w:w="803"/>
        <w:gridCol w:w="710"/>
        <w:gridCol w:w="727"/>
        <w:gridCol w:w="826"/>
        <w:gridCol w:w="702"/>
        <w:gridCol w:w="738"/>
        <w:gridCol w:w="798"/>
      </w:tblGrid>
      <w:tr w:rsidR="00B51C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B51CC1">
        <w:tc>
          <w:tcPr>
            <w:tcW w:w="466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Office 365 A1</w:t>
            </w:r>
            <w:r>
              <w:fldChar w:fldCharType="begin"/>
            </w:r>
            <w:r>
              <w:instrText xml:space="preserve"> XE "Office 365 A1"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Office 365 A3</w:t>
            </w:r>
            <w:r>
              <w:fldChar w:fldCharType="begin"/>
            </w:r>
            <w:r>
              <w:instrText xml:space="preserve"> XE "Office 365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Office 365 A5</w:t>
            </w:r>
            <w:r>
              <w:fldChar w:fldCharType="begin"/>
            </w:r>
            <w:r>
              <w:instrText xml:space="preserve"> XE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Complemento do Office 365 A5</w:t>
            </w:r>
            <w:r>
              <w:fldChar w:fldCharType="begin"/>
            </w:r>
            <w:r>
              <w:instrText xml:space="preserve"> XE "Complemento do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Office 365 Enterprise E1</w:t>
            </w:r>
            <w:r>
              <w:fldChar w:fldCharType="begin"/>
            </w:r>
            <w:r>
              <w:instrText xml:space="preserve"> XE "Office 365 Enterprise E1"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Office 365 Enterprise E1 de SA</w:t>
            </w:r>
            <w:r>
              <w:fldChar w:fldCharType="begin"/>
            </w:r>
            <w:r>
              <w:instrText xml:space="preserve"> XE "Office 365 Enterprise E1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Office 365 Enterprise E3</w:t>
            </w:r>
            <w:r>
              <w:fldChar w:fldCharType="begin"/>
            </w:r>
            <w:r>
              <w:instrText xml:space="preserve"> XE "Office 365 Enterprise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Office 365 Enterprise E3 de SA</w:t>
            </w:r>
            <w:r>
              <w:fldChar w:fldCharType="begin"/>
            </w:r>
            <w:r>
              <w:instrText xml:space="preserve"> XE "Office 365 Enterprise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Office 365 Enterprise E4</w:t>
            </w:r>
            <w:r>
              <w:fldChar w:fldCharType="begin"/>
            </w:r>
            <w:r>
              <w:instrText xml:space="preserve"> XE "Office 365 Enterprise E4"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Office 365 Enterprise E4 de SA</w:t>
            </w:r>
            <w:r>
              <w:fldChar w:fldCharType="begin"/>
            </w:r>
            <w:r>
              <w:instrText xml:space="preserve"> XE "Office 365 Enterprise E4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Office 365 Enterprise E5 (SL de Usuário)</w:t>
            </w:r>
            <w:r>
              <w:fldChar w:fldCharType="begin"/>
            </w:r>
            <w:r>
              <w:instrText xml:space="preserve"> XE "Office 365 Enterprise E5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Office 365 Enterprise E5 de SA</w:t>
            </w:r>
            <w:r>
              <w:fldChar w:fldCharType="begin"/>
            </w:r>
            <w:r>
              <w:instrText xml:space="preserve"> XE "Office 365 Enterprise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Complemento do Office 365 Enterprise E1, E3</w:t>
            </w:r>
            <w:r>
              <w:fldChar w:fldCharType="begin"/>
            </w:r>
            <w:r>
              <w:instrText xml:space="preserve"> XE "Complemento do Office 365 Enterprise E1,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Complemento do Office 365 Enterprise E4</w:t>
            </w:r>
            <w:r>
              <w:fldChar w:fldCharType="begin"/>
            </w:r>
            <w:r>
              <w:instrText xml:space="preserve"> XE "Complemento do Office 365 Enterprise E4"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Complemento do Office 365 Enterprise E5</w:t>
            </w:r>
            <w:r>
              <w:fldChar w:fldCharType="begin"/>
            </w:r>
            <w:r>
              <w:instrText xml:space="preserve"> XE "Complemento do Office 365 Enterprise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Complemento do Office 365 Enterprise E3 sem ProPlus</w:t>
            </w:r>
            <w:r>
              <w:fldChar w:fldCharType="begin"/>
            </w:r>
            <w:r>
              <w:instrText xml:space="preserve"> XE "Complemento do Office 365 Enterprise E3 sem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Complemento do Office 365 Enterprise E4 sem ProPlus</w:t>
            </w:r>
            <w:r>
              <w:fldChar w:fldCharType="begin"/>
            </w:r>
            <w:r>
              <w:instrText xml:space="preserve"> XE "Complemento do Office 365 Enterprise E4 sem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pPr>
            <w:r>
              <w:t>Office 365 Enterprise F1</w:t>
            </w:r>
            <w:r>
              <w:fldChar w:fldCharType="begin"/>
            </w:r>
            <w:r>
              <w:instrText xml:space="preserve"> XE "Office 365 Enterprise F1" </w:instrText>
            </w:r>
            <w:r>
              <w:fldChar w:fldCharType="end"/>
            </w:r>
            <w:r>
              <w:t xml:space="preserve"> (SL de Usuário)</w:t>
            </w:r>
          </w:p>
        </w:tc>
        <w:tc>
          <w:tcPr>
            <w:tcW w:w="740" w:type="dxa"/>
            <w:tcBorders>
              <w:top w:val="dashed" w:sz="4" w:space="0" w:color="BFBFBF"/>
              <w:left w:val="none" w:sz="4" w:space="0" w:color="6E6E6E"/>
              <w:bottom w:val="single" w:sz="4" w:space="0" w:color="FFFFFF"/>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bl>
    <w:p w:rsidR="00B51CC1" w:rsidRDefault="005F5D31">
      <w:pPr>
        <w:pStyle w:val="ProductList-Offering1SubSection"/>
        <w:outlineLvl w:val="3"/>
      </w:pPr>
      <w:bookmarkStart w:id="253" w:name="_Sec775"/>
      <w:r>
        <w:t>2. Condições do Produto</w:t>
      </w:r>
      <w:bookmarkEnd w:id="253"/>
    </w:p>
    <w:tbl>
      <w:tblPr>
        <w:tblStyle w:val="PURTable"/>
        <w:tblW w:w="0" w:type="dxa"/>
        <w:tblLook w:val="04A0" w:firstRow="1" w:lastRow="0" w:firstColumn="1" w:lastColumn="0" w:noHBand="0" w:noVBand="1"/>
      </w:tblPr>
      <w:tblGrid>
        <w:gridCol w:w="3631"/>
        <w:gridCol w:w="3634"/>
        <w:gridCol w:w="3651"/>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F1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51CC1" w:rsidRDefault="005F5D3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Enterprise, A3/A5, Government, F</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Pré-requisito: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 N/D</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1CC1" w:rsidRDefault="005F5D31">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F1</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B51CC1" w:rsidRDefault="00B51CC1">
      <w:pPr>
        <w:pStyle w:val="ProductList-Body"/>
      </w:pPr>
    </w:p>
    <w:p w:rsidR="00B51CC1" w:rsidRDefault="005F5D31">
      <w:pPr>
        <w:pStyle w:val="ProductList-ClauseHeading"/>
        <w:outlineLvl w:val="4"/>
      </w:pPr>
      <w:r>
        <w:t>2.1 Serviço de Nuvem da Comunidade do Governo dos Estados Unidos</w:t>
      </w:r>
    </w:p>
    <w:p w:rsidR="00B51CC1" w:rsidRDefault="005F5D31">
      <w:pPr>
        <w:pStyle w:val="ProductList-Body"/>
      </w:pPr>
      <w:r>
        <w:rPr>
          <w:color w:val="000000"/>
        </w:rPr>
        <w:t xml:space="preserve">Para os Pacotes do Office 365 identificados acima na Disponibilidade do Programa como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 xml:space="preserve">, consulte a tabela de disponibilidade do programa para cada componente do pacote para encontrar quais componentes são serviços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w:t>
      </w:r>
    </w:p>
    <w:p w:rsidR="00B51CC1" w:rsidRDefault="00B51CC1">
      <w:pPr>
        <w:pStyle w:val="ProductList-Body"/>
      </w:pPr>
    </w:p>
    <w:p w:rsidR="00B51CC1" w:rsidRDefault="005F5D31">
      <w:pPr>
        <w:pStyle w:val="ProductList-ClauseHeading"/>
        <w:outlineLvl w:val="4"/>
      </w:pPr>
      <w:r>
        <w:t>2.2 Office 365 Enterprise F1</w:t>
      </w:r>
    </w:p>
    <w:p w:rsidR="00B51CC1" w:rsidRDefault="005F5D31">
      <w:pPr>
        <w:pStyle w:val="ProductList-Body"/>
      </w:pPr>
      <w:r>
        <w:t>O Office 365 Enterprise F1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no Chile que comprarem o Office 365 Enterprise F1 receberão o BPOS Deskless. Esses clientes poderão migrar para o Office 365 Enterprise F1.</w:t>
      </w:r>
    </w:p>
    <w:p w:rsidR="00B51CC1" w:rsidRDefault="00B51CC1">
      <w:pPr>
        <w:pStyle w:val="ProductList-Body"/>
      </w:pPr>
    </w:p>
    <w:p w:rsidR="00B51CC1" w:rsidRDefault="005F5D31">
      <w:pPr>
        <w:pStyle w:val="ProductList-ClauseHeading"/>
        <w:outlineLvl w:val="4"/>
      </w:pPr>
      <w:r>
        <w:t>2.3 Office Multi Language Pack</w:t>
      </w:r>
    </w:p>
    <w:p w:rsidR="00B51CC1" w:rsidRDefault="005F5D31">
      <w:pPr>
        <w:pStyle w:val="ProductList-Body"/>
      </w:pPr>
      <w:r>
        <w:t>Os clientes com assinaturas do Office 365 Suite com o Office 365 ProPlus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de acordo com o Office 365 Suite qualificado. </w:t>
      </w:r>
    </w:p>
    <w:p w:rsidR="00B51CC1" w:rsidRDefault="00B51CC1">
      <w:pPr>
        <w:pStyle w:val="ProductList-Body"/>
      </w:pPr>
    </w:p>
    <w:p w:rsidR="00B51CC1" w:rsidRDefault="005F5D31">
      <w:pPr>
        <w:pStyle w:val="ProductList-ClauseHeading"/>
        <w:outlineLvl w:val="4"/>
      </w:pPr>
      <w:r>
        <w:t>2.4 Resgate da Chave do Produto Office 365 Midsize Business</w:t>
      </w:r>
    </w:p>
    <w:p w:rsidR="00B51CC1" w:rsidRDefault="005F5D31">
      <w:pPr>
        <w:pStyle w:val="ProductList-Body"/>
      </w:pPr>
      <w:r>
        <w:t>O Office 365 Midsize Business</w:t>
      </w:r>
      <w:r>
        <w:fldChar w:fldCharType="begin"/>
      </w:r>
      <w:r>
        <w:instrText xml:space="preserve"> XE "Office 365 Midsize Business" </w:instrText>
      </w:r>
      <w:r>
        <w:fldChar w:fldCharType="end"/>
      </w:r>
      <w:r>
        <w:t xml:space="preserve"> estará disponível até 30 de setembro de 2015; depois disso, as assinaturas não resgatadas poderão ser usadas para um produto sucessor.</w:t>
      </w:r>
    </w:p>
    <w:p w:rsidR="00B51CC1" w:rsidRDefault="00B51CC1">
      <w:pPr>
        <w:pStyle w:val="ProductList-Body"/>
      </w:pPr>
    </w:p>
    <w:p w:rsidR="00B51CC1" w:rsidRDefault="005F5D31">
      <w:pPr>
        <w:pStyle w:val="ProductList-ClauseHeading"/>
        <w:outlineLvl w:val="4"/>
      </w:pPr>
      <w:r>
        <w:t>2.5 Programas Acadêmicos</w:t>
      </w:r>
    </w:p>
    <w:p w:rsidR="00B51CC1" w:rsidRDefault="005F5D31">
      <w:pPr>
        <w:pStyle w:val="ProductList-Body"/>
      </w:pPr>
      <w:r>
        <w:t>O seguinte se aplica a clientes nos Programas Acadêmicos de Licenciamento por Volume.</w:t>
      </w:r>
    </w:p>
    <w:p w:rsidR="00B51CC1" w:rsidRDefault="00B51CC1">
      <w:pPr>
        <w:pStyle w:val="ProductList-Body"/>
      </w:pPr>
    </w:p>
    <w:p w:rsidR="00B51CC1" w:rsidRDefault="005F5D31">
      <w:pPr>
        <w:pStyle w:val="ProductList-SubClauseHeading"/>
        <w:outlineLvl w:val="5"/>
      </w:pPr>
      <w:r>
        <w:t>2.5.1 Aquisições de Campus e School</w:t>
      </w:r>
    </w:p>
    <w:p w:rsidR="00B51CC1" w:rsidRDefault="005F5D31">
      <w:pPr>
        <w:pStyle w:val="ProductList-BodyIndented"/>
      </w:pPr>
      <w:r>
        <w:t xml:space="preserve">No Contrato para Campus e School, as licenças de assinatura dos Pacotes do Office 365 A3/A5 devem ser compradas por usuário para toda a Instituição. Se as SLs de Usuário adicionais forem exigidas para acessar os Pacotes do Office 365 A3/A5 em médio prazo, a Instituição deverá enviar um pedido para tais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 fazer pedidos de aniversário, a Instituição pode pedir menos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Serviços Online do que a quantidade de pedido inicial da Instituição desde que o pedido de aniversário atenda aos requisitos mínimos para Produto da Plataforma Desktop para Educação ou Produto da Plataforma Desktop Escolar, Serviço Online Corporativo ou Oferta ao Aluno, conforme estabelecido no contrato de licenciamento por volume do Cliente.</w:t>
      </w:r>
    </w:p>
    <w:p w:rsidR="00B51CC1" w:rsidRDefault="00B51CC1">
      <w:pPr>
        <w:pStyle w:val="ProductList-BodyIndented"/>
      </w:pPr>
    </w:p>
    <w:p w:rsidR="00B51CC1" w:rsidRDefault="005F5D31">
      <w:pPr>
        <w:pStyle w:val="ProductList-SubClauseHeading"/>
        <w:outlineLvl w:val="5"/>
      </w:pPr>
      <w:r>
        <w:t>2.5.2 Direitos de Uso Estendido para Office Professional Plus</w:t>
      </w:r>
    </w:p>
    <w:p w:rsidR="00B51CC1" w:rsidRDefault="005F5D31">
      <w:pPr>
        <w:pStyle w:val="ProductList-BodyIndented"/>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a quem foi atribuída uma SL de Usuário do Office 365 A3/A5 pode instalar uma cópia local do Office Professional Plus para uso exclusivo do Usuário Licenciado enquanto durar a assinatura. 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rsidR="00B51CC1" w:rsidRDefault="00B51CC1">
      <w:pPr>
        <w:pStyle w:val="ProductList-BodyIndented"/>
      </w:pPr>
    </w:p>
    <w:p w:rsidR="00B51CC1" w:rsidRDefault="005F5D31">
      <w:pPr>
        <w:pStyle w:val="ProductList-SubClauseHeading"/>
        <w:outlineLvl w:val="5"/>
      </w:pPr>
      <w:r>
        <w:t>2.5.3 Direitos de Uso Estendido para Office 365 ProPlus</w:t>
      </w:r>
    </w:p>
    <w:p w:rsidR="00B51CC1" w:rsidRDefault="005F5D31">
      <w:pPr>
        <w:pStyle w:val="ProductList-BodyIndented"/>
      </w:pPr>
      <w:r>
        <w:t xml:space="preserve">As Instituições com Software Assurance do Office Professional Plus cedidas a todo o corpo docente e funcionários estão qualificadas a comprar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Office 365 ProPlus para todo o corpo docente e funcionários que fazem parte da organização da Instituição sem nenhum custo adicional para a Instituição.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rsidR="00B51CC1" w:rsidRDefault="00B51CC1">
      <w:pPr>
        <w:pStyle w:val="ProductList-BodyIndented"/>
      </w:pPr>
    </w:p>
    <w:p w:rsidR="00B51CC1" w:rsidRDefault="005F5D31">
      <w:pPr>
        <w:pStyle w:val="ProductList-SubClauseHeading"/>
        <w:outlineLvl w:val="5"/>
      </w:pPr>
      <w:r>
        <w:t>2.5.4 Uso em Laboratório e Biblioteca</w:t>
      </w:r>
    </w:p>
    <w:p w:rsidR="00B51CC1" w:rsidRDefault="005F5D31">
      <w:pPr>
        <w:pStyle w:val="ProductList-BodyIndented"/>
      </w:pPr>
      <w:r>
        <w:t>As Instituições com SLs de Usuário do Office 365 A3/A5 cedidas para todo o corpo docente/funcionários ou trabalhadores do conhecimento podem instalar o software Office Professional Plus em qualquer laboratório de acesso aberto ou biblioteca da Organização da Instituição. O uso do software está sujeito aos termos de Licença para o Office Professional Plus. Esta cláusula não se aplica a SLs de Usuário de acordo com o Contrato do Microsoft Cloud.</w:t>
      </w:r>
    </w:p>
    <w:p w:rsidR="00B51CC1" w:rsidRDefault="00B51CC1">
      <w:pPr>
        <w:pStyle w:val="ProductList-BodyIndented"/>
      </w:pPr>
    </w:p>
    <w:p w:rsidR="00B51CC1" w:rsidRDefault="005F5D31">
      <w:pPr>
        <w:pStyle w:val="ProductList-SubClauseHeading"/>
        <w:outlineLvl w:val="5"/>
      </w:pPr>
      <w:r>
        <w:t>2.5.5 Benefício de Graduação</w:t>
      </w:r>
    </w:p>
    <w:p w:rsidR="00B51CC1" w:rsidRDefault="005F5D31">
      <w:pPr>
        <w:pStyle w:val="ProductList-BodyIndented"/>
      </w:pPr>
      <w:r>
        <w:t xml:space="preserve">A Instituição poderá, a qualquer momento, durante o prazo do Registro, transferir determinadas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executar o Office Professional Plus em um </w:t>
      </w:r>
      <w:r>
        <w:fldChar w:fldCharType="begin"/>
      </w:r>
      <w:r>
        <w:instrText xml:space="preserve"> AutoTextList   \s NoStyle \t "Dispositivo Qualificado de Estudante significa o Dispositivo Qualificado pertencente, alugado ou controlado por um Estudante ou pertencente, arrendado ou controlado pela Organização e cedido para uso individual e dedicado a um Estudante. " </w:instrText>
      </w:r>
      <w:r>
        <w:fldChar w:fldCharType="separate"/>
      </w:r>
      <w:r>
        <w:rPr>
          <w:color w:val="0563C1"/>
        </w:rPr>
        <w:t>Dispositivo Qualificado de Aluno</w:t>
      </w:r>
      <w:r>
        <w:fldChar w:fldCharType="end"/>
      </w:r>
      <w:r>
        <w:t xml:space="preserve"> a qualquer Graduado. A Instituição deverá fornecer a cada tal Graduado um contrato de licença no formulário fornecido pela Microsoft. Mediante a aceitação do Graduado dos termos do contrato de licença, o direito de o Graduado executar o Office Professional Plus se tornará perpétuo. A Instituição não poderá, no entanto, transferir direitos relacionados a Licenças de acesso, incluindo CALs ou Serviços Online a Graduados. Esta cláusula não se aplica a SLs de Usuário de acordo com o Contrato do Microsoft Cloud.</w:t>
      </w:r>
    </w:p>
    <w:p w:rsidR="00B51CC1" w:rsidRDefault="00B51CC1">
      <w:pPr>
        <w:pStyle w:val="ProductList-BodyIndented"/>
        <w:jc w:val="right"/>
      </w:pPr>
    </w:p>
    <w:tbl>
      <w:tblPr>
        <w:tblStyle w:val="PURTable0"/>
        <w:tblW w:w="0" w:type="dxa"/>
        <w:tblLook w:val="04A0" w:firstRow="1" w:lastRow="0" w:firstColumn="1" w:lastColumn="0" w:noHBand="0" w:noVBand="1"/>
      </w:tblPr>
      <w:tblGrid>
        <w:gridCol w:w="1055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Indented"/>
      </w:pPr>
    </w:p>
    <w:p w:rsidR="00B51CC1" w:rsidRDefault="005F5D31">
      <w:pPr>
        <w:pStyle w:val="ProductList-Offering2HeadingNoBorder"/>
        <w:outlineLvl w:val="2"/>
      </w:pPr>
      <w:bookmarkStart w:id="254" w:name="_Sec918"/>
      <w:r>
        <w:t>Segurança do Aplicativo em Nuvem do Office 365</w:t>
      </w:r>
      <w:bookmarkEnd w:id="254"/>
      <w:r>
        <w:fldChar w:fldCharType="begin"/>
      </w:r>
      <w:r>
        <w:instrText xml:space="preserve"> TC "</w:instrText>
      </w:r>
      <w:bookmarkStart w:id="255" w:name="_Toc510012469"/>
      <w:r>
        <w:instrText>Segurança do Aplicativo em Nuvem do Office 365</w:instrText>
      </w:r>
      <w:bookmarkEnd w:id="255"/>
      <w:r>
        <w:instrText>" \l 3</w:instrText>
      </w:r>
      <w:r>
        <w:fldChar w:fldCharType="end"/>
      </w:r>
    </w:p>
    <w:p w:rsidR="00B51CC1" w:rsidRDefault="005F5D31">
      <w:pPr>
        <w:pStyle w:val="ProductList-Offering1SubSection"/>
        <w:outlineLvl w:val="3"/>
      </w:pPr>
      <w:bookmarkStart w:id="256" w:name="_Sec919"/>
      <w:r>
        <w:t>1. Disponibilidade do Produto</w:t>
      </w:r>
      <w:bookmarkEnd w:id="256"/>
    </w:p>
    <w:tbl>
      <w:tblPr>
        <w:tblStyle w:val="PURTable"/>
        <w:tblW w:w="0" w:type="dxa"/>
        <w:tblLook w:val="04A0" w:firstRow="1" w:lastRow="0" w:firstColumn="1" w:lastColumn="0" w:noHBand="0" w:noVBand="1"/>
      </w:tblPr>
      <w:tblGrid>
        <w:gridCol w:w="4220"/>
        <w:gridCol w:w="713"/>
        <w:gridCol w:w="697"/>
        <w:gridCol w:w="808"/>
        <w:gridCol w:w="712"/>
        <w:gridCol w:w="728"/>
        <w:gridCol w:w="829"/>
        <w:gridCol w:w="705"/>
        <w:gridCol w:w="701"/>
        <w:gridCol w:w="803"/>
      </w:tblGrid>
      <w:tr w:rsidR="00B51C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B51CC1">
        <w:tc>
          <w:tcPr>
            <w:tcW w:w="4660" w:type="dxa"/>
            <w:tcBorders>
              <w:top w:val="single" w:sz="6" w:space="0" w:color="FFFFFF"/>
              <w:left w:val="none" w:sz="4" w:space="0" w:color="6E6E6E"/>
              <w:bottom w:val="none" w:sz="4" w:space="0" w:color="A5A5A5"/>
              <w:right w:val="none" w:sz="4" w:space="0" w:color="6E6E6E"/>
            </w:tcBorders>
          </w:tcPr>
          <w:p w:rsidR="00B51CC1" w:rsidRDefault="005F5D31">
            <w:pPr>
              <w:pStyle w:val="ProductList-TableBody"/>
            </w:pPr>
            <w:r>
              <w:rPr>
                <w:color w:val="000000"/>
              </w:rPr>
              <w:t>Segurança do Aplicativo em Nuvem do Office 365</w:t>
            </w:r>
            <w:r>
              <w:fldChar w:fldCharType="begin"/>
            </w:r>
            <w:r>
              <w:instrText xml:space="preserve"> XE "Segurança do Aplicativo em Nuvem do Office 365"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bl>
    <w:p w:rsidR="00B51CC1" w:rsidRDefault="005F5D31">
      <w:pPr>
        <w:pStyle w:val="ProductList-Offering1SubSection"/>
        <w:outlineLvl w:val="3"/>
      </w:pPr>
      <w:bookmarkStart w:id="257" w:name="_Sec920"/>
      <w:r>
        <w:t>2. Condições do Produto</w:t>
      </w:r>
      <w:bookmarkEnd w:id="257"/>
    </w:p>
    <w:tbl>
      <w:tblPr>
        <w:tblStyle w:val="PURTable"/>
        <w:tblW w:w="0" w:type="dxa"/>
        <w:tblLook w:val="04A0" w:firstRow="1" w:lastRow="0" w:firstColumn="1" w:lastColumn="0" w:noHBand="0" w:noVBand="1"/>
      </w:tblPr>
      <w:tblGrid>
        <w:gridCol w:w="3642"/>
        <w:gridCol w:w="3637"/>
        <w:gridCol w:w="3637"/>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Pré-requisito: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 N/D</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B51CC1">
      <w:pPr>
        <w:pStyle w:val="ProductList-Body"/>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2HeadingNoBorder"/>
        <w:outlineLvl w:val="2"/>
      </w:pPr>
      <w:bookmarkStart w:id="258" w:name="_Sec877"/>
      <w:r>
        <w:t>Microsoft MyAnalytics</w:t>
      </w:r>
      <w:bookmarkEnd w:id="258"/>
      <w:r>
        <w:fldChar w:fldCharType="begin"/>
      </w:r>
      <w:r>
        <w:instrText xml:space="preserve"> TC "</w:instrText>
      </w:r>
      <w:bookmarkStart w:id="259" w:name="_Toc510012470"/>
      <w:r>
        <w:instrText>Microsoft MyAnalytics</w:instrText>
      </w:r>
      <w:bookmarkEnd w:id="259"/>
      <w:r>
        <w:instrText>" \l 3</w:instrText>
      </w:r>
      <w:r>
        <w:fldChar w:fldCharType="end"/>
      </w:r>
    </w:p>
    <w:p w:rsidR="00B51CC1" w:rsidRDefault="005F5D31">
      <w:pPr>
        <w:pStyle w:val="ProductList-Offering1SubSection"/>
        <w:outlineLvl w:val="3"/>
      </w:pPr>
      <w:bookmarkStart w:id="260" w:name="_Sec878"/>
      <w:r>
        <w:t>1. Disponibilidade do Produto</w:t>
      </w:r>
      <w:bookmarkEnd w:id="260"/>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B51C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B51CC1">
        <w:tc>
          <w:tcPr>
            <w:tcW w:w="4660" w:type="dxa"/>
            <w:tcBorders>
              <w:top w:val="single" w:sz="6" w:space="0" w:color="FFFFFF"/>
              <w:left w:val="none" w:sz="4" w:space="0" w:color="6E6E6E"/>
              <w:bottom w:val="none" w:sz="4" w:space="0" w:color="BFBFBF"/>
              <w:right w:val="none" w:sz="4" w:space="0" w:color="6E6E6E"/>
            </w:tcBorders>
          </w:tcPr>
          <w:p w:rsidR="00B51CC1" w:rsidRDefault="005F5D31">
            <w:pPr>
              <w:pStyle w:val="ProductList-TableBody"/>
            </w:pPr>
            <w:r>
              <w:t>Microsoft MyAnalytics</w:t>
            </w:r>
            <w:r>
              <w:fldChar w:fldCharType="begin"/>
            </w:r>
            <w:r>
              <w:instrText xml:space="preserve"> XE "Microsoft MyAnalytics" </w:instrText>
            </w:r>
            <w:r>
              <w:fldChar w:fldCharType="end"/>
            </w:r>
            <w: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bl>
    <w:p w:rsidR="00B51CC1" w:rsidRDefault="005F5D31">
      <w:pPr>
        <w:pStyle w:val="ProductList-Offering1SubSection"/>
        <w:outlineLvl w:val="3"/>
      </w:pPr>
      <w:bookmarkStart w:id="261" w:name="_Sec879"/>
      <w:r>
        <w:t>2.Condições do Produto</w:t>
      </w:r>
      <w:bookmarkEnd w:id="261"/>
    </w:p>
    <w:tbl>
      <w:tblPr>
        <w:tblStyle w:val="PURTable"/>
        <w:tblW w:w="0" w:type="dxa"/>
        <w:tblLook w:val="04A0" w:firstRow="1" w:lastRow="0" w:firstColumn="1" w:lastColumn="0" w:noHBand="0" w:noVBand="1"/>
      </w:tblPr>
      <w:tblGrid>
        <w:gridCol w:w="3652"/>
        <w:gridCol w:w="3642"/>
        <w:gridCol w:w="3622"/>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Vigência Estendida:N/D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Promoções:N/D</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 (SCE):N/D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10012471"/>
      <w:r>
        <w:instrText>Office 365 Advanced Compliance</w:instrText>
      </w:r>
      <w:bookmarkEnd w:id="263"/>
      <w:r>
        <w:instrText>" \l 3</w:instrText>
      </w:r>
      <w:r>
        <w:fldChar w:fldCharType="end"/>
      </w:r>
    </w:p>
    <w:p w:rsidR="00B51CC1" w:rsidRDefault="005F5D31">
      <w:pPr>
        <w:pStyle w:val="ProductList-Offering1SubSection"/>
        <w:outlineLvl w:val="3"/>
      </w:pPr>
      <w:bookmarkStart w:id="264" w:name="_Sec881"/>
      <w:r>
        <w:t>1. Disponibilidade do Produto</w:t>
      </w:r>
      <w:bookmarkEnd w:id="264"/>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B51C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B51CC1">
        <w:tc>
          <w:tcPr>
            <w:tcW w:w="4660" w:type="dxa"/>
            <w:tcBorders>
              <w:top w:val="single" w:sz="6" w:space="0" w:color="FFFFFF"/>
              <w:left w:val="none" w:sz="4" w:space="0" w:color="6E6E6E"/>
              <w:bottom w:val="none" w:sz="4" w:space="0" w:color="BFBFBF"/>
              <w:right w:val="none" w:sz="4" w:space="0" w:color="6E6E6E"/>
            </w:tcBorders>
          </w:tcPr>
          <w:p w:rsidR="00B51CC1" w:rsidRDefault="005F5D31">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bl>
    <w:p w:rsidR="00B51CC1" w:rsidRDefault="005F5D31">
      <w:pPr>
        <w:pStyle w:val="ProductList-Offering1SubSection"/>
        <w:outlineLvl w:val="3"/>
      </w:pPr>
      <w:bookmarkStart w:id="265" w:name="_Sec882"/>
      <w:r>
        <w:t>2.Condições do Produto</w:t>
      </w:r>
      <w:bookmarkEnd w:id="265"/>
    </w:p>
    <w:tbl>
      <w:tblPr>
        <w:tblStyle w:val="PURTable"/>
        <w:tblW w:w="0" w:type="dxa"/>
        <w:tblLook w:val="04A0" w:firstRow="1" w:lastRow="0" w:firstColumn="1" w:lastColumn="0" w:noHBand="0" w:noVBand="1"/>
      </w:tblPr>
      <w:tblGrid>
        <w:gridCol w:w="3652"/>
        <w:gridCol w:w="3642"/>
        <w:gridCol w:w="3622"/>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Vigência Estendida:N/D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Promoções:N/D</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1CC1" w:rsidRDefault="005F5D31">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2HeadingNoBorder"/>
        <w:outlineLvl w:val="2"/>
      </w:pPr>
      <w:bookmarkStart w:id="266" w:name="_Sec665"/>
      <w:r>
        <w:t>Exchange Online</w:t>
      </w:r>
      <w:bookmarkEnd w:id="266"/>
      <w:r>
        <w:fldChar w:fldCharType="begin"/>
      </w:r>
      <w:r>
        <w:instrText xml:space="preserve"> TC "</w:instrText>
      </w:r>
      <w:bookmarkStart w:id="267" w:name="_Toc510012472"/>
      <w:r>
        <w:instrText>Exchange Online</w:instrText>
      </w:r>
      <w:bookmarkEnd w:id="267"/>
      <w:r>
        <w:instrText>" \l 3</w:instrText>
      </w:r>
      <w:r>
        <w:fldChar w:fldCharType="end"/>
      </w:r>
    </w:p>
    <w:p w:rsidR="00B51CC1" w:rsidRDefault="005F5D31">
      <w:pPr>
        <w:pStyle w:val="ProductList-Offering1SubSection"/>
        <w:outlineLvl w:val="3"/>
      </w:pPr>
      <w:bookmarkStart w:id="268" w:name="_Sec721"/>
      <w:r>
        <w:t>1. Disponibilidade do Produto</w:t>
      </w:r>
      <w:bookmarkEnd w:id="26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B51C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B51CC1">
        <w:tc>
          <w:tcPr>
            <w:tcW w:w="466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 xml:space="preserve">Office 365 Threat Intelligence </w:t>
            </w:r>
            <w:r>
              <w:fldChar w:fldCharType="begin"/>
            </w:r>
            <w:r>
              <w:instrText xml:space="preserve"> XE "Office 365 Threat Intelligence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bl>
    <w:p w:rsidR="00B51CC1" w:rsidRDefault="005F5D31">
      <w:pPr>
        <w:pStyle w:val="ProductList-Offering1SubSection"/>
        <w:outlineLvl w:val="3"/>
      </w:pPr>
      <w:bookmarkStart w:id="269" w:name="_Sec776"/>
      <w:r>
        <w:t>2. Condições do Produto</w:t>
      </w:r>
      <w:bookmarkEnd w:id="269"/>
    </w:p>
    <w:tbl>
      <w:tblPr>
        <w:tblStyle w:val="PURTable"/>
        <w:tblW w:w="0" w:type="dxa"/>
        <w:tblLook w:val="04A0" w:firstRow="1" w:lastRow="0" w:firstColumn="1" w:lastColumn="0" w:noHBand="0" w:noVBand="1"/>
      </w:tblPr>
      <w:tblGrid>
        <w:gridCol w:w="3647"/>
        <w:gridCol w:w="3622"/>
        <w:gridCol w:w="3647"/>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51CC1" w:rsidRDefault="005F5D3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1CC1" w:rsidRDefault="005F5D31">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 xml:space="preserve"> </w:t>
            </w:r>
            <w:r>
              <w:fldChar w:fldCharType="end"/>
            </w:r>
            <w:r>
              <w:t xml:space="preserve">: </w:t>
            </w:r>
            <w:hyperlink r:id="rId126">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1CC1" w:rsidRDefault="005F5D3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1CC1" w:rsidRDefault="005F5D31">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B51CC1" w:rsidRDefault="00B51CC1">
      <w:pPr>
        <w:pStyle w:val="ProductList-Body"/>
      </w:pPr>
    </w:p>
    <w:p w:rsidR="00B51CC1" w:rsidRDefault="005F5D31">
      <w:pPr>
        <w:pStyle w:val="ProductList-ClauseHeading"/>
        <w:outlineLvl w:val="4"/>
      </w:pPr>
      <w:r>
        <w:t>2.1 Exchange Online Archiving para Exchange Server</w:t>
      </w:r>
    </w:p>
    <w:p w:rsidR="00B51CC1" w:rsidRDefault="005F5D31">
      <w:pPr>
        <w:pStyle w:val="ProductList-Body"/>
      </w:pPr>
      <w:r>
        <w:t>O Arquivamento do Exchange Online para Exchange Server é um Serviço Online sucessor do Exchange Hosted Archive</w:t>
      </w:r>
      <w:r>
        <w:fldChar w:fldCharType="begin"/>
      </w:r>
      <w:r>
        <w:instrText xml:space="preserve"> XE "Exchange Hosted Archive" </w:instrText>
      </w:r>
      <w:r>
        <w:fldChar w:fldCharType="end"/>
      </w:r>
      <w:r>
        <w:t>.</w:t>
      </w:r>
    </w:p>
    <w:p w:rsidR="00B51CC1" w:rsidRDefault="00B51CC1">
      <w:pPr>
        <w:pStyle w:val="ProductList-Body"/>
      </w:pPr>
    </w:p>
    <w:p w:rsidR="00B51CC1" w:rsidRDefault="005F5D31">
      <w:pPr>
        <w:pStyle w:val="ProductList-ClauseHeading"/>
        <w:outlineLvl w:val="4"/>
      </w:pPr>
      <w:r>
        <w:t>2.2 Arquivamento do Exchange Online para Exchange Server A</w:t>
      </w:r>
    </w:p>
    <w:p w:rsidR="00B51CC1" w:rsidRDefault="005F5D31">
      <w:pPr>
        <w:pStyle w:val="ProductList-Body"/>
      </w:pPr>
      <w:r>
        <w:t>Instituições Acadêmicas sob o Enrollment for Education Solutions e o Contrato Open Value Subscription para Education Solutions, licenciadas para o Pacote de CALs Empresariais</w:t>
      </w:r>
      <w:r>
        <w:fldChar w:fldCharType="begin"/>
      </w:r>
      <w:r>
        <w:instrText xml:space="preserve"> XE "CALs Empresariais" </w:instrText>
      </w:r>
      <w:r>
        <w:fldChar w:fldCharType="end"/>
      </w:r>
      <w:r>
        <w:t xml:space="preserve"> Suite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rsidR="00B51CC1" w:rsidRDefault="00B51CC1">
      <w:pPr>
        <w:pStyle w:val="ProductList-Body"/>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2HeadingNoBorder"/>
        <w:outlineLvl w:val="2"/>
      </w:pPr>
      <w:bookmarkStart w:id="270" w:name="_Sec666"/>
      <w:r>
        <w:t>OneDrive para Business</w:t>
      </w:r>
      <w:bookmarkEnd w:id="270"/>
      <w:r>
        <w:fldChar w:fldCharType="begin"/>
      </w:r>
      <w:r>
        <w:instrText xml:space="preserve"> TC "</w:instrText>
      </w:r>
      <w:bookmarkStart w:id="271" w:name="_Toc510012473"/>
      <w:r>
        <w:instrText>OneDrive para Business</w:instrText>
      </w:r>
      <w:bookmarkEnd w:id="271"/>
      <w:r>
        <w:instrText>" \l 3</w:instrText>
      </w:r>
      <w:r>
        <w:fldChar w:fldCharType="end"/>
      </w:r>
    </w:p>
    <w:p w:rsidR="00B51CC1" w:rsidRDefault="005F5D31">
      <w:pPr>
        <w:pStyle w:val="ProductList-Offering1SubSection"/>
        <w:outlineLvl w:val="3"/>
      </w:pPr>
      <w:bookmarkStart w:id="272" w:name="_Sec722"/>
      <w:r>
        <w:t>1. Disponibilidade do Produto</w:t>
      </w:r>
      <w:bookmarkEnd w:id="272"/>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B51C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B51CC1">
        <w:tc>
          <w:tcPr>
            <w:tcW w:w="4660" w:type="dxa"/>
            <w:tcBorders>
              <w:top w:val="single" w:sz="6" w:space="0" w:color="FFFFFF"/>
              <w:left w:val="none" w:sz="4" w:space="0" w:color="6E6E6E"/>
              <w:bottom w:val="dashed" w:sz="4" w:space="0" w:color="7F7F7F"/>
              <w:right w:val="none" w:sz="4" w:space="0" w:color="6E6E6E"/>
            </w:tcBorders>
          </w:tcPr>
          <w:p w:rsidR="00B51CC1" w:rsidRDefault="005F5D31">
            <w:pPr>
              <w:pStyle w:val="ProductList-TableBody"/>
            </w:pPr>
            <w:r>
              <w:t>OneDrive for Business Plano 1</w:t>
            </w:r>
            <w:r>
              <w:fldChar w:fldCharType="begin"/>
            </w:r>
            <w:r>
              <w:instrText xml:space="preserve"> XE "OneDrive for Business Plano 1" </w:instrText>
            </w:r>
            <w:r>
              <w:fldChar w:fldCharType="end"/>
            </w:r>
            <w:r>
              <w:t xml:space="preserve"> (SL de Usuário)</w:t>
            </w:r>
          </w:p>
        </w:tc>
        <w:tc>
          <w:tcPr>
            <w:tcW w:w="740" w:type="dxa"/>
            <w:tcBorders>
              <w:top w:val="single" w:sz="6" w:space="0" w:color="FFFFFF"/>
              <w:left w:val="none" w:sz="4" w:space="0" w:color="6E6E6E"/>
              <w:bottom w:val="dashed" w:sz="4" w:space="0" w:color="7F7F7F"/>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7F7F7F"/>
              <w:left w:val="none" w:sz="4" w:space="0" w:color="6E6E6E"/>
              <w:bottom w:val="none" w:sz="4" w:space="0" w:color="BFBFBF"/>
              <w:right w:val="none" w:sz="4" w:space="0" w:color="6E6E6E"/>
            </w:tcBorders>
          </w:tcPr>
          <w:p w:rsidR="00B51CC1" w:rsidRDefault="005F5D31">
            <w:pPr>
              <w:pStyle w:val="ProductList-TableBody"/>
            </w:pPr>
            <w:r>
              <w:t>OneDrive for Business Plano 2</w:t>
            </w:r>
            <w:r>
              <w:fldChar w:fldCharType="begin"/>
            </w:r>
            <w:r>
              <w:instrText xml:space="preserve"> XE "OneDrive for Business Plano 2" </w:instrText>
            </w:r>
            <w:r>
              <w:fldChar w:fldCharType="end"/>
            </w:r>
            <w:r>
              <w:t xml:space="preserve"> (SL de Usuário)</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bl>
    <w:p w:rsidR="00B51CC1" w:rsidRDefault="005F5D31">
      <w:pPr>
        <w:pStyle w:val="ProductList-Offering1SubSection"/>
        <w:outlineLvl w:val="3"/>
      </w:pPr>
      <w:bookmarkStart w:id="273" w:name="_Sec777"/>
      <w:r>
        <w:t>2.Condições do Produto</w:t>
      </w:r>
      <w:bookmarkEnd w:id="273"/>
    </w:p>
    <w:tbl>
      <w:tblPr>
        <w:tblStyle w:val="PURTable"/>
        <w:tblW w:w="0" w:type="dxa"/>
        <w:tblLook w:val="04A0" w:firstRow="1" w:lastRow="0" w:firstColumn="1" w:lastColumn="0" w:noHBand="0" w:noVBand="1"/>
      </w:tblPr>
      <w:tblGrid>
        <w:gridCol w:w="3636"/>
        <w:gridCol w:w="3647"/>
        <w:gridCol w:w="3633"/>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t>Promoções:N/D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1CC1" w:rsidRDefault="005F5D31">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2HeadingNoBorder"/>
        <w:outlineLvl w:val="2"/>
      </w:pPr>
      <w:bookmarkStart w:id="274" w:name="_Sec667"/>
      <w:r>
        <w:t>Project Online</w:t>
      </w:r>
      <w:bookmarkEnd w:id="274"/>
      <w:r>
        <w:fldChar w:fldCharType="begin"/>
      </w:r>
      <w:r>
        <w:instrText xml:space="preserve"> TC "</w:instrText>
      </w:r>
      <w:bookmarkStart w:id="275" w:name="_Toc510012474"/>
      <w:r>
        <w:instrText>Project Online</w:instrText>
      </w:r>
      <w:bookmarkEnd w:id="275"/>
      <w:r>
        <w:instrText>" \l 3</w:instrText>
      </w:r>
      <w:r>
        <w:fldChar w:fldCharType="end"/>
      </w:r>
    </w:p>
    <w:p w:rsidR="00B51CC1" w:rsidRDefault="005F5D31">
      <w:pPr>
        <w:pStyle w:val="ProductList-Offering1SubSection"/>
        <w:outlineLvl w:val="3"/>
      </w:pPr>
      <w:bookmarkStart w:id="276" w:name="_Sec723"/>
      <w:r>
        <w:t>1. Disponibilidade do Produto</w:t>
      </w:r>
      <w:bookmarkEnd w:id="276"/>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B51C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B51CC1">
        <w:tc>
          <w:tcPr>
            <w:tcW w:w="466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pPr>
            <w:r>
              <w:t>Project Online Essentials</w:t>
            </w:r>
            <w:r>
              <w:fldChar w:fldCharType="begin"/>
            </w:r>
            <w:r>
              <w:instrText xml:space="preserve"> XE "Project Online Essentials"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Complemento do Project Online Essentials</w:t>
            </w:r>
            <w:r>
              <w:fldChar w:fldCharType="begin"/>
            </w:r>
            <w:r>
              <w:instrText xml:space="preserve"> XE "Complemento do Project Online Essentials"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Project Online Professional</w:t>
            </w:r>
            <w:r>
              <w:fldChar w:fldCharType="begin"/>
            </w:r>
            <w:r>
              <w:instrText xml:space="preserve"> XE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Complemento do Project Online Professional</w:t>
            </w:r>
            <w:r>
              <w:fldChar w:fldCharType="begin"/>
            </w:r>
            <w:r>
              <w:instrText xml:space="preserve"> XE "Complemento do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Project Online Professional de SA</w:t>
            </w:r>
            <w:r>
              <w:fldChar w:fldCharType="begin"/>
            </w:r>
            <w:r>
              <w:instrText xml:space="preserve"> XE "Project Online Professional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Project Online Premium</w:t>
            </w:r>
            <w:r>
              <w:fldChar w:fldCharType="begin"/>
            </w:r>
            <w:r>
              <w:instrText xml:space="preserve"> XE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Complemento do Project Online Premium</w:t>
            </w:r>
            <w:r>
              <w:fldChar w:fldCharType="begin"/>
            </w:r>
            <w:r>
              <w:instrText xml:space="preserve"> XE "Complemento do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pPr>
            <w:r>
              <w:t>Project Online Premium de SA</w:t>
            </w:r>
            <w:r>
              <w:fldChar w:fldCharType="begin"/>
            </w:r>
            <w:r>
              <w:instrText xml:space="preserve"> XE "Project Online Premium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bl>
    <w:p w:rsidR="00B51CC1" w:rsidRDefault="005F5D31">
      <w:pPr>
        <w:pStyle w:val="ProductList-Offering1SubSection"/>
        <w:outlineLvl w:val="3"/>
      </w:pPr>
      <w:bookmarkStart w:id="277" w:name="_Sec778"/>
      <w:r>
        <w:t>2. Condições do Produto</w:t>
      </w:r>
      <w:bookmarkEnd w:id="277"/>
    </w:p>
    <w:tbl>
      <w:tblPr>
        <w:tblStyle w:val="PURTable"/>
        <w:tblW w:w="0" w:type="dxa"/>
        <w:tblLook w:val="04A0" w:firstRow="1" w:lastRow="0" w:firstColumn="1" w:lastColumn="0" w:noHBand="0" w:noVBand="1"/>
      </w:tblPr>
      <w:tblGrid>
        <w:gridCol w:w="3634"/>
        <w:gridCol w:w="3629"/>
        <w:gridCol w:w="3653"/>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Pré-requisito: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1CC1" w:rsidRDefault="005F5D31">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B51CC1" w:rsidRDefault="00B51CC1">
      <w:pPr>
        <w:pStyle w:val="ProductList-Body"/>
        <w:jc w:val="right"/>
      </w:pPr>
    </w:p>
    <w:p w:rsidR="00B51CC1" w:rsidRDefault="005F5D31">
      <w:pPr>
        <w:pStyle w:val="ProductList-ClauseHeading"/>
        <w:outlineLvl w:val="4"/>
      </w:pPr>
      <w:r>
        <w:t>2.1 Office Multi Language Pack</w:t>
      </w:r>
    </w:p>
    <w:p w:rsidR="00B51CC1" w:rsidRDefault="005F5D31">
      <w:pPr>
        <w:pStyle w:val="ProductList-Body"/>
      </w:pPr>
      <w:r>
        <w:t xml:space="preserve">Os clientes com assinaturas do Project Online Professional ou Project Online Premium podem usar a versão mais recente do Office Multi Language Pack com as cópias dos softwares aplicativos de desktop para as quais têm permissão de uso sob a assinatura qualificada. O direito de uso do Office Multi Language Pack se encerrará no término dos direitos concedidos sob a assinatura qualificada. </w:t>
      </w:r>
    </w:p>
    <w:p w:rsidR="00B51CC1" w:rsidRDefault="00B51CC1">
      <w:pPr>
        <w:pStyle w:val="ProductList-Body"/>
      </w:pPr>
    </w:p>
    <w:p w:rsidR="00B51CC1" w:rsidRDefault="005F5D31">
      <w:pPr>
        <w:pStyle w:val="ProductList-ClauseHeading"/>
        <w:outlineLvl w:val="4"/>
      </w:pPr>
      <w:r>
        <w:t>2.2 Direitos de Implantação para o Project Professional</w:t>
      </w:r>
    </w:p>
    <w:p w:rsidR="00B51CC1" w:rsidRDefault="005F5D31">
      <w:pPr>
        <w:pStyle w:val="ProductList-Body"/>
      </w:pPr>
      <w:r>
        <w:t>Os usuários do Project Online Professional ou Project Online Premium podem instalar e usar uma cópia simples do software Project Standard ou Project Professional da seguinte forma:</w:t>
      </w:r>
    </w:p>
    <w:p w:rsidR="00B51CC1" w:rsidRDefault="005F5D31" w:rsidP="005F5D31">
      <w:pPr>
        <w:pStyle w:val="ProductList-Bullet"/>
        <w:numPr>
          <w:ilvl w:val="0"/>
          <w:numId w:val="41"/>
        </w:numPr>
      </w:pPr>
      <w:r>
        <w:t>se o usuário for licenciado para Office Standard ou Office Professional Plus</w:t>
      </w:r>
      <w:r>
        <w:rPr>
          <w:vertAlign w:val="superscript"/>
        </w:rPr>
        <w:t>1</w:t>
      </w:r>
      <w:r>
        <w:t xml:space="preserve"> e</w:t>
      </w:r>
    </w:p>
    <w:p w:rsidR="00B51CC1" w:rsidRDefault="005F5D31" w:rsidP="005F5D31">
      <w:pPr>
        <w:pStyle w:val="ProductList-Bullet"/>
        <w:numPr>
          <w:ilvl w:val="0"/>
          <w:numId w:val="41"/>
        </w:numPr>
      </w:pPr>
      <w:r>
        <w:t>somente no dispositivo no qual o Office está instalado.</w:t>
      </w:r>
    </w:p>
    <w:p w:rsidR="00B51CC1" w:rsidRDefault="005F5D31">
      <w:pPr>
        <w:pStyle w:val="ProductList-Body"/>
      </w:pPr>
      <w:r>
        <w:rPr>
          <w:vertAlign w:val="superscript"/>
        </w:rPr>
        <w:t>1</w:t>
      </w:r>
      <w:r>
        <w:t>Os usuários do Office Professional Plus licenciados sob a concessão da SL de Usuário do Microsoft 365 de SA estão qualificados para este direito.</w:t>
      </w:r>
    </w:p>
    <w:p w:rsidR="00B51CC1" w:rsidRDefault="00B51CC1">
      <w:pPr>
        <w:pStyle w:val="ProductList-Body"/>
      </w:pPr>
    </w:p>
    <w:p w:rsidR="00B51CC1" w:rsidRDefault="005F5D31">
      <w:pPr>
        <w:pStyle w:val="ProductList-ClauseHeading"/>
        <w:outlineLvl w:val="4"/>
      </w:pPr>
      <w:r>
        <w:t>2.3 Resgate de Chave do Produto Project Online e Project Pro para Office 365</w:t>
      </w:r>
    </w:p>
    <w:p w:rsidR="00B51CC1" w:rsidRDefault="005F5D31">
      <w:pPr>
        <w:pStyle w:val="ProductList-Body"/>
      </w:pPr>
      <w:r>
        <w:t>As assinaturas do Project Online e Project Pro para Office 365 licenciadas por meio dos contratos Open, Open Value ou Open Value Subscription só poderão ser resgatadas até 31 de dezembro de 2016. Após essa data, as assinaturas não resgatadas poderão ser usadas para um produto sucessor.</w:t>
      </w:r>
    </w:p>
    <w:p w:rsidR="00B51CC1" w:rsidRDefault="00B51CC1">
      <w:pPr>
        <w:pStyle w:val="ProductList-Body"/>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2HeadingNoBorder"/>
        <w:outlineLvl w:val="2"/>
      </w:pPr>
      <w:bookmarkStart w:id="278" w:name="_Sec668"/>
      <w:r>
        <w:t>SharePoint Online</w:t>
      </w:r>
      <w:bookmarkEnd w:id="278"/>
      <w:r>
        <w:fldChar w:fldCharType="begin"/>
      </w:r>
      <w:r>
        <w:instrText xml:space="preserve"> TC "</w:instrText>
      </w:r>
      <w:bookmarkStart w:id="279" w:name="_Toc510012475"/>
      <w:r>
        <w:instrText>SharePoint Online</w:instrText>
      </w:r>
      <w:bookmarkEnd w:id="279"/>
      <w:r>
        <w:instrText>" \l 3</w:instrText>
      </w:r>
      <w:r>
        <w:fldChar w:fldCharType="end"/>
      </w:r>
    </w:p>
    <w:p w:rsidR="00B51CC1" w:rsidRDefault="005F5D31">
      <w:pPr>
        <w:pStyle w:val="ProductList-Offering1SubSection"/>
        <w:outlineLvl w:val="3"/>
      </w:pPr>
      <w:bookmarkStart w:id="280" w:name="_Sec724"/>
      <w:r>
        <w:t>1. Disponibilidade do Produto</w:t>
      </w:r>
      <w:bookmarkEnd w:id="280"/>
    </w:p>
    <w:tbl>
      <w:tblPr>
        <w:tblStyle w:val="PURTable"/>
        <w:tblW w:w="0" w:type="dxa"/>
        <w:tblLook w:val="04A0" w:firstRow="1" w:lastRow="0" w:firstColumn="1" w:lastColumn="0" w:noHBand="0" w:noVBand="1"/>
      </w:tblPr>
      <w:tblGrid>
        <w:gridCol w:w="4242"/>
        <w:gridCol w:w="711"/>
        <w:gridCol w:w="694"/>
        <w:gridCol w:w="804"/>
        <w:gridCol w:w="710"/>
        <w:gridCol w:w="727"/>
        <w:gridCol w:w="827"/>
        <w:gridCol w:w="703"/>
        <w:gridCol w:w="699"/>
        <w:gridCol w:w="799"/>
      </w:tblGrid>
      <w:tr w:rsidR="00B51C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B51CC1">
        <w:tc>
          <w:tcPr>
            <w:tcW w:w="4660" w:type="dxa"/>
            <w:tcBorders>
              <w:top w:val="single" w:sz="6" w:space="0" w:color="FFFFFF"/>
              <w:left w:val="none" w:sz="4" w:space="0" w:color="6E6E6E"/>
              <w:bottom w:val="dashed" w:sz="4" w:space="0" w:color="7F7F7F"/>
              <w:right w:val="none" w:sz="4" w:space="0" w:color="6E6E6E"/>
            </w:tcBorders>
          </w:tcPr>
          <w:p w:rsidR="00B51CC1" w:rsidRDefault="005F5D31">
            <w:pPr>
              <w:pStyle w:val="ProductList-TableBody"/>
            </w:pPr>
            <w:r>
              <w:t xml:space="preserve">SharePoint Online Plano 1 </w:t>
            </w:r>
            <w:r>
              <w:fldChar w:fldCharType="begin"/>
            </w:r>
            <w:r>
              <w:instrText xml:space="preserve"> XE "SharePoint Online Plano 1 " </w:instrText>
            </w:r>
            <w:r>
              <w:fldChar w:fldCharType="end"/>
            </w:r>
            <w:r>
              <w:t>(SL de Usuário)</w:t>
            </w:r>
          </w:p>
        </w:tc>
        <w:tc>
          <w:tcPr>
            <w:tcW w:w="740" w:type="dxa"/>
            <w:tcBorders>
              <w:top w:val="single" w:sz="6" w:space="0" w:color="FFFFFF"/>
              <w:left w:val="none" w:sz="4" w:space="0" w:color="6E6E6E"/>
              <w:bottom w:val="dashed" w:sz="4" w:space="0" w:color="7F7F7F"/>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7F7F7F"/>
              <w:left w:val="none" w:sz="4" w:space="0" w:color="6E6E6E"/>
              <w:bottom w:val="dashed" w:sz="4" w:space="0" w:color="7F7F7F"/>
              <w:right w:val="none" w:sz="4" w:space="0" w:color="6E6E6E"/>
            </w:tcBorders>
          </w:tcPr>
          <w:p w:rsidR="00B51CC1" w:rsidRDefault="005F5D31">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740" w:type="dxa"/>
            <w:tcBorders>
              <w:top w:val="dashed" w:sz="4" w:space="0" w:color="7F7F7F"/>
              <w:left w:val="none" w:sz="4" w:space="0" w:color="6E6E6E"/>
              <w:bottom w:val="dashed" w:sz="4" w:space="0" w:color="7F7F7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7F7F7F"/>
              <w:left w:val="none" w:sz="4" w:space="0" w:color="6E6E6E"/>
              <w:bottom w:val="dashed" w:sz="4" w:space="0" w:color="7F7F7F"/>
              <w:right w:val="none" w:sz="4" w:space="0" w:color="6E6E6E"/>
            </w:tcBorders>
          </w:tcPr>
          <w:p w:rsidR="00B51CC1" w:rsidRDefault="005F5D31">
            <w:pPr>
              <w:pStyle w:val="ProductList-TableBody"/>
            </w:pPr>
            <w:r>
              <w:t>SharePoint Online Plano 2</w:t>
            </w:r>
            <w:r>
              <w:fldChar w:fldCharType="begin"/>
            </w:r>
            <w:r>
              <w:instrText xml:space="preserve"> XE "SharePoint Online Plano 2" </w:instrText>
            </w:r>
            <w:r>
              <w:fldChar w:fldCharType="end"/>
            </w:r>
            <w:r>
              <w:t xml:space="preserve"> (SL de Usuário)</w:t>
            </w:r>
          </w:p>
        </w:tc>
        <w:tc>
          <w:tcPr>
            <w:tcW w:w="740" w:type="dxa"/>
            <w:tcBorders>
              <w:top w:val="dashed" w:sz="4" w:space="0" w:color="7F7F7F"/>
              <w:left w:val="none" w:sz="4" w:space="0" w:color="6E6E6E"/>
              <w:bottom w:val="dashed" w:sz="4" w:space="0" w:color="7F7F7F"/>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7F7F7F"/>
              <w:left w:val="none" w:sz="4" w:space="0" w:color="6E6E6E"/>
              <w:bottom w:val="none" w:sz="4" w:space="0" w:color="BFBFBF"/>
              <w:right w:val="none" w:sz="4" w:space="0" w:color="6E6E6E"/>
            </w:tcBorders>
          </w:tcPr>
          <w:p w:rsidR="00B51CC1" w:rsidRDefault="005F5D31">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740" w:type="dxa"/>
            <w:tcBorders>
              <w:top w:val="dashed" w:sz="4" w:space="0" w:color="7F7F7F"/>
              <w:left w:val="none" w:sz="4" w:space="0" w:color="6E6E6E"/>
              <w:bottom w:val="none" w:sz="4" w:space="0" w:color="BFBFBF"/>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bl>
    <w:p w:rsidR="00B51CC1" w:rsidRDefault="005F5D31">
      <w:pPr>
        <w:pStyle w:val="ProductList-Offering1SubSection"/>
        <w:outlineLvl w:val="3"/>
      </w:pPr>
      <w:bookmarkStart w:id="281" w:name="_Sec779"/>
      <w:r>
        <w:t>2. Condições do Produto</w:t>
      </w:r>
      <w:bookmarkEnd w:id="281"/>
    </w:p>
    <w:tbl>
      <w:tblPr>
        <w:tblStyle w:val="PURTable"/>
        <w:tblW w:w="0" w:type="dxa"/>
        <w:tblLook w:val="04A0" w:firstRow="1" w:lastRow="0" w:firstColumn="1" w:lastColumn="0" w:noHBand="0" w:noVBand="1"/>
      </w:tblPr>
      <w:tblGrid>
        <w:gridCol w:w="3634"/>
        <w:gridCol w:w="3629"/>
        <w:gridCol w:w="3653"/>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 N/D</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1CC1" w:rsidRDefault="005F5D31">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"Indica que o Produto está disponível como um Complemento e/ou de SA. Para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B51CC1" w:rsidRDefault="00B51CC1">
      <w:pPr>
        <w:pStyle w:val="ProductList-Body"/>
      </w:pPr>
    </w:p>
    <w:p w:rsidR="00B51CC1" w:rsidRDefault="005F5D31">
      <w:pPr>
        <w:pStyle w:val="ProductList-ClauseHeading"/>
        <w:outlineLvl w:val="4"/>
      </w:pPr>
      <w:r>
        <w:t>2.1 SharePoint Online Plano 1 com Yammer e SharePoint Online Plano 2 com Resgate de Chave do Yammer</w:t>
      </w:r>
    </w:p>
    <w:p w:rsidR="00B51CC1" w:rsidRDefault="005F5D31">
      <w:pPr>
        <w:pStyle w:val="ProductList-Body"/>
      </w:pPr>
      <w:r>
        <w:t>As assinaturas do SharePoint Online Plano 1 com Yammer ou SharePoint Online Plano 2 com Yammer licenciadas por meio dos contratos Open, Open Value ou Open Value Subscription só poderão ser resgatadas até 31 de outubro de 2015. Após essa data, as assinaturas não resgatadas poderão ser usadas para um produto que inclua esses serviços.</w:t>
      </w:r>
    </w:p>
    <w:p w:rsidR="00B51CC1" w:rsidRDefault="00B51CC1">
      <w:pPr>
        <w:pStyle w:val="ProductList-Body"/>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10012476"/>
      <w:r>
        <w:instrText>Skype for Business Online</w:instrText>
      </w:r>
      <w:bookmarkEnd w:id="283"/>
      <w:r>
        <w:instrText>" \l 3</w:instrText>
      </w:r>
      <w:r>
        <w:fldChar w:fldCharType="end"/>
      </w:r>
    </w:p>
    <w:p w:rsidR="00B51CC1" w:rsidRDefault="005F5D31">
      <w:pPr>
        <w:pStyle w:val="ProductList-Offering1SubSection"/>
        <w:outlineLvl w:val="3"/>
      </w:pPr>
      <w:bookmarkStart w:id="284" w:name="_Sec725"/>
      <w:r>
        <w:t>1. Disponibilidade do Produto</w:t>
      </w:r>
      <w:bookmarkEnd w:id="284"/>
    </w:p>
    <w:tbl>
      <w:tblPr>
        <w:tblStyle w:val="PURTable"/>
        <w:tblW w:w="0" w:type="dxa"/>
        <w:tblLook w:val="04A0" w:firstRow="1" w:lastRow="0" w:firstColumn="1" w:lastColumn="0" w:noHBand="0" w:noVBand="1"/>
      </w:tblPr>
      <w:tblGrid>
        <w:gridCol w:w="4248"/>
        <w:gridCol w:w="711"/>
        <w:gridCol w:w="693"/>
        <w:gridCol w:w="803"/>
        <w:gridCol w:w="710"/>
        <w:gridCol w:w="727"/>
        <w:gridCol w:w="826"/>
        <w:gridCol w:w="702"/>
        <w:gridCol w:w="698"/>
        <w:gridCol w:w="798"/>
      </w:tblGrid>
      <w:tr w:rsidR="00B51C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B51CC1">
        <w:tc>
          <w:tcPr>
            <w:tcW w:w="4660" w:type="dxa"/>
            <w:tcBorders>
              <w:top w:val="single" w:sz="6" w:space="0" w:color="FFFFFF"/>
              <w:left w:val="none" w:sz="4" w:space="0" w:color="6E6E6E"/>
              <w:bottom w:val="dashed" w:sz="4" w:space="0" w:color="A5A5A5"/>
              <w:right w:val="none" w:sz="4" w:space="0" w:color="6E6E6E"/>
            </w:tcBorders>
          </w:tcPr>
          <w:p w:rsidR="00B51CC1" w:rsidRDefault="005F5D31">
            <w:pPr>
              <w:pStyle w:val="ProductList-TableBody"/>
            </w:pPr>
            <w:r>
              <w:t>Skype for Business Online Plano 1</w:t>
            </w:r>
            <w:r>
              <w:fldChar w:fldCharType="begin"/>
            </w:r>
            <w:r>
              <w:instrText xml:space="preserve"> XE "Skype for Business Online Plano 1" </w:instrText>
            </w:r>
            <w:r>
              <w:fldChar w:fldCharType="end"/>
            </w:r>
            <w:r>
              <w:t xml:space="preserve"> (SL de Usuário)</w:t>
            </w:r>
          </w:p>
        </w:tc>
        <w:tc>
          <w:tcPr>
            <w:tcW w:w="740" w:type="dxa"/>
            <w:tcBorders>
              <w:top w:val="single" w:sz="6" w:space="0" w:color="FFFFFF"/>
              <w:left w:val="none" w:sz="4" w:space="0" w:color="6E6E6E"/>
              <w:bottom w:val="dashed" w:sz="4" w:space="0" w:color="A5A5A5"/>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A5A5A5"/>
              <w:left w:val="none" w:sz="4" w:space="0" w:color="6E6E6E"/>
              <w:bottom w:val="dashed" w:sz="4" w:space="0" w:color="A5A5A5"/>
              <w:right w:val="none" w:sz="4" w:space="0" w:color="6E6E6E"/>
            </w:tcBorders>
          </w:tcPr>
          <w:p w:rsidR="00B51CC1" w:rsidRDefault="005F5D31">
            <w:pPr>
              <w:pStyle w:val="ProductList-TableBody"/>
            </w:pPr>
            <w:r>
              <w:t>Complemento do Skype for Business Online Plano 1</w:t>
            </w:r>
            <w:r>
              <w:fldChar w:fldCharType="begin"/>
            </w:r>
            <w:r>
              <w:instrText xml:space="preserve"> XE "Complemento do Skype for Business Online Plano 1"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A5A5A5"/>
              <w:left w:val="none" w:sz="4" w:space="0" w:color="6E6E6E"/>
              <w:bottom w:val="dashed" w:sz="4" w:space="0" w:color="A5A5A5"/>
              <w:right w:val="none" w:sz="4" w:space="0" w:color="6E6E6E"/>
            </w:tcBorders>
          </w:tcPr>
          <w:p w:rsidR="00B51CC1" w:rsidRDefault="005F5D31">
            <w:pPr>
              <w:pStyle w:val="ProductList-TableBody"/>
            </w:pPr>
            <w:r>
              <w:t>Skype para Empresas Online Plano 2</w:t>
            </w:r>
            <w:r>
              <w:fldChar w:fldCharType="begin"/>
            </w:r>
            <w:r>
              <w:instrText xml:space="preserve"> XE "Skype para Empresas Online Plano 2"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A5A5A5"/>
              <w:left w:val="none" w:sz="4" w:space="0" w:color="6E6E6E"/>
              <w:bottom w:val="dashed" w:sz="4" w:space="0" w:color="A5A5A5"/>
              <w:right w:val="none" w:sz="4" w:space="0" w:color="6E6E6E"/>
            </w:tcBorders>
          </w:tcPr>
          <w:p w:rsidR="00B51CC1" w:rsidRDefault="005F5D31">
            <w:pPr>
              <w:pStyle w:val="ProductList-TableBody"/>
            </w:pPr>
            <w:r>
              <w:t>Sistema telefônico</w:t>
            </w:r>
            <w:r>
              <w:fldChar w:fldCharType="begin"/>
            </w:r>
            <w:r>
              <w:instrText xml:space="preserve"> XE "Sistema telefônico"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A5A5A5"/>
              <w:left w:val="none" w:sz="4" w:space="0" w:color="6E6E6E"/>
              <w:bottom w:val="dashed" w:sz="4" w:space="0" w:color="A5A5A5"/>
              <w:right w:val="none" w:sz="4" w:space="0" w:color="6E6E6E"/>
            </w:tcBorders>
          </w:tcPr>
          <w:p w:rsidR="00B51CC1" w:rsidRDefault="005F5D31">
            <w:pPr>
              <w:pStyle w:val="ProductList-TableBody"/>
            </w:pPr>
            <w:r>
              <w:t>Audioconferências</w:t>
            </w:r>
            <w:r>
              <w:fldChar w:fldCharType="begin"/>
            </w:r>
            <w:r>
              <w:instrText xml:space="preserve"> XE "Audioconferências"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A5A5A5"/>
              <w:left w:val="none" w:sz="4" w:space="0" w:color="6E6E6E"/>
              <w:bottom w:val="dashed" w:sz="4" w:space="0" w:color="A5A5A5"/>
              <w:right w:val="none" w:sz="4" w:space="0" w:color="6E6E6E"/>
            </w:tcBorders>
          </w:tcPr>
          <w:p w:rsidR="00B51CC1" w:rsidRDefault="005F5D31">
            <w:pPr>
              <w:pStyle w:val="ProductList-TableBody"/>
            </w:pPr>
            <w:r>
              <w:t>Plano de chamada</w:t>
            </w:r>
            <w:r>
              <w:fldChar w:fldCharType="begin"/>
            </w:r>
            <w:r>
              <w:instrText xml:space="preserve"> XE "Plano de chamada"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A5A5A5"/>
              <w:left w:val="none" w:sz="4" w:space="0" w:color="6E6E6E"/>
              <w:bottom w:val="dashed" w:sz="4" w:space="0" w:color="A5A5A5"/>
              <w:right w:val="none" w:sz="4" w:space="0" w:color="6E6E6E"/>
            </w:tcBorders>
          </w:tcPr>
          <w:p w:rsidR="00B51CC1" w:rsidRDefault="005F5D31">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A5A5A5"/>
              <w:left w:val="none" w:sz="4" w:space="0" w:color="6E6E6E"/>
              <w:bottom w:val="none" w:sz="4" w:space="0" w:color="A5A5A5"/>
              <w:right w:val="none" w:sz="4" w:space="0" w:color="6E6E6E"/>
            </w:tcBorders>
          </w:tcPr>
          <w:p w:rsidR="00B51CC1" w:rsidRDefault="005F5D31">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bl>
    <w:p w:rsidR="00B51CC1" w:rsidRDefault="005F5D31">
      <w:pPr>
        <w:pStyle w:val="ProductList-Offering1SubSection"/>
        <w:outlineLvl w:val="3"/>
      </w:pPr>
      <w:bookmarkStart w:id="285" w:name="_Sec780"/>
      <w:r>
        <w:t>2. Condições do Produto</w:t>
      </w:r>
      <w:bookmarkEnd w:id="285"/>
    </w:p>
    <w:tbl>
      <w:tblPr>
        <w:tblStyle w:val="PURTable"/>
        <w:tblW w:w="0" w:type="dxa"/>
        <w:tblLook w:val="04A0" w:firstRow="1" w:lastRow="0" w:firstColumn="1" w:lastColumn="0" w:noHBand="0" w:noVBand="1"/>
      </w:tblPr>
      <w:tblGrid>
        <w:gridCol w:w="3628"/>
        <w:gridCol w:w="3640"/>
        <w:gridCol w:w="3648"/>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1CC1" w:rsidRDefault="005F5D31">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 (exceto para Créditos de Comunicação)</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"Indica que o Produto está disponível como um Complemento e/ou de SA. Para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B51CC1" w:rsidRDefault="00B51CC1">
      <w:pPr>
        <w:pStyle w:val="ProductList-Body"/>
      </w:pPr>
    </w:p>
    <w:p w:rsidR="00B51CC1" w:rsidRDefault="005F5D31">
      <w:pPr>
        <w:pStyle w:val="ProductList-ClauseHeading"/>
        <w:outlineLvl w:val="4"/>
      </w:pPr>
      <w:r>
        <w:t>2.1 Lync para Mac 2011</w:t>
      </w:r>
    </w:p>
    <w:p w:rsidR="00B51CC1" w:rsidRDefault="005F5D31">
      <w:pPr>
        <w:pStyle w:val="ProductList-Body"/>
      </w:pPr>
      <w:r>
        <w:t>O Skype for Business Online Planos 1 e 2 requerem a compra separada e a instalação do Skype for Business 2015 (ou Lync para Mac 2011</w:t>
      </w:r>
      <w:r>
        <w:fldChar w:fldCharType="begin"/>
      </w:r>
      <w:r>
        <w:instrText xml:space="preserve"> XE "Lync para Mac 2011" </w:instrText>
      </w:r>
      <w:r>
        <w:fldChar w:fldCharType="end"/>
      </w:r>
      <w:r>
        <w:t xml:space="preserve">) para acessar o conjunto completo de recursos do Skype for Business Online Planos 1 e 2. Como uma oferta por tempo limitado, os clientes licenciados para o Skype for Business Online receberão uma cópia licenciada do Lync para Mac 2011 a nenhum custo com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de teste ou paga do Skype for Business Online. O software só poderá ser usado com o Skype for Business Online, e todos os direitos de uso do software se encerrarão ao término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básica ou da migração para a próxima nova versão do Skype for Business Online, o que ocorrer primeiro. Os clientes podem usar o cliente gratuito Skype for Business Basic 2015 para seus usuários finais com base em Windows.</w:t>
      </w:r>
    </w:p>
    <w:p w:rsidR="00B51CC1" w:rsidRDefault="00B51CC1">
      <w:pPr>
        <w:pStyle w:val="ProductList-Body"/>
      </w:pPr>
    </w:p>
    <w:p w:rsidR="00B51CC1" w:rsidRDefault="005F5D31">
      <w:pPr>
        <w:pStyle w:val="ProductList-ClauseHeading"/>
        <w:outlineLvl w:val="4"/>
      </w:pPr>
      <w:r>
        <w:t>2.2 Créditos de Comunicação</w:t>
      </w:r>
    </w:p>
    <w:p w:rsidR="00B51CC1" w:rsidRDefault="005F5D31">
      <w:pPr>
        <w:pStyle w:val="ProductList-Body"/>
      </w:pPr>
      <w:r>
        <w:t xml:space="preserve">Os Créditos de Comunicação requerem um pagamento inicial por meio do Portal de Administração do Office 365. A Microsoft faturará o Cliente ou seu revendedor imediatamente para cada transação, incluindo, se a renovação automática estiver habilitada, sempre que o saldo mínimo for atingido. Quaisquer fundos que o cliente aloque para os Créditos de Comunicação poderão ser usados para os referidos serviços, e quaisquer fundos não usados em 12 meses contados da data da transação serão perdidos. </w:t>
      </w:r>
    </w:p>
    <w:p w:rsidR="00B51CC1" w:rsidRDefault="00B51CC1">
      <w:pPr>
        <w:pStyle w:val="ProductList-Body"/>
      </w:pPr>
    </w:p>
    <w:p w:rsidR="00B51CC1" w:rsidRDefault="005F5D31">
      <w:pPr>
        <w:pStyle w:val="ProductList-Body"/>
      </w:pPr>
      <w:r>
        <w:t>Os encargos de uso se basearão nas taxas publicadas pela Microsoft quando os serviços são usados. Os Créditos de Comunicação são isentos de preços fixos, não obstante nenhuma referência a preços fixos segundo os termos do contrato de licenciamento por volume aplicável.</w:t>
      </w:r>
    </w:p>
    <w:p w:rsidR="00B51CC1" w:rsidRDefault="00B51CC1">
      <w:pPr>
        <w:pStyle w:val="ProductList-Body"/>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2HeadingNoBorder"/>
        <w:outlineLvl w:val="2"/>
      </w:pPr>
      <w:bookmarkStart w:id="286" w:name="_Sec1217"/>
      <w:r>
        <w:t>Workplace Analytics</w:t>
      </w:r>
      <w:bookmarkEnd w:id="286"/>
      <w:r>
        <w:fldChar w:fldCharType="begin"/>
      </w:r>
      <w:r>
        <w:instrText xml:space="preserve"> TC "</w:instrText>
      </w:r>
      <w:bookmarkStart w:id="287" w:name="_Toc510012477"/>
      <w:r>
        <w:instrText>Workplace Analytics</w:instrText>
      </w:r>
      <w:bookmarkEnd w:id="287"/>
      <w:r>
        <w:instrText>" \l 3</w:instrText>
      </w:r>
      <w:r>
        <w:fldChar w:fldCharType="end"/>
      </w:r>
    </w:p>
    <w:p w:rsidR="00B51CC1" w:rsidRDefault="005F5D31">
      <w:pPr>
        <w:pStyle w:val="ProductList-Offering1SubSection"/>
        <w:outlineLvl w:val="3"/>
      </w:pPr>
      <w:bookmarkStart w:id="288" w:name="_Sec1218"/>
      <w:r>
        <w:t>Disponibilidade do Produto</w:t>
      </w:r>
      <w:bookmarkEnd w:id="288"/>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B51CC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51CC1" w:rsidRDefault="005F5D3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B51CC1">
        <w:tc>
          <w:tcPr>
            <w:tcW w:w="4520" w:type="dxa"/>
            <w:tcBorders>
              <w:top w:val="none" w:sz="4" w:space="0" w:color="BFBFBF"/>
              <w:left w:val="none" w:sz="4" w:space="0" w:color="000000"/>
              <w:bottom w:val="none" w:sz="4" w:space="0" w:color="7F7F7F"/>
              <w:right w:val="none" w:sz="4" w:space="0" w:color="000000"/>
            </w:tcBorders>
          </w:tcPr>
          <w:p w:rsidR="00B51CC1" w:rsidRDefault="005F5D31">
            <w:pPr>
              <w:pStyle w:val="ProductList-TableBody"/>
            </w:pPr>
            <w:r>
              <w:t>Workplace Analytics</w:t>
            </w:r>
            <w:r>
              <w:fldChar w:fldCharType="begin"/>
            </w:r>
            <w:r>
              <w:instrText xml:space="preserve"> XE "Workplace Analytics"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bl>
    <w:p w:rsidR="00B51CC1" w:rsidRDefault="005F5D31">
      <w:pPr>
        <w:pStyle w:val="ProductList-Offering1SubSection"/>
        <w:outlineLvl w:val="3"/>
      </w:pPr>
      <w:bookmarkStart w:id="289" w:name="_Sec1219"/>
      <w:r>
        <w:t>Condições do Produto</w:t>
      </w:r>
      <w:bookmarkEnd w:id="289"/>
    </w:p>
    <w:tbl>
      <w:tblPr>
        <w:tblStyle w:val="PURTable"/>
        <w:tblW w:w="0" w:type="dxa"/>
        <w:tblLook w:val="04A0" w:firstRow="1" w:lastRow="0" w:firstColumn="1" w:lastColumn="0" w:noHBand="0" w:noVBand="1"/>
      </w:tblPr>
      <w:tblGrid>
        <w:gridCol w:w="3650"/>
        <w:gridCol w:w="3640"/>
        <w:gridCol w:w="3626"/>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Promoções:N/D</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GroupHeading"/>
        <w:outlineLvl w:val="1"/>
      </w:pPr>
      <w:bookmarkStart w:id="290" w:name="_Sec635"/>
      <w:r>
        <w:t>Outros Serviços Online</w:t>
      </w:r>
      <w:bookmarkEnd w:id="290"/>
      <w:r>
        <w:fldChar w:fldCharType="begin"/>
      </w:r>
      <w:r>
        <w:instrText xml:space="preserve"> TC "</w:instrText>
      </w:r>
      <w:bookmarkStart w:id="291" w:name="_Toc510012478"/>
      <w:r>
        <w:instrText>Outros Serviços Online</w:instrText>
      </w:r>
      <w:bookmarkEnd w:id="291"/>
      <w:r>
        <w:instrText>" \l 2</w:instrText>
      </w:r>
      <w:r>
        <w:fldChar w:fldCharType="end"/>
      </w:r>
    </w:p>
    <w:p w:rsidR="00B51CC1" w:rsidRDefault="005F5D31">
      <w:pPr>
        <w:pStyle w:val="ProductList-Offering2HeadingNoBorder"/>
        <w:outlineLvl w:val="2"/>
      </w:pPr>
      <w:bookmarkStart w:id="292" w:name="_Sec670"/>
      <w:r>
        <w:t>Bing Mapas</w:t>
      </w:r>
      <w:bookmarkEnd w:id="292"/>
      <w:r>
        <w:fldChar w:fldCharType="begin"/>
      </w:r>
      <w:r>
        <w:instrText xml:space="preserve"> TC "</w:instrText>
      </w:r>
      <w:bookmarkStart w:id="293" w:name="_Toc510012479"/>
      <w:r>
        <w:instrText>Bing Mapas</w:instrText>
      </w:r>
      <w:bookmarkEnd w:id="293"/>
      <w:r>
        <w:instrText>" \l 3</w:instrText>
      </w:r>
      <w:r>
        <w:fldChar w:fldCharType="end"/>
      </w:r>
    </w:p>
    <w:p w:rsidR="00B51CC1" w:rsidRDefault="005F5D31">
      <w:pPr>
        <w:pStyle w:val="ProductList-Offering1SubSection"/>
        <w:outlineLvl w:val="3"/>
      </w:pPr>
      <w:bookmarkStart w:id="294" w:name="_Sec726"/>
      <w:r>
        <w:t>1. Disponibilidade do Produto</w:t>
      </w:r>
      <w:bookmarkEnd w:id="294"/>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B51C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B51CC1">
        <w:tc>
          <w:tcPr>
            <w:tcW w:w="466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pPr>
            <w:r>
              <w:rPr>
                <w:color w:val="000000"/>
              </w:rPr>
              <w:t>Valor da Assinatura Mensal do Bing Mapas Enterprise</w:t>
            </w:r>
            <w:r>
              <w:fldChar w:fldCharType="begin"/>
            </w:r>
            <w:r>
              <w:instrText xml:space="preserve"> XE "Valor da Assinatura Mensal do Bing Mapas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Assinatura Mensal da Plataforma de Gerenciamento de Ativos Móveis</w:t>
            </w:r>
            <w:r>
              <w:fldChar w:fldCharType="begin"/>
            </w:r>
            <w:r>
              <w:instrText xml:space="preserve"> XE "Assinatura Mensal da Plataforma de Gerenciamento de Ativos Móveis"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rPr>
                <w:color w:val="000000"/>
              </w:rPr>
              <w:t>Assinatura Mensal de 100 mil Transações de Uso de Site Interno do Bing Mapas</w:t>
            </w:r>
            <w:r>
              <w:fldChar w:fldCharType="begin"/>
            </w:r>
            <w:r>
              <w:instrText xml:space="preserve"> XE "Assinatura Mensal de 100 mil Transações de Uso de Site Interno do Bing Mapas"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rPr>
                <w:color w:val="000000"/>
              </w:rPr>
              <w:t>Assinatura Mensal de 500 Mil (e valores superiores) Transações de Uso de Site Interno do Bing Mapas</w:t>
            </w:r>
            <w:r>
              <w:fldChar w:fldCharType="begin"/>
            </w:r>
            <w:r>
              <w:instrText xml:space="preserve"> XE "Assinatura Mensal de 500 Mil (e valores superiores) Transações de Uso de Site Interno do Bing Mapas"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rPr>
                <w:color w:val="000000"/>
              </w:rPr>
              <w:t>Bing Mapas por Assinatura Mensal de Usuários Conhecidos</w:t>
            </w:r>
            <w:r>
              <w:fldChar w:fldCharType="begin"/>
            </w:r>
            <w:r>
              <w:instrText xml:space="preserve"> XE "Bing Mapas por Assinatura Mensal de Usuários Conhecidos"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rPr>
                <w:color w:val="000000"/>
              </w:rPr>
              <w:t>Bing Mapas por Assinatura Mensal de 5 mil Usuários Conhecidos</w:t>
            </w:r>
            <w:r>
              <w:fldChar w:fldCharType="begin"/>
            </w:r>
            <w:r>
              <w:instrText xml:space="preserve"> XE "Bing Mapas por Assinatura Mensal de 5 mil Usuários Conhecidos"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rPr>
                <w:color w:val="000000"/>
              </w:rPr>
              <w:t>Bing Mapas Light por Assinatura Mensal de 500 Usuários Conhecidos</w:t>
            </w:r>
            <w:r>
              <w:fldChar w:fldCharType="begin"/>
            </w:r>
            <w:r>
              <w:instrText xml:space="preserve"> XE "Bing Mapas Light por Assinatura Mensal de 500 Usuários Conhecidos"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rPr>
                <w:color w:val="000000"/>
              </w:rPr>
              <w:t>Bing Mapas Light por Assinatura Mensal de 5 mil Usuários Conhecidos</w:t>
            </w:r>
            <w:r>
              <w:fldChar w:fldCharType="begin"/>
            </w:r>
            <w:r>
              <w:instrText xml:space="preserve"> XE "Bing Mapas Light por Assinatura Mensal de 5 mil Usuários Conhecidos"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rPr>
                <w:color w:val="000000"/>
              </w:rPr>
              <w:t>Assinaturas Mensais de Gerenciamento de Ativos Móveis Por Ativos</w:t>
            </w:r>
            <w:r>
              <w:fldChar w:fldCharType="begin"/>
            </w:r>
            <w:r>
              <w:instrText xml:space="preserve"> XE "Assinaturas Mensais de Gerenciamento de Ativos Móveis Por 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rPr>
                <w:color w:val="000000"/>
              </w:rPr>
              <w:t>Assinatura Mensal de 100 mil Transações de Uso de Site Público do Bing Mapas</w:t>
            </w:r>
            <w:r>
              <w:fldChar w:fldCharType="begin"/>
            </w:r>
            <w:r>
              <w:instrText xml:space="preserve"> XE "Assinatura Mensal de 100 mil Transações de Uso de Site Público do Bing Mapas"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pPr>
            <w:r>
              <w:rPr>
                <w:color w:val="000000"/>
              </w:rPr>
              <w:t>Assinatura Mensal de 500 Mil (e valores superiores) Transações de Uso de Site Público do Bing Mapas</w:t>
            </w:r>
            <w:r>
              <w:fldChar w:fldCharType="begin"/>
            </w:r>
            <w:r>
              <w:instrText xml:space="preserve"> XE "Assinatura Mensal de 500 Mil (e valores superiores) Transações de Uso de Site Público do Bing Mapas"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51CC1" w:rsidRDefault="005F5D3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bl>
    <w:p w:rsidR="00B51CC1" w:rsidRDefault="005F5D31">
      <w:pPr>
        <w:pStyle w:val="ProductList-Offering1SubSection"/>
        <w:outlineLvl w:val="3"/>
      </w:pPr>
      <w:bookmarkStart w:id="295" w:name="_Sec781"/>
      <w:r>
        <w:t>2. Condições do Produto</w:t>
      </w:r>
      <w:bookmarkEnd w:id="295"/>
    </w:p>
    <w:tbl>
      <w:tblPr>
        <w:tblStyle w:val="PURTable"/>
        <w:tblW w:w="0" w:type="dxa"/>
        <w:tblLook w:val="04A0" w:firstRow="1" w:lastRow="0" w:firstColumn="1" w:lastColumn="0" w:noHBand="0" w:noVBand="1"/>
      </w:tblPr>
      <w:tblGrid>
        <w:gridCol w:w="3642"/>
        <w:gridCol w:w="3637"/>
        <w:gridCol w:w="3637"/>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Vigência Estendida: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 (SCE):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2.1 Transações Faturáveis</w:t>
      </w:r>
    </w:p>
    <w:p w:rsidR="00B51CC1" w:rsidRDefault="005F5D31">
      <w:pPr>
        <w:pStyle w:val="ProductList-Body"/>
      </w:pPr>
      <w:r>
        <w:t>Cada oferta de SL Complementar de Uso de Site Público do Bing Mapas e SL Complementar de Uso de Site Interno do Bing Mapas qualifica o Cliente para um determinado número de Transações Faturáveis especificadas no nome do Produto. Na data do término do registro ou da assinatura, todas as Transações Faturáveis não usadas e compradas serão perdidas.</w:t>
      </w:r>
    </w:p>
    <w:p w:rsidR="00B51CC1" w:rsidRDefault="00B51CC1">
      <w:pPr>
        <w:pStyle w:val="ProductList-Body"/>
      </w:pPr>
    </w:p>
    <w:p w:rsidR="00B51CC1" w:rsidRDefault="005F5D31">
      <w:pPr>
        <w:pStyle w:val="ProductList-Body"/>
      </w:pPr>
      <w:r>
        <w:t>Se um cliente exceder o número total de Transações Faturáveis compradas, em 30 dias do envio da notificação da Microsoft, o cliente deverá comprar ofertas adicionais de SL Complementar de Uso de Site Público do Bing Mapas ou SL Complementar de Uso de Site Interno do Bing Mapas para cobrir as Transações Faturáveis excedidas e as Transações Faturáveis futuras estimadas para o restante do prazo de registro, ou a Microsoft poderá encerrar o acesso do cliente ao Bing Mapas.</w:t>
      </w:r>
    </w:p>
    <w:p w:rsidR="00B51CC1" w:rsidRDefault="00B51CC1">
      <w:pPr>
        <w:pStyle w:val="ProductList-Body"/>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2HeadingNoBorder"/>
        <w:outlineLvl w:val="2"/>
      </w:pPr>
      <w:bookmarkStart w:id="296" w:name="_Sec674"/>
      <w:r>
        <w:t>Plataforma de Aplicativos Comerciais</w:t>
      </w:r>
      <w:bookmarkEnd w:id="296"/>
      <w:r>
        <w:fldChar w:fldCharType="begin"/>
      </w:r>
      <w:r>
        <w:instrText xml:space="preserve"> TC "</w:instrText>
      </w:r>
      <w:bookmarkStart w:id="297" w:name="_Toc510012480"/>
      <w:r>
        <w:instrText>Plataforma de Aplicativos Comerciais</w:instrText>
      </w:r>
      <w:bookmarkEnd w:id="297"/>
      <w:r>
        <w:instrText>" \l 3</w:instrText>
      </w:r>
      <w:r>
        <w:fldChar w:fldCharType="end"/>
      </w:r>
    </w:p>
    <w:p w:rsidR="00B51CC1" w:rsidRDefault="005F5D31">
      <w:pPr>
        <w:pStyle w:val="ProductList-Offering1SubSection"/>
        <w:outlineLvl w:val="3"/>
      </w:pPr>
      <w:bookmarkStart w:id="298" w:name="_Sec730"/>
      <w:r>
        <w:t>1. Disponibilidade do Produto</w:t>
      </w:r>
      <w:bookmarkEnd w:id="298"/>
    </w:p>
    <w:tbl>
      <w:tblPr>
        <w:tblStyle w:val="PURTable"/>
        <w:tblW w:w="0" w:type="dxa"/>
        <w:tblLook w:val="04A0" w:firstRow="1" w:lastRow="0" w:firstColumn="1" w:lastColumn="0" w:noHBand="0" w:noVBand="1"/>
      </w:tblPr>
      <w:tblGrid>
        <w:gridCol w:w="4242"/>
        <w:gridCol w:w="711"/>
        <w:gridCol w:w="694"/>
        <w:gridCol w:w="804"/>
        <w:gridCol w:w="710"/>
        <w:gridCol w:w="727"/>
        <w:gridCol w:w="827"/>
        <w:gridCol w:w="703"/>
        <w:gridCol w:w="699"/>
        <w:gridCol w:w="799"/>
      </w:tblGrid>
      <w:tr w:rsidR="00B51C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B51CC1">
        <w:tc>
          <w:tcPr>
            <w:tcW w:w="4660" w:type="dxa"/>
            <w:tcBorders>
              <w:top w:val="single" w:sz="6" w:space="0" w:color="FFFFFF"/>
              <w:left w:val="none" w:sz="4" w:space="0" w:color="6E6E6E"/>
              <w:bottom w:val="dashed" w:sz="4" w:space="0" w:color="B2B2B2"/>
              <w:right w:val="none" w:sz="4" w:space="0" w:color="6E6E6E"/>
            </w:tcBorders>
          </w:tcPr>
          <w:p w:rsidR="00B51CC1" w:rsidRDefault="005F5D31">
            <w:pPr>
              <w:pStyle w:val="ProductList-TableBody"/>
            </w:pPr>
            <w:r>
              <w:t>Plano 1 do Microsoft Flow</w:t>
            </w:r>
            <w:r>
              <w:fldChar w:fldCharType="begin"/>
            </w:r>
            <w:r>
              <w:instrText xml:space="preserve"> XE "Plano 1 do Microsoft Flow" </w:instrText>
            </w:r>
            <w:r>
              <w:fldChar w:fldCharType="end"/>
            </w:r>
            <w:r>
              <w:t xml:space="preserve"> (SL de Usuário)</w:t>
            </w:r>
          </w:p>
        </w:tc>
        <w:tc>
          <w:tcPr>
            <w:tcW w:w="740" w:type="dxa"/>
            <w:tcBorders>
              <w:top w:val="single" w:sz="6" w:space="0" w:color="FFFFFF"/>
              <w:left w:val="none" w:sz="4" w:space="0" w:color="6E6E6E"/>
              <w:bottom w:val="dashed" w:sz="4" w:space="0" w:color="B2B2B2"/>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2B2B2"/>
              <w:left w:val="none" w:sz="4" w:space="0" w:color="6E6E6E"/>
              <w:bottom w:val="dashed" w:sz="4" w:space="0" w:color="B2B2B2"/>
              <w:right w:val="none" w:sz="4" w:space="0" w:color="6E6E6E"/>
            </w:tcBorders>
          </w:tcPr>
          <w:p w:rsidR="00B51CC1" w:rsidRDefault="005F5D31">
            <w:pPr>
              <w:pStyle w:val="ProductList-TableBody"/>
            </w:pPr>
            <w:r>
              <w:t>Plano 2 do Microsoft Flow</w:t>
            </w:r>
            <w:r>
              <w:fldChar w:fldCharType="begin"/>
            </w:r>
            <w:r>
              <w:instrText xml:space="preserve"> XE "Plano 2 do Microsoft Flow"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2B2B2"/>
              <w:left w:val="none" w:sz="4" w:space="0" w:color="6E6E6E"/>
              <w:bottom w:val="dashed" w:sz="4" w:space="0" w:color="B2B2B2"/>
              <w:right w:val="none" w:sz="4" w:space="0" w:color="6E6E6E"/>
            </w:tcBorders>
          </w:tcPr>
          <w:p w:rsidR="00B51CC1" w:rsidRDefault="005F5D31">
            <w:pPr>
              <w:pStyle w:val="ProductList-TableBody"/>
            </w:pPr>
            <w:r>
              <w:t>Plano 1 do Microsoft PowerApps</w:t>
            </w:r>
            <w:r>
              <w:fldChar w:fldCharType="begin"/>
            </w:r>
            <w:r>
              <w:instrText xml:space="preserve"> XE "Plano 1 do Microsoft PowerApps" </w:instrText>
            </w:r>
            <w:r>
              <w:fldChar w:fldCharType="end"/>
            </w:r>
            <w:r>
              <w:t xml:space="preserve"> (SL de Usuário e Dispositivo)</w:t>
            </w:r>
          </w:p>
        </w:tc>
        <w:tc>
          <w:tcPr>
            <w:tcW w:w="740" w:type="dxa"/>
            <w:tcBorders>
              <w:top w:val="dashed" w:sz="4" w:space="0" w:color="B2B2B2"/>
              <w:left w:val="none" w:sz="4" w:space="0" w:color="6E6E6E"/>
              <w:bottom w:val="dashed" w:sz="4" w:space="0" w:color="B2B2B2"/>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2B2B2"/>
              <w:left w:val="none" w:sz="4" w:space="0" w:color="6E6E6E"/>
              <w:bottom w:val="dashed" w:sz="4" w:space="0" w:color="B2B2B2"/>
              <w:right w:val="none" w:sz="4" w:space="0" w:color="6E6E6E"/>
            </w:tcBorders>
          </w:tcPr>
          <w:p w:rsidR="00B51CC1" w:rsidRDefault="005F5D31">
            <w:pPr>
              <w:pStyle w:val="ProductList-TableBody"/>
            </w:pPr>
            <w:r>
              <w:t>Plano 2 do Microsoft PowerApps</w:t>
            </w:r>
            <w:r>
              <w:fldChar w:fldCharType="begin"/>
            </w:r>
            <w:r>
              <w:instrText xml:space="preserve"> XE "Plano 2 do Microsoft PowerApps"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2B2B2"/>
              <w:left w:val="none" w:sz="4" w:space="0" w:color="6E6E6E"/>
              <w:bottom w:val="dashed" w:sz="4" w:space="0" w:color="B2B2B2"/>
              <w:right w:val="none" w:sz="4" w:space="0" w:color="6E6E6E"/>
            </w:tcBorders>
          </w:tcPr>
          <w:p w:rsidR="00B51CC1" w:rsidRDefault="005F5D31">
            <w:pPr>
              <w:pStyle w:val="ProductList-TableBody"/>
            </w:pPr>
            <w:r>
              <w:t>Microsoft Stream Plano 1</w:t>
            </w:r>
            <w:r>
              <w:fldChar w:fldCharType="begin"/>
            </w:r>
            <w:r>
              <w:instrText xml:space="preserve"> XE "Microsoft Stream Plano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2B2B2"/>
              <w:left w:val="none" w:sz="4" w:space="0" w:color="6E6E6E"/>
              <w:bottom w:val="dashed" w:sz="4" w:space="0" w:color="B2B2B2"/>
              <w:right w:val="none" w:sz="4" w:space="0" w:color="6E6E6E"/>
            </w:tcBorders>
          </w:tcPr>
          <w:p w:rsidR="00B51CC1" w:rsidRDefault="005F5D31">
            <w:pPr>
              <w:pStyle w:val="ProductList-TableBody"/>
            </w:pPr>
            <w:r>
              <w:t>Microsoft Stream Plano 2</w:t>
            </w:r>
            <w:r>
              <w:fldChar w:fldCharType="begin"/>
            </w:r>
            <w:r>
              <w:instrText xml:space="preserve"> XE "Microsoft Stream Plano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2B2B2"/>
              <w:left w:val="none" w:sz="4" w:space="0" w:color="6E6E6E"/>
              <w:bottom w:val="dashed" w:sz="4" w:space="0" w:color="B2B2B2"/>
              <w:right w:val="none" w:sz="4" w:space="0" w:color="6E6E6E"/>
            </w:tcBorders>
          </w:tcPr>
          <w:p w:rsidR="00B51CC1" w:rsidRDefault="005F5D31">
            <w:pPr>
              <w:pStyle w:val="ProductList-TableBody"/>
            </w:pPr>
            <w:r>
              <w:t>Complemento do Microsoft Stream Plano 2</w:t>
            </w:r>
            <w:r>
              <w:fldChar w:fldCharType="begin"/>
            </w:r>
            <w:r>
              <w:instrText xml:space="preserve"> XE "Complemento do Microsoft Stream Plano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2B2B2"/>
              <w:left w:val="none" w:sz="4" w:space="0" w:color="6E6E6E"/>
              <w:bottom w:val="dashed" w:sz="4" w:space="0" w:color="B2B2B2"/>
              <w:right w:val="none" w:sz="4" w:space="0" w:color="6E6E6E"/>
            </w:tcBorders>
          </w:tcPr>
          <w:p w:rsidR="00B51CC1" w:rsidRDefault="005F5D31">
            <w:pPr>
              <w:pStyle w:val="ProductList-TableBody"/>
            </w:pPr>
            <w:r>
              <w:t>Complemento de Armazenamento do Microsoft Stream (500 GB)</w:t>
            </w:r>
            <w:r>
              <w:fldChar w:fldCharType="begin"/>
            </w:r>
            <w:r>
              <w:instrText xml:space="preserve"> XE "Complemento de Armazenamento do Microsoft Stream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2B2B2"/>
              <w:left w:val="none" w:sz="4" w:space="0" w:color="6E6E6E"/>
              <w:bottom w:val="dashed" w:sz="4" w:space="0" w:color="B2B2B2"/>
              <w:right w:val="none" w:sz="4" w:space="0" w:color="6E6E6E"/>
            </w:tcBorders>
          </w:tcPr>
          <w:p w:rsidR="00B51CC1" w:rsidRDefault="005F5D3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2B2B2"/>
              <w:left w:val="none" w:sz="4" w:space="0" w:color="6E6E6E"/>
              <w:bottom w:val="dashed" w:sz="4" w:space="0" w:color="B2B2B2"/>
              <w:right w:val="none" w:sz="4" w:space="0" w:color="6E6E6E"/>
            </w:tcBorders>
          </w:tcPr>
          <w:p w:rsidR="00B51CC1" w:rsidRDefault="005F5D3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2B2B2"/>
              <w:left w:val="none" w:sz="4" w:space="0" w:color="6E6E6E"/>
              <w:bottom w:val="dashed" w:sz="4" w:space="0" w:color="B2B2B2"/>
              <w:right w:val="none" w:sz="4" w:space="0" w:color="6E6E6E"/>
            </w:tcBorders>
          </w:tcPr>
          <w:p w:rsidR="00B51CC1" w:rsidRDefault="005F5D3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2B2B2"/>
              <w:left w:val="none" w:sz="4" w:space="0" w:color="6E6E6E"/>
              <w:bottom w:val="dashed" w:sz="4" w:space="0" w:color="B2B2B2"/>
              <w:right w:val="none" w:sz="4" w:space="0" w:color="6E6E6E"/>
            </w:tcBorders>
          </w:tcPr>
          <w:p w:rsidR="00B51CC1" w:rsidRDefault="005F5D3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2B2B2"/>
              <w:left w:val="none" w:sz="4" w:space="0" w:color="6E6E6E"/>
              <w:bottom w:val="dashed" w:sz="4" w:space="0" w:color="B2B2B2"/>
              <w:right w:val="none" w:sz="4" w:space="0" w:color="6E6E6E"/>
            </w:tcBorders>
          </w:tcPr>
          <w:p w:rsidR="00B51CC1" w:rsidRDefault="005F5D3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2B2B2"/>
              <w:left w:val="none" w:sz="4" w:space="0" w:color="6E6E6E"/>
              <w:bottom w:val="dashed" w:sz="4" w:space="0" w:color="B2B2B2"/>
              <w:right w:val="none" w:sz="4" w:space="0" w:color="6E6E6E"/>
            </w:tcBorders>
          </w:tcPr>
          <w:p w:rsidR="00B51CC1" w:rsidRDefault="005F5D3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2B2B2"/>
              <w:left w:val="none" w:sz="4" w:space="0" w:color="6E6E6E"/>
              <w:bottom w:val="dashed" w:sz="4" w:space="0" w:color="B2B2B2"/>
              <w:right w:val="none" w:sz="4" w:space="0" w:color="6E6E6E"/>
            </w:tcBorders>
          </w:tcPr>
          <w:p w:rsidR="00B51CC1" w:rsidRDefault="005F5D31">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2B2B2"/>
              <w:left w:val="none" w:sz="4" w:space="0" w:color="6E6E6E"/>
              <w:bottom w:val="dashed" w:sz="4" w:space="0" w:color="BFBFBF"/>
              <w:right w:val="none" w:sz="4" w:space="0" w:color="6E6E6E"/>
            </w:tcBorders>
          </w:tcPr>
          <w:p w:rsidR="00B51CC1" w:rsidRDefault="005F5D3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66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bl>
    <w:p w:rsidR="00B51CC1" w:rsidRDefault="005F5D31">
      <w:pPr>
        <w:pStyle w:val="ProductList-Offering1SubSection"/>
        <w:outlineLvl w:val="3"/>
      </w:pPr>
      <w:bookmarkStart w:id="299" w:name="_Sec785"/>
      <w:r>
        <w:t>2. Condições do Produto</w:t>
      </w:r>
      <w:bookmarkEnd w:id="299"/>
    </w:p>
    <w:tbl>
      <w:tblPr>
        <w:tblStyle w:val="PURTable"/>
        <w:tblW w:w="0" w:type="dxa"/>
        <w:tblLook w:val="04A0" w:firstRow="1" w:lastRow="0" w:firstColumn="1" w:lastColumn="0" w:noHBand="0" w:noVBand="1"/>
      </w:tblPr>
      <w:tblGrid>
        <w:gridCol w:w="3642"/>
        <w:gridCol w:w="3637"/>
        <w:gridCol w:w="3637"/>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Flow, PowerApps, Stream</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Pré-requisito: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 N/D</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1CC1" w:rsidRDefault="005F5D31">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2.1 Power BI Report Server - Instâncias em Execução</w:t>
      </w:r>
    </w:p>
    <w:p w:rsidR="00B51CC1" w:rsidRDefault="005F5D31">
      <w:pPr>
        <w:pStyle w:val="ProductList-Body"/>
      </w:pPr>
      <w:r>
        <w:t xml:space="preserve">Para cada licença de assinatura do Microsoft Power BI Premium, o Cliente poderá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 do Servidor de Relatório do Power BI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Ambiente de Sistema Operacional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um Servidor dedicado ao usuário do Cliente ou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servidores compartilhados somente em Serviços do Microsoft Azure. O Cliente poderá executar o software do Servidor de Relatório do Power BI em um Ambiente de Sistema Operacional Físico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com até o número de núcleos incluídos em um plano de Power BI Premium. 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o Cliente precisará de uma licença de assinatura adicional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adicional mapeado para esse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w:t>
      </w:r>
    </w:p>
    <w:p w:rsidR="00B51CC1" w:rsidRDefault="00B51CC1">
      <w:pPr>
        <w:pStyle w:val="ProductList-Body"/>
      </w:pPr>
    </w:p>
    <w:p w:rsidR="00B51CC1" w:rsidRDefault="005F5D31">
      <w:pPr>
        <w:pStyle w:val="ProductList-ClauseHeading"/>
        <w:outlineLvl w:val="4"/>
      </w:pPr>
      <w:r>
        <w:t>2.2 Power BI Report Server - Compartilhamento de Conteúdo</w:t>
      </w:r>
    </w:p>
    <w:p w:rsidR="00B51CC1" w:rsidRDefault="005F5D31">
      <w:pPr>
        <w:pStyle w:val="ProductList-Body"/>
      </w:pPr>
      <w:r>
        <w:t xml:space="preserve">É necessária uma SL de Usuário do Power BI Pro para publicar relatórios compartilhados do Power BI usando o Power BI Report Server.  </w:t>
      </w:r>
    </w:p>
    <w:p w:rsidR="00B51CC1" w:rsidRDefault="00B51CC1">
      <w:pPr>
        <w:pStyle w:val="ProductList-Body"/>
      </w:pPr>
    </w:p>
    <w:p w:rsidR="00B51CC1" w:rsidRDefault="005F5D31">
      <w:pPr>
        <w:pStyle w:val="ProductList-ClauseHeading"/>
        <w:outlineLvl w:val="4"/>
      </w:pPr>
      <w:r>
        <w:t>2.3 Tecnologia SQL Server</w:t>
      </w:r>
    </w:p>
    <w:p w:rsidR="00B51CC1" w:rsidRDefault="005F5D31">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(SQL Server Standard) incluído no Power BI Report Server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Power BI Report Server e a qualquer outro produto que inclua o software de banco de dados SQL Server.  </w:t>
      </w:r>
    </w:p>
    <w:p w:rsidR="00B51CC1" w:rsidRDefault="00B51CC1">
      <w:pPr>
        <w:pStyle w:val="ProductList-Body"/>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2HeadingNoBorder"/>
        <w:outlineLvl w:val="2"/>
      </w:pPr>
      <w:bookmarkStart w:id="300" w:name="_Sec1209"/>
      <w:r>
        <w:t>Microsoft Kaizala Pro</w:t>
      </w:r>
      <w:bookmarkEnd w:id="300"/>
      <w:r>
        <w:fldChar w:fldCharType="begin"/>
      </w:r>
      <w:r>
        <w:instrText xml:space="preserve"> TC "</w:instrText>
      </w:r>
      <w:bookmarkStart w:id="301" w:name="_Toc510012481"/>
      <w:r>
        <w:instrText>Microsoft Kaizala Pro</w:instrText>
      </w:r>
      <w:bookmarkEnd w:id="301"/>
      <w:r>
        <w:instrText>" \l 3</w:instrText>
      </w:r>
      <w:r>
        <w:fldChar w:fldCharType="end"/>
      </w:r>
    </w:p>
    <w:p w:rsidR="00B51CC1" w:rsidRDefault="005F5D31">
      <w:pPr>
        <w:pStyle w:val="ProductList-Offering1SubSection"/>
        <w:outlineLvl w:val="3"/>
      </w:pPr>
      <w:bookmarkStart w:id="302" w:name="_Sec1210"/>
      <w:r>
        <w:t>1. Disponibilidade do Produto</w:t>
      </w:r>
      <w:bookmarkEnd w:id="302"/>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B51CC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51CC1" w:rsidRDefault="005F5D3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B51CC1">
        <w:tc>
          <w:tcPr>
            <w:tcW w:w="4520" w:type="dxa"/>
            <w:tcBorders>
              <w:top w:val="none" w:sz="4" w:space="0" w:color="BFBFBF"/>
              <w:left w:val="none" w:sz="4" w:space="0" w:color="000000"/>
              <w:bottom w:val="none" w:sz="4" w:space="0" w:color="7F7F7F"/>
              <w:right w:val="none" w:sz="4" w:space="0" w:color="000000"/>
            </w:tcBorders>
          </w:tcPr>
          <w:p w:rsidR="00B51CC1" w:rsidRDefault="005F5D31">
            <w:pPr>
              <w:pStyle w:val="ProductList-TableBody"/>
            </w:pPr>
            <w:r>
              <w:t>Microsoft Kaizala Pro</w:t>
            </w:r>
            <w:r>
              <w:fldChar w:fldCharType="begin"/>
            </w:r>
            <w:r>
              <w:instrText xml:space="preserve"> XE "Microsoft Kaizala Pro"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bl>
    <w:p w:rsidR="00B51CC1" w:rsidRDefault="005F5D31">
      <w:pPr>
        <w:pStyle w:val="ProductList-Offering1SubSection"/>
        <w:outlineLvl w:val="3"/>
      </w:pPr>
      <w:bookmarkStart w:id="303" w:name="_Sec1211"/>
      <w:r>
        <w:t>2. Condições do Produto</w:t>
      </w:r>
      <w:bookmarkEnd w:id="303"/>
    </w:p>
    <w:tbl>
      <w:tblPr>
        <w:tblStyle w:val="PURTable"/>
        <w:tblW w:w="0" w:type="dxa"/>
        <w:tblLook w:val="04A0" w:firstRow="1" w:lastRow="0" w:firstColumn="1" w:lastColumn="0" w:noHBand="0" w:noVBand="1"/>
      </w:tblPr>
      <w:tblGrid>
        <w:gridCol w:w="3642"/>
        <w:gridCol w:w="3637"/>
        <w:gridCol w:w="3637"/>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Vigência Estendida: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2.1 Disponibilidade Geográfica</w:t>
      </w:r>
    </w:p>
    <w:p w:rsidR="00B51CC1" w:rsidRDefault="005F5D31">
      <w:pPr>
        <w:pStyle w:val="ProductList-Body"/>
      </w:pPr>
      <w:r>
        <w:t>O Kaizala está disponível somente no Brasil, na Índia, no Quênia e nas Filipinas.</w:t>
      </w:r>
    </w:p>
    <w:p w:rsidR="00B51CC1" w:rsidRDefault="00B51CC1">
      <w:pPr>
        <w:pStyle w:val="ProductList-Body"/>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10012482"/>
      <w:r>
        <w:instrText>Microsoft Cloud App Security</w:instrText>
      </w:r>
      <w:bookmarkEnd w:id="305"/>
      <w:r>
        <w:instrText>" \l 3</w:instrText>
      </w:r>
      <w:r>
        <w:fldChar w:fldCharType="end"/>
      </w:r>
    </w:p>
    <w:p w:rsidR="00B51CC1" w:rsidRDefault="005F5D31">
      <w:pPr>
        <w:pStyle w:val="ProductList-Offering1SubSection"/>
        <w:outlineLvl w:val="3"/>
      </w:pPr>
      <w:bookmarkStart w:id="306" w:name="_Sec1207"/>
      <w:r>
        <w:t>1. Disponibilidade do Produto</w:t>
      </w:r>
      <w:bookmarkEnd w:id="306"/>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B51CC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51CC1" w:rsidRDefault="005F5D3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B51CC1">
        <w:tc>
          <w:tcPr>
            <w:tcW w:w="4520" w:type="dxa"/>
            <w:tcBorders>
              <w:top w:val="none" w:sz="4" w:space="0" w:color="BFBFBF"/>
              <w:left w:val="none" w:sz="4" w:space="0" w:color="000000"/>
              <w:bottom w:val="dashed" w:sz="4" w:space="0" w:color="7F7F7F"/>
              <w:right w:val="none" w:sz="4" w:space="0" w:color="000000"/>
            </w:tcBorders>
          </w:tcPr>
          <w:p w:rsidR="00B51CC1" w:rsidRDefault="005F5D31">
            <w:pPr>
              <w:pStyle w:val="ProductList-TableBody"/>
            </w:pPr>
            <w:r>
              <w:t>Microsoft Cloud App Security</w:t>
            </w:r>
            <w:r>
              <w:fldChar w:fldCharType="begin"/>
            </w:r>
            <w:r>
              <w:instrText xml:space="preserve"> XE "Microsoft Cloud App Security"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bl>
    <w:p w:rsidR="00B51CC1" w:rsidRDefault="00B51CC1">
      <w:pPr>
        <w:pStyle w:val="ProductList-Body"/>
      </w:pPr>
    </w:p>
    <w:p w:rsidR="00B51CC1" w:rsidRDefault="005F5D31">
      <w:pPr>
        <w:pStyle w:val="ProductList-Offering1SubSection"/>
        <w:outlineLvl w:val="3"/>
      </w:pPr>
      <w:bookmarkStart w:id="307" w:name="_Sec1208"/>
      <w:r>
        <w:t>2. Condições do Produto</w:t>
      </w:r>
      <w:bookmarkEnd w:id="307"/>
    </w:p>
    <w:tbl>
      <w:tblPr>
        <w:tblStyle w:val="PURTable"/>
        <w:tblW w:w="0" w:type="dxa"/>
        <w:tblLook w:val="04A0" w:firstRow="1" w:lastRow="0" w:firstColumn="1" w:lastColumn="0" w:noHBand="0" w:noVBand="1"/>
      </w:tblPr>
      <w:tblGrid>
        <w:gridCol w:w="3642"/>
        <w:gridCol w:w="3637"/>
        <w:gridCol w:w="3637"/>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51CC1" w:rsidRDefault="005F5D3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1CC1" w:rsidRDefault="005F5D3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1CC1" w:rsidRDefault="005F5D3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1CC1" w:rsidRDefault="005F5D31">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1CC1" w:rsidRDefault="005F5D31">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1CC1" w:rsidRDefault="005F5D31">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1CC1" w:rsidRDefault="00B51CC1">
            <w:pPr>
              <w:pStyle w:val="ProductList-TableBody"/>
            </w:pPr>
          </w:p>
        </w:tc>
      </w:tr>
    </w:tbl>
    <w:p w:rsidR="00B51CC1" w:rsidRDefault="00B51CC1">
      <w:pPr>
        <w:pStyle w:val="ProductList-Body"/>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2HeadingNoBorder"/>
        <w:outlineLvl w:val="2"/>
      </w:pPr>
      <w:bookmarkStart w:id="308" w:name="_Sec630"/>
      <w:r>
        <w:t>Microsoft Intune</w:t>
      </w:r>
      <w:bookmarkEnd w:id="308"/>
      <w:r>
        <w:fldChar w:fldCharType="begin"/>
      </w:r>
      <w:r>
        <w:instrText xml:space="preserve"> TC "</w:instrText>
      </w:r>
      <w:bookmarkStart w:id="309" w:name="_Toc510012483"/>
      <w:r>
        <w:instrText>Microsoft Intune</w:instrText>
      </w:r>
      <w:bookmarkEnd w:id="309"/>
      <w:r>
        <w:instrText>" \l 3</w:instrText>
      </w:r>
      <w:r>
        <w:fldChar w:fldCharType="end"/>
      </w:r>
    </w:p>
    <w:p w:rsidR="00B51CC1" w:rsidRDefault="005F5D31">
      <w:pPr>
        <w:pStyle w:val="ProductList-Offering1SubSection"/>
        <w:outlineLvl w:val="3"/>
      </w:pPr>
      <w:bookmarkStart w:id="310" w:name="_Sec714"/>
      <w:r>
        <w:t>1. Disponibilidade do Produto</w:t>
      </w:r>
      <w:bookmarkEnd w:id="310"/>
    </w:p>
    <w:tbl>
      <w:tblPr>
        <w:tblStyle w:val="PURTable"/>
        <w:tblW w:w="0" w:type="dxa"/>
        <w:tblLook w:val="04A0" w:firstRow="1" w:lastRow="0" w:firstColumn="1" w:lastColumn="0" w:noHBand="0" w:noVBand="1"/>
      </w:tblPr>
      <w:tblGrid>
        <w:gridCol w:w="4127"/>
        <w:gridCol w:w="817"/>
        <w:gridCol w:w="694"/>
        <w:gridCol w:w="806"/>
        <w:gridCol w:w="711"/>
        <w:gridCol w:w="728"/>
        <w:gridCol w:w="828"/>
        <w:gridCol w:w="704"/>
        <w:gridCol w:w="700"/>
        <w:gridCol w:w="801"/>
      </w:tblGrid>
      <w:tr w:rsidR="00B51CC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51CC1" w:rsidRDefault="005F5D3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B51CC1">
        <w:tc>
          <w:tcPr>
            <w:tcW w:w="4520" w:type="dxa"/>
            <w:tcBorders>
              <w:top w:val="none" w:sz="4" w:space="0" w:color="BFBFBF"/>
              <w:left w:val="none" w:sz="4" w:space="0" w:color="000000"/>
              <w:bottom w:val="dashed" w:sz="4" w:space="0" w:color="7F7F7F"/>
              <w:right w:val="none" w:sz="4" w:space="0" w:color="000000"/>
            </w:tcBorders>
          </w:tcPr>
          <w:p w:rsidR="00B51CC1" w:rsidRDefault="005F5D31">
            <w:pPr>
              <w:pStyle w:val="ProductList-TableBody"/>
            </w:pPr>
            <w:r>
              <w:t>Complemento do Microsoft Intune</w:t>
            </w:r>
            <w:r>
              <w:fldChar w:fldCharType="begin"/>
            </w:r>
            <w:r>
              <w:instrText xml:space="preserve"> XE "Complemento do Microsoft Intune" </w:instrText>
            </w:r>
            <w:r>
              <w:fldChar w:fldCharType="end"/>
            </w:r>
            <w:r>
              <w:t xml:space="preserve"> (SL de Usuário, SL de Dispositivo)</w:t>
            </w:r>
          </w:p>
        </w:tc>
        <w:tc>
          <w:tcPr>
            <w:tcW w:w="860" w:type="dxa"/>
            <w:tcBorders>
              <w:top w:val="single" w:sz="6" w:space="0" w:color="FFFFFF"/>
              <w:left w:val="none" w:sz="4" w:space="0" w:color="000000"/>
              <w:bottom w:val="dashed" w:sz="4" w:space="0" w:color="7F7F7F"/>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520" w:type="dxa"/>
            <w:tcBorders>
              <w:top w:val="dashed" w:sz="4" w:space="0" w:color="7F7F7F"/>
              <w:left w:val="none" w:sz="4" w:space="0" w:color="6E6E6E"/>
              <w:bottom w:val="dashed" w:sz="4" w:space="0" w:color="7F7F7F"/>
              <w:right w:val="none" w:sz="4" w:space="0" w:color="6E6E6E"/>
            </w:tcBorders>
          </w:tcPr>
          <w:p w:rsidR="00B51CC1" w:rsidRDefault="005F5D31">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520" w:type="dxa"/>
            <w:tcBorders>
              <w:top w:val="dashed" w:sz="4" w:space="0" w:color="7F7F7F"/>
              <w:left w:val="none" w:sz="4" w:space="0" w:color="6E6E6E"/>
              <w:bottom w:val="dashed" w:sz="4" w:space="0" w:color="949494"/>
              <w:right w:val="none" w:sz="4" w:space="0" w:color="6E6E6E"/>
            </w:tcBorders>
          </w:tcPr>
          <w:p w:rsidR="00B51CC1" w:rsidRDefault="005F5D31">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520" w:type="dxa"/>
            <w:tcBorders>
              <w:top w:val="dashed" w:sz="4" w:space="0" w:color="949494"/>
              <w:left w:val="none" w:sz="4" w:space="0" w:color="6E6E6E"/>
              <w:bottom w:val="dashed" w:sz="4" w:space="0" w:color="949494"/>
              <w:right w:val="none" w:sz="4" w:space="0" w:color="6E6E6E"/>
            </w:tcBorders>
          </w:tcPr>
          <w:p w:rsidR="00B51CC1" w:rsidRDefault="005F5D31">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520" w:type="dxa"/>
            <w:tcBorders>
              <w:top w:val="dashed" w:sz="4" w:space="0" w:color="949494"/>
              <w:left w:val="none" w:sz="4" w:space="0" w:color="6E6E6E"/>
              <w:bottom w:val="dashed" w:sz="4" w:space="0" w:color="B7B7B7"/>
              <w:right w:val="none" w:sz="4" w:space="0" w:color="6E6E6E"/>
            </w:tcBorders>
          </w:tcPr>
          <w:p w:rsidR="00B51CC1" w:rsidRDefault="005F5D31">
            <w:pPr>
              <w:pStyle w:val="ProductList-TableBody"/>
            </w:pPr>
            <w:r>
              <w:t>Microsoft Intune para EDU</w:t>
            </w:r>
            <w:r>
              <w:fldChar w:fldCharType="begin"/>
            </w:r>
            <w:r>
              <w:instrText xml:space="preserve"> XE "Microsoft Intune para EDU" </w:instrText>
            </w:r>
            <w:r>
              <w:fldChar w:fldCharType="end"/>
            </w:r>
            <w:r>
              <w:t xml:space="preserve"> (SL de Usuário)</w:t>
            </w:r>
          </w:p>
        </w:tc>
        <w:tc>
          <w:tcPr>
            <w:tcW w:w="860" w:type="dxa"/>
            <w:tcBorders>
              <w:top w:val="dashed" w:sz="4" w:space="0" w:color="949494"/>
              <w:left w:val="none" w:sz="4" w:space="0" w:color="6E6E6E"/>
              <w:bottom w:val="dashed" w:sz="4" w:space="0" w:color="B7B7B7"/>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r w:rsidR="00B51CC1">
        <w:tc>
          <w:tcPr>
            <w:tcW w:w="4520" w:type="dxa"/>
            <w:tcBorders>
              <w:top w:val="dashed" w:sz="4" w:space="0" w:color="B7B7B7"/>
              <w:left w:val="none" w:sz="4" w:space="0" w:color="6E6E6E"/>
              <w:bottom w:val="none" w:sz="4" w:space="0" w:color="BFBFBF"/>
              <w:right w:val="none" w:sz="4" w:space="0" w:color="6E6E6E"/>
            </w:tcBorders>
          </w:tcPr>
          <w:p w:rsidR="00B51CC1" w:rsidRDefault="005F5D31">
            <w:pPr>
              <w:pStyle w:val="ProductList-TableBody"/>
            </w:pPr>
            <w:r>
              <w:t>Complemento do Microsoft Intune para EDU</w:t>
            </w:r>
            <w:r>
              <w:fldChar w:fldCharType="begin"/>
            </w:r>
            <w:r>
              <w:instrText xml:space="preserve"> XE "Complemento do Microsoft Intune para EDU" </w:instrText>
            </w:r>
            <w:r>
              <w:fldChar w:fldCharType="end"/>
            </w:r>
            <w:r>
              <w:t xml:space="preserve"> (SL de Usuário)</w:t>
            </w:r>
          </w:p>
        </w:tc>
        <w:tc>
          <w:tcPr>
            <w:tcW w:w="860" w:type="dxa"/>
            <w:tcBorders>
              <w:top w:val="dashed" w:sz="4" w:space="0" w:color="B7B7B7"/>
              <w:left w:val="none" w:sz="4" w:space="0" w:color="6E6E6E"/>
              <w:bottom w:val="none" w:sz="4" w:space="0" w:color="BFBFBF"/>
              <w:right w:val="single" w:sz="6" w:space="0" w:color="FFFFFF"/>
            </w:tcBorders>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bl>
    <w:p w:rsidR="00B51CC1" w:rsidRDefault="005F5D31">
      <w:pPr>
        <w:pStyle w:val="ProductList-Offering1SubSection"/>
        <w:outlineLvl w:val="3"/>
      </w:pPr>
      <w:bookmarkStart w:id="311" w:name="_Sec769"/>
      <w:r>
        <w:t>2. Condições do Produto</w:t>
      </w:r>
      <w:bookmarkEnd w:id="311"/>
    </w:p>
    <w:tbl>
      <w:tblPr>
        <w:tblStyle w:val="PURTable"/>
        <w:tblW w:w="0" w:type="dxa"/>
        <w:tblLook w:val="04A0" w:firstRow="1" w:lastRow="0" w:firstColumn="1" w:lastColumn="0" w:noHBand="0" w:noVBand="1"/>
      </w:tblPr>
      <w:tblGrid>
        <w:gridCol w:w="3634"/>
        <w:gridCol w:w="3629"/>
        <w:gridCol w:w="3653"/>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Pré-requisito: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 (SCE): N/D</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B51CC1" w:rsidRDefault="00B51CC1">
      <w:pPr>
        <w:pStyle w:val="ProductList-Body"/>
      </w:pPr>
    </w:p>
    <w:p w:rsidR="00B51CC1" w:rsidRDefault="005F5D31">
      <w:pPr>
        <w:pStyle w:val="ProductList-ClauseHeading"/>
        <w:outlineLvl w:val="4"/>
      </w:pPr>
      <w:r>
        <w:t>2.1 Microsoft Intune para EDU (SL de Dispositivo)</w:t>
      </w:r>
    </w:p>
    <w:p w:rsidR="00B51CC1" w:rsidRDefault="005F5D31">
      <w:pPr>
        <w:pStyle w:val="ProductList-SubClauseHeading"/>
        <w:outlineLvl w:val="5"/>
      </w:pPr>
      <w:r>
        <w:t>2.1.1 Prazo</w:t>
      </w:r>
    </w:p>
    <w:p w:rsidR="00B51CC1" w:rsidRDefault="005F5D31">
      <w:pPr>
        <w:pStyle w:val="ProductList-BodyIndented"/>
      </w:pPr>
      <w:r>
        <w:t>O prazo da assinatura do Microsoft Intune para EDU (SL de Dispositivo) (“SL de Dispositivo do Intune”) é de seis anos contados a partir da data da ordem. Se uma SL de Dispositivo do Intune for além do término do contrato de licenciamento por volume do Cliente sob o qual a SL de Dispositivo do Intune foi comprada, os termos do referido contrato sobreviverão, conforme necessário, pela duração da SL de Dispositivo do Intune.</w:t>
      </w:r>
    </w:p>
    <w:p w:rsidR="00B51CC1" w:rsidRDefault="00B51CC1">
      <w:pPr>
        <w:pStyle w:val="ProductList-BodyIndented"/>
      </w:pPr>
    </w:p>
    <w:p w:rsidR="00B51CC1" w:rsidRDefault="005F5D31">
      <w:pPr>
        <w:pStyle w:val="ProductList-SubClauseHeading"/>
        <w:outlineLvl w:val="5"/>
      </w:pPr>
      <w:r>
        <w:t>2.1.2 Cancelamento e Transferência</w:t>
      </w:r>
    </w:p>
    <w:p w:rsidR="00B51CC1" w:rsidRDefault="005F5D31">
      <w:pPr>
        <w:pStyle w:val="ProductList-BodyIndented"/>
      </w:pPr>
      <w:r>
        <w:t>O Microsoft Intune para EDU (SL de Dispositivo) não pode ser cancelado e só pode ser transferido para um novo dispositivo do mesmo modelo (ou substituição fornecida pelo fabricante equivalente) mediante a falha de hardware permanente do dispositivo ao qual a SL de Dispositivo do Intune foi atribuída.</w:t>
      </w:r>
    </w:p>
    <w:p w:rsidR="00B51CC1" w:rsidRDefault="00B51CC1">
      <w:pPr>
        <w:pStyle w:val="ProductList-BodyIndented"/>
        <w:jc w:val="right"/>
      </w:pPr>
    </w:p>
    <w:tbl>
      <w:tblPr>
        <w:tblStyle w:val="PURTable0"/>
        <w:tblW w:w="0" w:type="dxa"/>
        <w:tblLook w:val="04A0" w:firstRow="1" w:lastRow="0" w:firstColumn="1" w:lastColumn="0" w:noHBand="0" w:noVBand="1"/>
      </w:tblPr>
      <w:tblGrid>
        <w:gridCol w:w="1055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Indented"/>
      </w:pPr>
    </w:p>
    <w:p w:rsidR="00B51CC1" w:rsidRDefault="005F5D31">
      <w:pPr>
        <w:pStyle w:val="ProductList-Offering2HeadingNoBorder"/>
        <w:outlineLvl w:val="2"/>
      </w:pPr>
      <w:bookmarkStart w:id="312" w:name="_Sec672"/>
      <w:r>
        <w:t>Microsoft Learning</w:t>
      </w:r>
      <w:bookmarkEnd w:id="312"/>
      <w:r>
        <w:fldChar w:fldCharType="begin"/>
      </w:r>
      <w:r>
        <w:instrText xml:space="preserve"> TC "</w:instrText>
      </w:r>
      <w:bookmarkStart w:id="313" w:name="_Toc510012484"/>
      <w:r>
        <w:instrText>Microsoft Learning</w:instrText>
      </w:r>
      <w:bookmarkEnd w:id="313"/>
      <w:r>
        <w:instrText>" \l 3</w:instrText>
      </w:r>
      <w:r>
        <w:fldChar w:fldCharType="end"/>
      </w:r>
    </w:p>
    <w:p w:rsidR="00B51CC1" w:rsidRDefault="005F5D31">
      <w:pPr>
        <w:pStyle w:val="ProductList-Offering1SubSection"/>
        <w:outlineLvl w:val="3"/>
      </w:pPr>
      <w:bookmarkStart w:id="314" w:name="_Sec728"/>
      <w:r>
        <w:t>1. Disponibilidade do Produto</w:t>
      </w:r>
      <w:bookmarkEnd w:id="314"/>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B51C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B51CC1">
        <w:tc>
          <w:tcPr>
            <w:tcW w:w="4660" w:type="dxa"/>
            <w:tcBorders>
              <w:top w:val="single" w:sz="6" w:space="0" w:color="FFFFFF"/>
              <w:left w:val="none" w:sz="4" w:space="0" w:color="6E6E6E"/>
              <w:bottom w:val="dashed" w:sz="4" w:space="0" w:color="BFBFBF"/>
              <w:right w:val="none" w:sz="4" w:space="0" w:color="6E6E6E"/>
            </w:tcBorders>
          </w:tcPr>
          <w:p w:rsidR="00B51CC1" w:rsidRDefault="005F5D3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Licença do Site de Exame de Certificação do Microsoft Learning MTA/MCA 125</w:t>
            </w:r>
            <w:r>
              <w:fldChar w:fldCharType="begin"/>
            </w:r>
            <w:r>
              <w:instrText xml:space="preserve"> XE "Licença do Site de Exame de Certificação do Microsoft Learning MTA/MCA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dashed" w:sz="4" w:space="0" w:color="BFBFBF"/>
              <w:right w:val="none" w:sz="4" w:space="0" w:color="6E6E6E"/>
            </w:tcBorders>
          </w:tcPr>
          <w:p w:rsidR="00B51CC1" w:rsidRDefault="005F5D31">
            <w:pPr>
              <w:pStyle w:val="ProductList-TableBody"/>
            </w:pPr>
            <w:r>
              <w:t>Licença do Site de Exame de Certificação do Microsoft Learning MOS/MCE 125</w:t>
            </w:r>
            <w:r>
              <w:fldChar w:fldCharType="begin"/>
            </w:r>
            <w:r>
              <w:instrText xml:space="preserve"> XE "Licença do Site de Exame de Certificação do Microsoft Learning MOS/MCE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B51CC1" w:rsidRDefault="005F5D3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4660" w:type="dxa"/>
            <w:tcBorders>
              <w:top w:val="dashed" w:sz="4" w:space="0" w:color="BFBFBF"/>
              <w:left w:val="none" w:sz="4" w:space="0" w:color="6E6E6E"/>
              <w:bottom w:val="none" w:sz="4" w:space="0" w:color="BFBFBF"/>
              <w:right w:val="none" w:sz="4" w:space="0" w:color="6E6E6E"/>
            </w:tcBorders>
          </w:tcPr>
          <w:p w:rsidR="00B51CC1" w:rsidRDefault="005F5D31">
            <w:pPr>
              <w:pStyle w:val="ProductList-TableBody"/>
            </w:pPr>
            <w:r>
              <w:t>Licença do Site de Exame de Certificação do Microsoft Learning MOS/MTA/MCE 500</w:t>
            </w:r>
            <w:r>
              <w:fldChar w:fldCharType="begin"/>
            </w:r>
            <w:r>
              <w:instrText xml:space="preserve"> XE "Licença do Site de Exame de Certificação do Microsoft Learning MOS/MTA/MCE 500"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rsidR="00B51CC1" w:rsidRDefault="005F5D3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bl>
    <w:p w:rsidR="00B51CC1" w:rsidRDefault="005F5D31">
      <w:pPr>
        <w:pStyle w:val="ProductList-Offering1SubSection"/>
        <w:outlineLvl w:val="3"/>
      </w:pPr>
      <w:bookmarkStart w:id="315" w:name="_Sec783"/>
      <w:r>
        <w:t>2.Condições do Produto</w:t>
      </w:r>
      <w:bookmarkEnd w:id="315"/>
    </w:p>
    <w:tbl>
      <w:tblPr>
        <w:tblStyle w:val="PURTable"/>
        <w:tblW w:w="0" w:type="dxa"/>
        <w:tblLook w:val="04A0" w:firstRow="1" w:lastRow="0" w:firstColumn="1" w:lastColumn="0" w:noHBand="0" w:noVBand="1"/>
      </w:tblPr>
      <w:tblGrid>
        <w:gridCol w:w="3638"/>
        <w:gridCol w:w="3649"/>
        <w:gridCol w:w="3629"/>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Vigência Estendida:N/D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 (SCE):N/D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Adequação (“True-Up”):N/D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4"/>
      </w:pPr>
      <w:r>
        <w:t>2.1 Cupons</w:t>
      </w:r>
    </w:p>
    <w:p w:rsidR="00B51CC1" w:rsidRDefault="005F5D31">
      <w:pPr>
        <w:pStyle w:val="ProductList-Body"/>
      </w:pPr>
      <w:r>
        <w:t>Os vouchers são fornecidos mediante a compra e expiram em 12 meses contados a partir da data de compra.</w:t>
      </w:r>
    </w:p>
    <w:p w:rsidR="00B51CC1" w:rsidRDefault="00B51CC1">
      <w:pPr>
        <w:pStyle w:val="ProductList-Body"/>
      </w:pPr>
    </w:p>
    <w:p w:rsidR="00B51CC1" w:rsidRDefault="005F5D31">
      <w:pPr>
        <w:pStyle w:val="ProductList-ClauseHeading"/>
        <w:outlineLvl w:val="4"/>
      </w:pPr>
      <w:r>
        <w:t>2.2 Licença do Microsoft Office Specialist (MOS), Microsoft Technology Associate (MTA) e Site do Exame do Microsoft Certification Educator (MCE)</w:t>
      </w:r>
    </w:p>
    <w:p w:rsidR="00B51CC1" w:rsidRDefault="005F5D31">
      <w:pPr>
        <w:pStyle w:val="ProductList-Body"/>
      </w:pPr>
      <w:r>
        <w:t xml:space="preserve">O Cliente deverá ser um centro de teste autorizado Certiport/Pearson VUE para aplicar exames MOS ou MTA 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automaticamente em 12 meses a partir da data de compra.Quaisquer exames não entregues no final do período serão anulados.Clientes Acadêmicos só poderão fornecer exames de licença do site para os membros da faculdade e alunos registrados.</w:t>
      </w:r>
    </w:p>
    <w:p w:rsidR="00B51CC1" w:rsidRDefault="00B51CC1">
      <w:pPr>
        <w:pStyle w:val="ProductList-Body"/>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2HeadingNoBorder"/>
        <w:outlineLvl w:val="2"/>
      </w:pPr>
      <w:bookmarkStart w:id="316" w:name="_Sec1148"/>
      <w:r>
        <w:t>Minecraft:Education Edition</w:t>
      </w:r>
      <w:bookmarkEnd w:id="316"/>
      <w:r>
        <w:fldChar w:fldCharType="begin"/>
      </w:r>
      <w:r>
        <w:instrText xml:space="preserve"> TC "</w:instrText>
      </w:r>
      <w:bookmarkStart w:id="317" w:name="_Toc510012485"/>
      <w:r>
        <w:instrText>Minecraft:Education Edition</w:instrText>
      </w:r>
      <w:bookmarkEnd w:id="317"/>
      <w:r>
        <w:instrText>" \l 3</w:instrText>
      </w:r>
      <w:r>
        <w:fldChar w:fldCharType="end"/>
      </w:r>
    </w:p>
    <w:p w:rsidR="00B51CC1" w:rsidRDefault="005F5D31">
      <w:pPr>
        <w:pStyle w:val="ProductList-Offering1SubSection"/>
        <w:outlineLvl w:val="3"/>
      </w:pPr>
      <w:bookmarkStart w:id="318" w:name="_Sec1149"/>
      <w:r>
        <w:t>1. Disponibilidade do Produto</w:t>
      </w:r>
      <w:bookmarkEnd w:id="318"/>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B51C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1CC1" w:rsidRDefault="005F5D31">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B51CC1">
        <w:tc>
          <w:tcPr>
            <w:tcW w:w="4660" w:type="dxa"/>
            <w:tcBorders>
              <w:top w:val="single" w:sz="6" w:space="0" w:color="FFFFFF"/>
              <w:left w:val="none" w:sz="4" w:space="0" w:color="6E6E6E"/>
              <w:bottom w:val="none" w:sz="4" w:space="0" w:color="BFBFBF"/>
              <w:right w:val="none" w:sz="4" w:space="0" w:color="6E6E6E"/>
            </w:tcBorders>
          </w:tcPr>
          <w:p w:rsidR="00B51CC1" w:rsidRDefault="005F5D31">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B51CC1" w:rsidRDefault="005F5D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5F5D3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1CC1" w:rsidRDefault="00B51CC1">
            <w:pPr>
              <w:pStyle w:val="ProductList-TableBody"/>
              <w:jc w:val="center"/>
            </w:pPr>
          </w:p>
        </w:tc>
      </w:tr>
    </w:tbl>
    <w:p w:rsidR="00B51CC1" w:rsidRDefault="005F5D31">
      <w:pPr>
        <w:pStyle w:val="ProductList-Offering1SubSection"/>
        <w:outlineLvl w:val="3"/>
      </w:pPr>
      <w:bookmarkStart w:id="319" w:name="_Sec1150"/>
      <w:r>
        <w:t>2. Condições do Produto</w:t>
      </w:r>
      <w:bookmarkEnd w:id="319"/>
    </w:p>
    <w:tbl>
      <w:tblPr>
        <w:tblStyle w:val="PURTable"/>
        <w:tblW w:w="0" w:type="dxa"/>
        <w:tblLook w:val="04A0" w:firstRow="1" w:lastRow="0" w:firstColumn="1" w:lastColumn="0" w:noHBand="0" w:noVBand="1"/>
      </w:tblPr>
      <w:tblGrid>
        <w:gridCol w:w="3642"/>
        <w:gridCol w:w="3637"/>
        <w:gridCol w:w="3637"/>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Vigência Estendida: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Pré-requisito: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Promoções: N/D</w:t>
            </w:r>
          </w:p>
        </w:tc>
      </w:tr>
      <w:tr w:rsidR="00B51C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Redução (SCE): N/D</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5F5D31">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1CC1" w:rsidRDefault="00B51CC1">
            <w:pPr>
              <w:pStyle w:val="ProductList-TableBody"/>
            </w:pPr>
          </w:p>
        </w:tc>
      </w:tr>
    </w:tbl>
    <w:p w:rsidR="00B51CC1" w:rsidRDefault="00B51CC1">
      <w:pPr>
        <w:pStyle w:val="ProductList-Body"/>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B51CC1">
      <w:pPr>
        <w:sectPr w:rsidR="00B51CC1">
          <w:headerReference w:type="default" r:id="rId139"/>
          <w:footerReference w:type="default" r:id="rId140"/>
          <w:type w:val="continuous"/>
          <w:pgSz w:w="12240" w:h="15840" w:code="1"/>
          <w:pgMar w:top="1170" w:right="720" w:bottom="720" w:left="720" w:header="432" w:footer="288" w:gutter="0"/>
          <w:cols w:space="360"/>
        </w:sectPr>
      </w:pPr>
    </w:p>
    <w:p w:rsidR="00B51CC1" w:rsidRDefault="005F5D31">
      <w:pPr>
        <w:pStyle w:val="ProductList-SectionHeading"/>
        <w:pageBreakBefore/>
        <w:outlineLvl w:val="0"/>
      </w:pPr>
      <w:bookmarkStart w:id="320" w:name="_Sec549"/>
      <w:bookmarkEnd w:id="206"/>
      <w:r>
        <w:t>Glossário</w:t>
      </w:r>
      <w:r>
        <w:fldChar w:fldCharType="begin"/>
      </w:r>
      <w:r>
        <w:instrText xml:space="preserve"> TC "</w:instrText>
      </w:r>
      <w:bookmarkStart w:id="321" w:name="_Toc510012486"/>
      <w:r>
        <w:instrText>Glossário</w:instrText>
      </w:r>
      <w:bookmarkEnd w:id="321"/>
      <w:r>
        <w:instrText>" \l 1</w:instrText>
      </w:r>
      <w:r>
        <w:fldChar w:fldCharType="end"/>
      </w:r>
    </w:p>
    <w:p w:rsidR="00B51CC1" w:rsidRDefault="005F5D31">
      <w:pPr>
        <w:pStyle w:val="ProductList-Offering1Heading"/>
        <w:outlineLvl w:val="1"/>
      </w:pPr>
      <w:bookmarkStart w:id="322" w:name="_Sec550"/>
      <w:r>
        <w:t>Atributos</w:t>
      </w:r>
      <w:bookmarkEnd w:id="322"/>
      <w:r>
        <w:fldChar w:fldCharType="begin"/>
      </w:r>
      <w:r>
        <w:instrText xml:space="preserve"> TC "</w:instrText>
      </w:r>
      <w:bookmarkStart w:id="323" w:name="_Toc510012487"/>
      <w:r>
        <w:instrText>Atributos</w:instrText>
      </w:r>
      <w:bookmarkEnd w:id="323"/>
      <w:r>
        <w:instrText>" \l 2</w:instrText>
      </w:r>
      <w:r>
        <w:fldChar w:fldCharType="end"/>
      </w:r>
    </w:p>
    <w:p w:rsidR="00B51CC1" w:rsidRDefault="005F5D31">
      <w:pPr>
        <w:pStyle w:val="ProductList-BodySpaced"/>
      </w:pPr>
      <w:r>
        <w:t>Os atributos são identificados nas tabelas em cada Entrada do Produto e indicam os direitos ou as condições aplicáveis aos Produtos.</w:t>
      </w:r>
    </w:p>
    <w:p w:rsidR="00B51CC1" w:rsidRDefault="00B51CC1">
      <w:pPr>
        <w:pStyle w:val="ProductList-BodySpaced"/>
      </w:pPr>
    </w:p>
    <w:p w:rsidR="00B51CC1" w:rsidRDefault="005F5D31">
      <w:pPr>
        <w:pStyle w:val="ProductList-BodySpaced"/>
      </w:pPr>
      <w:r>
        <w:rPr>
          <w:b/>
          <w:color w:val="00188F"/>
        </w:rPr>
        <w:t>Software Adicional</w:t>
      </w:r>
      <w:r>
        <w:t>: Software identificado nos Direitos de Uso para Produtos para Servidor que o Cliente tem permissão para usar em qualquer dispositivo junto com seu uso do software para servidores.</w:t>
      </w:r>
    </w:p>
    <w:p w:rsidR="00B51CC1" w:rsidRDefault="005F5D31">
      <w:pPr>
        <w:pStyle w:val="ProductList-BodySpaced"/>
      </w:pPr>
      <w:r>
        <w:rPr>
          <w:b/>
          <w:color w:val="00188F"/>
        </w:rPr>
        <w:t>Complementos e de SA</w:t>
      </w:r>
      <w:r>
        <w:t xml:space="preserve">: Indica que o Produto está disponível como um Complemento e/ou de SA. Para obter informações, consulte o </w:t>
      </w:r>
      <w:hyperlink w:anchor="_Sec1237">
        <w:r>
          <w:rPr>
            <w:color w:val="00467F"/>
            <w:u w:val="single"/>
          </w:rPr>
          <w:t>Apêndice C – Complementos de Serviços Online e Outras Licenças de Transição</w:t>
        </w:r>
      </w:hyperlink>
      <w:r>
        <w:t>.</w:t>
      </w:r>
    </w:p>
    <w:p w:rsidR="00B51CC1" w:rsidRDefault="005F5D31">
      <w:pPr>
        <w:pStyle w:val="ProductList-BodySpaced"/>
      </w:pPr>
      <w:r>
        <w:rPr>
          <w:b/>
          <w:color w:val="00188F"/>
        </w:rPr>
        <w:t>Requisitos de Acesso para Clientes</w:t>
      </w:r>
      <w:r>
        <w:t>: Indica se um Produto de Servidor requer ou não CALs para acesso por usuários e dispositivos.</w:t>
      </w:r>
    </w:p>
    <w:p w:rsidR="00B51CC1" w:rsidRDefault="005F5D31">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rsidR="00B51CC1" w:rsidRDefault="005F5D31">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rsidR="00B51CC1" w:rsidRDefault="005F5D31">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rsidR="00B51CC1" w:rsidRDefault="005F5D31">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B51CC1" w:rsidRDefault="005F5D31">
      <w:pPr>
        <w:pStyle w:val="ProductList-BodySpaced"/>
      </w:pPr>
      <w:r>
        <w:rPr>
          <w:b/>
          <w:color w:val="00188F"/>
        </w:rPr>
        <w:t>Direitos de Failover</w:t>
      </w:r>
      <w:r>
        <w:t xml:space="preserve">: Um benefício de SA que permite que o Cliente execute Instâncias passivas de failover do Produto junto com o software que está sendo executado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antecipação de um evento de failover.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Os Direitos de Failover só serão aplicáveis se o número de licenças que de outra forma tivessem que executar as Instâncias de failover passivas não excederem o número de licenças exigidas para executar as Instâncias de produção correspondentes. Este benefício de SA exige SA para o Servidor de Licença e licença de acesso, se houver</w:t>
      </w:r>
    </w:p>
    <w:p w:rsidR="00B51CC1" w:rsidRDefault="005F5D31">
      <w:pPr>
        <w:pStyle w:val="ProductList-BodySpaced"/>
      </w:pPr>
      <w:r>
        <w:rPr>
          <w:b/>
          <w:color w:val="00188F"/>
        </w:rPr>
        <w:t>Nuvem da Comunidade do Governo (apenas para os Estados Unidos)</w:t>
      </w:r>
      <w:r>
        <w:t xml:space="preserve">: Os Serviços Online que estão disponíveis exclusivamente para a Comunidade. Os Direitos de Uso para serviços de nuvem da comunidade do governo são equivalentes àqueles dos seus diversos locatários padrão, a menos que seja indicado de outra forma.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rsidR="00B51CC1" w:rsidRDefault="005F5D31">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rsidR="00B51CC1" w:rsidRDefault="005F5D31">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rsidR="00B51CC1" w:rsidRDefault="005F5D31">
      <w:pPr>
        <w:pStyle w:val="ProductList-BodySpaced"/>
      </w:pPr>
      <w:r>
        <w:rPr>
          <w:b/>
          <w:color w:val="00188F"/>
        </w:rPr>
        <w:t>Termos de Licença</w:t>
      </w:r>
      <w:r>
        <w:t>: termos e condições que regem a implementação e o uso de um Produto.</w:t>
      </w:r>
    </w:p>
    <w:p w:rsidR="00B51CC1" w:rsidRDefault="005F5D31">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rsidR="00B51CC1" w:rsidRDefault="005F5D31">
      <w:pPr>
        <w:pStyle w:val="ProductList-BodySpaced"/>
      </w:pPr>
      <w:r>
        <w:rPr>
          <w:b/>
          <w:color w:val="00188F"/>
        </w:rPr>
        <w:t>Pré-requisito</w:t>
      </w:r>
      <w:r>
        <w:t>: Indica que determinadas condições adicionais sejam atendidas para a compra de Licenças do Produto.</w:t>
      </w:r>
    </w:p>
    <w:p w:rsidR="00B51CC1" w:rsidRDefault="005F5D31">
      <w:pPr>
        <w:pStyle w:val="ProductList-BodySpaced"/>
      </w:pPr>
      <w:r>
        <w:rPr>
          <w:b/>
          <w:color w:val="00188F"/>
        </w:rPr>
        <w:t>Pré-requisito (SA)</w:t>
      </w:r>
      <w:r>
        <w:t>:indica que determinadas condições adicionais sejam atendidas para a compra de cobertura de SA do Produto.</w:t>
      </w:r>
    </w:p>
    <w:p w:rsidR="00B51CC1" w:rsidRDefault="005F5D31">
      <w:pPr>
        <w:pStyle w:val="ProductList-BodySpaced"/>
      </w:pPr>
      <w:r>
        <w:rPr>
          <w:b/>
          <w:color w:val="00188F"/>
        </w:rPr>
        <w:t>Versão Anterior</w:t>
      </w:r>
      <w:r>
        <w:t>: Versões mais antigas do Produto e sua Data Disponível.</w:t>
      </w:r>
    </w:p>
    <w:p w:rsidR="00B51CC1" w:rsidRDefault="005F5D31">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rsidR="00B51CC1" w:rsidRDefault="005F5D31">
      <w:pPr>
        <w:pStyle w:val="ProductList-BodySpaced"/>
      </w:pPr>
      <w:r>
        <w:rPr>
          <w:b/>
          <w:color w:val="00188F"/>
        </w:rPr>
        <w:t>Programa Online Subscription (OSP)</w:t>
      </w:r>
      <w:r>
        <w:t>: o produto está disponível em um programa Online Subscription.</w:t>
      </w:r>
    </w:p>
    <w:p w:rsidR="00B51CC1" w:rsidRDefault="005F5D31">
      <w:pPr>
        <w:pStyle w:val="ProductList-BodySpaced"/>
      </w:pPr>
      <w:r>
        <w:rPr>
          <w:b/>
          <w:color w:val="00188F"/>
        </w:rPr>
        <w:t>Pool de Produtos</w:t>
      </w:r>
      <w:r>
        <w:t>: indica o agrupamento de Produtos ao qual o Produto pertence para determinar os descontos no preço. Há três categorias de pool de Produtos: Aplicativo, Servidor e Sistema.</w:t>
      </w:r>
    </w:p>
    <w:p w:rsidR="00B51CC1" w:rsidRDefault="005F5D31">
      <w:pPr>
        <w:pStyle w:val="ProductList-BodySpaced"/>
      </w:pPr>
      <w:r>
        <w:rPr>
          <w:b/>
          <w:color w:val="00188F"/>
        </w:rPr>
        <w:t>Termos de Licença Específicos do Produto</w:t>
      </w:r>
      <w:r>
        <w:t>: indicam que os termos e condições Específicos do Produto que regem a implantação e o uso do Produto são incluídos a seguir na tabela Direitos de Uso.</w:t>
      </w:r>
    </w:p>
    <w:p w:rsidR="00B51CC1" w:rsidRDefault="005F5D31">
      <w:pPr>
        <w:pStyle w:val="ProductList-BodySpaced"/>
      </w:pPr>
      <w:r>
        <w:rPr>
          <w:b/>
          <w:color w:val="00188F"/>
        </w:rPr>
        <w:t>Promoções</w:t>
      </w:r>
      <w:r>
        <w:t xml:space="preserve">: Indica que ofertas de tempo limitado são aplicáveis ao Produto conforme descrito no </w:t>
      </w:r>
      <w:hyperlink w:anchor="_Sec572">
        <w:r>
          <w:rPr>
            <w:color w:val="00467F"/>
            <w:u w:val="single"/>
          </w:rPr>
          <w:t>Apêndice F</w:t>
        </w:r>
      </w:hyperlink>
      <w:r>
        <w:t xml:space="preserve"> – Promoções.</w:t>
      </w:r>
    </w:p>
    <w:p w:rsidR="00B51CC1" w:rsidRDefault="005F5D31">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rsidR="00B51CC1" w:rsidRDefault="005F5D31">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rsidR="00B51CC1" w:rsidRDefault="005F5D31">
      <w:pPr>
        <w:pStyle w:val="ProductList-BodySpaced"/>
      </w:pPr>
      <w:r>
        <w:rPr>
          <w:b/>
          <w:color w:val="00188F"/>
        </w:rPr>
        <w:t>Qualificados para Redução (SCE)</w:t>
      </w:r>
      <w:r>
        <w:t>: Produtos para os quais um cliente de Registro para Servidor e Nuvem pode relatar uma redução nas licenças de assinatura ou um Compromisso Anual Alocado depois de 12 meses consecutivos.</w:t>
      </w:r>
    </w:p>
    <w:p w:rsidR="00B51CC1" w:rsidRDefault="005F5D31">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"Dispositivo de Terceiros Qualificado é um dispositivo não controlado, direta ou indiretamente, pelo Cliente ou suas Afiliadas (por exemplo, um quiosque público de terceiros)." </w:instrText>
      </w:r>
      <w:r>
        <w:fldChar w:fldCharType="separate"/>
      </w:r>
      <w:r>
        <w:rPr>
          <w:color w:val="0563C1"/>
        </w:rPr>
        <w:t>Dispositivo Qualificado de Terceiros</w:t>
      </w:r>
      <w:r>
        <w:fldChar w:fldCharType="end"/>
      </w:r>
      <w:r>
        <w:t xml:space="preserve"> para (i) acessar remotamente e usar as Instâncias permitidas ou as cópias do software que está sendo executado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Qualificado de Terceiros a partir do qual seus usuários possam acessar e usar o software e quaisquer outros produtos empresariais exclusivamente de acordo com os Direitos de Roaming.</w:t>
      </w:r>
    </w:p>
    <w:p w:rsidR="00B51CC1" w:rsidRDefault="005F5D31">
      <w:pPr>
        <w:pStyle w:val="ProductList-BodySpaced"/>
      </w:pPr>
      <w:r>
        <w:rPr>
          <w:b/>
          <w:color w:val="00188F"/>
        </w:rPr>
        <w:t>Direitos Equivalentes de SA</w:t>
      </w:r>
      <w:r>
        <w:t xml:space="preserve">: As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s de Software adquiridas segundo o Registro para Servidor e Nuvem ou Contrato de Produtos e Serviços da Microsoft fornecem os mesmos direitos e benefícios de SA durante o prazo da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rsidR="00B51CC1" w:rsidRDefault="005F5D31">
      <w:pPr>
        <w:pStyle w:val="ProductList-BodySpaced"/>
      </w:pPr>
      <w:r>
        <w:rPr>
          <w:b/>
          <w:color w:val="00188F"/>
        </w:rPr>
        <w:t>Auto-hospedagem</w:t>
      </w:r>
      <w:r>
        <w:t xml:space="preserve">: 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rsidR="00B51CC1" w:rsidRDefault="005F5D31">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rsidR="00B51CC1" w:rsidRDefault="005F5D31">
      <w:pPr>
        <w:pStyle w:val="ProductList-BodySpaced"/>
      </w:pPr>
      <w:r>
        <w:rPr>
          <w:b/>
          <w:color w:val="00188F"/>
        </w:rPr>
        <w:t>Benefício de Uso do Aluno</w:t>
      </w:r>
      <w:r>
        <w:t xml:space="preserve">: A opção para Instituições que licenciam um Produto qualificado para a contagem para toda a Organização a fim de licenciar um Produto para ser usado por seus Alunos na proporção 1:15 ou 1:40 Alunos por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usuário dos funcionários ou do corpo docente) sem custo adicional. Os Produtos qualificados e os Produtos elegíveis para o Uso por Alunos, bem como as proporções aplicáveis, são identificados no </w:t>
      </w:r>
      <w:hyperlink w:anchor="_Sec1230">
        <w:r>
          <w:rPr>
            <w:color w:val="00467F"/>
            <w:u w:val="single"/>
          </w:rPr>
          <w:t>Apêndice H – Benefícios de Uso por Alunos e Programas Acadêmicos</w:t>
        </w:r>
      </w:hyperlink>
      <w:r>
        <w:t xml:space="preserve">. Tais Licenças de alunos não podem ser contadas em relação aos requisitos mínimos de pedido. Os Termos de Licença para os Produtos licenciados segundo o Benefício de Uso do Aluno regem o uso do Aluno. Os direitos de uso de Produtos de acordo com o Benefício de Uso do Aluno expiram quando o Aluno deixa de ser afiliado da Instituição. </w:t>
      </w:r>
    </w:p>
    <w:p w:rsidR="00B51CC1" w:rsidRDefault="005F5D31">
      <w:pPr>
        <w:pStyle w:val="ProductList-BodySpaced"/>
      </w:pPr>
      <w:r>
        <w:rPr>
          <w:b/>
          <w:color w:val="00188F"/>
        </w:rPr>
        <w:t>Pacote</w:t>
      </w:r>
      <w:r>
        <w:t xml:space="preserve">: um Produto que abrange os componentes que também são licenciados separadamente. Um pacote licenciado sob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rsidR="00B51CC1" w:rsidRDefault="005F5D31">
      <w:pPr>
        <w:pStyle w:val="ProductList-BodySpaced"/>
      </w:pPr>
      <w:r>
        <w:rPr>
          <w:b/>
          <w:color w:val="00188F"/>
        </w:rPr>
        <w:t>Qualificados para Adequação (“True-Up”)</w:t>
      </w:r>
      <w:r>
        <w:t>: Licença de assinatura de Serviços Online que um cliente Enterprise ou Enterprise Subscription pode solicitar por meio do processo de pedidos de adequação (“True-Up”) ou anualmente em vez de mensalmente.</w:t>
      </w:r>
    </w:p>
    <w:p w:rsidR="00B51CC1" w:rsidRDefault="005F5D31">
      <w:pPr>
        <w:pStyle w:val="ProductList-BodySpaced"/>
      </w:pPr>
      <w:r>
        <w:rPr>
          <w:b/>
          <w:color w:val="00188F"/>
        </w:rPr>
        <w:t>Desconto de Atualização (UTD)</w:t>
      </w:r>
      <w:r>
        <w:t xml:space="preserve">: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Produto qualificado correspondente.</w:t>
      </w:r>
    </w:p>
    <w:p w:rsidR="00B51CC1" w:rsidRDefault="00B51CC1">
      <w:pPr>
        <w:pStyle w:val="ProductList-BodySpaced"/>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Spaced"/>
      </w:pPr>
    </w:p>
    <w:p w:rsidR="00B51CC1" w:rsidRDefault="005F5D31">
      <w:pPr>
        <w:pStyle w:val="ProductList-Offering1Heading"/>
        <w:outlineLvl w:val="1"/>
      </w:pPr>
      <w:bookmarkStart w:id="324" w:name="_Sec551"/>
      <w:r>
        <w:t>Valor das Células</w:t>
      </w:r>
      <w:bookmarkEnd w:id="324"/>
      <w:r>
        <w:fldChar w:fldCharType="begin"/>
      </w:r>
      <w:r>
        <w:instrText xml:space="preserve"> TC "</w:instrText>
      </w:r>
      <w:bookmarkStart w:id="325" w:name="_Toc510012488"/>
      <w:r>
        <w:instrText>Valor das Células</w:instrText>
      </w:r>
      <w:bookmarkEnd w:id="325"/>
      <w:r>
        <w:instrText>" \l 2</w:instrText>
      </w:r>
      <w:r>
        <w:fldChar w:fldCharType="end"/>
      </w:r>
    </w:p>
    <w:p w:rsidR="00B51CC1" w:rsidRDefault="005F5D31">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rsidR="00B51CC1" w:rsidRDefault="00B51CC1">
      <w:pPr>
        <w:pStyle w:val="ProductList-BodySpaced"/>
      </w:pPr>
    </w:p>
    <w:p w:rsidR="00B51CC1" w:rsidRDefault="005F5D31">
      <w:pPr>
        <w:pStyle w:val="ProductList-BodySpaced"/>
      </w:pPr>
      <w:r>
        <w:rPr>
          <w:b/>
          <w:color w:val="00188F"/>
        </w:rPr>
        <w:t xml:space="preserve">A </w:t>
      </w:r>
      <w:r>
        <w:t xml:space="preserve">= </w:t>
      </w:r>
      <w:r>
        <w:rPr>
          <w:color w:val="00188F"/>
        </w:rPr>
        <w:t>Produto Adicional</w:t>
      </w:r>
      <w:r>
        <w:t>: O Produto é oferecido como um Produto Adicional.</w:t>
      </w:r>
    </w:p>
    <w:p w:rsidR="00B51CC1" w:rsidRDefault="005F5D31">
      <w:pPr>
        <w:pStyle w:val="ProductList-BodySpaced"/>
      </w:pPr>
      <w:r>
        <w:rPr>
          <w:b/>
          <w:color w:val="00188F"/>
        </w:rPr>
        <w:t xml:space="preserve">AO </w:t>
      </w:r>
      <w:r>
        <w:t xml:space="preserve">= </w:t>
      </w:r>
      <w:r>
        <w:rPr>
          <w:color w:val="00188F"/>
        </w:rPr>
        <w:t>Produto Adicional Para Toda a Organização</w:t>
      </w:r>
      <w:r>
        <w:t>: O Produto é oferecido como um Produto Adicional e deve ser solicitado para toda a organização.</w:t>
      </w:r>
    </w:p>
    <w:p w:rsidR="00B51CC1" w:rsidRDefault="005F5D31">
      <w:pPr>
        <w:pStyle w:val="ProductList-BodySpaced"/>
      </w:pPr>
      <w:r>
        <w:rPr>
          <w:b/>
          <w:color w:val="00188F"/>
        </w:rPr>
        <w:t>E</w:t>
      </w:r>
      <w:r>
        <w:t xml:space="preserve"> = </w:t>
      </w:r>
      <w:r>
        <w:rPr>
          <w:color w:val="00188F"/>
        </w:rPr>
        <w:t>Produto Empresarial</w:t>
      </w:r>
      <w:r>
        <w:t>: O Produto é oferecido como um Produto Empresarial, mas não um desktop.</w:t>
      </w:r>
    </w:p>
    <w:p w:rsidR="00B51CC1" w:rsidRDefault="005F5D31">
      <w:pPr>
        <w:pStyle w:val="ProductList-BodySpaced"/>
      </w:pPr>
      <w:r>
        <w:rPr>
          <w:b/>
          <w:color w:val="00188F"/>
        </w:rPr>
        <w:t>ED</w:t>
      </w:r>
      <w:r>
        <w:t xml:space="preserve"> = </w:t>
      </w:r>
      <w:r>
        <w:rPr>
          <w:color w:val="00188F"/>
        </w:rPr>
        <w:t>Desktop Educacional</w:t>
      </w:r>
      <w:r>
        <w:t xml:space="preserve">: O Produto é oferecido como um produto da plataforma desktop educacional com Pacote de CALs Empresariais ou de CALs Principais de acordo com o Enrollment for Education Solutions (com uma data de publicação anterior a outubro de 2017) e Open Value Subscription – Education Solutions e deve ser licenciado para toda a Organização, abrangendo todo o Corpo Docente e Funcionários.   </w:t>
      </w:r>
    </w:p>
    <w:p w:rsidR="00B51CC1" w:rsidRDefault="005F5D31">
      <w:pPr>
        <w:pStyle w:val="ProductList-BodySpaced"/>
      </w:pPr>
      <w:r>
        <w:rPr>
          <w:b/>
          <w:color w:val="00188F"/>
        </w:rPr>
        <w:t>EO</w:t>
      </w:r>
      <w:r>
        <w:t xml:space="preserve"> = </w:t>
      </w:r>
      <w:r>
        <w:rPr>
          <w:color w:val="00188F"/>
        </w:rPr>
        <w:t>Serviço Online Corporativo</w:t>
      </w:r>
      <w:r>
        <w:t>: O Serviço Online é oferecido como um Serviço Online corporativo ou Serviço Online da plataforma e atende aos requisitos de Produto Empresarial. O EO para Pacote de CALs Empresariais ou de CALs Principais requer o CAL Suite Bridge.</w:t>
      </w:r>
    </w:p>
    <w:p w:rsidR="00B51CC1" w:rsidRDefault="005F5D31">
      <w:pPr>
        <w:pStyle w:val="ProductList-BodySpaced"/>
      </w:pPr>
      <w:r>
        <w:rPr>
          <w:b/>
          <w:color w:val="00188F"/>
        </w:rPr>
        <w:t>EP</w:t>
      </w:r>
      <w:r>
        <w:rPr>
          <w:color w:val="000000"/>
        </w:rPr>
        <w:t xml:space="preserve"> = </w:t>
      </w:r>
      <w:r>
        <w:rPr>
          <w:color w:val="00188F"/>
        </w:rPr>
        <w:t>Produto da Plataforma Desktop para Educação</w:t>
      </w:r>
      <w:r>
        <w:t xml:space="preserve">: O Produto é oferecido como um Produto da Plataforma Educacional de acordo com o Enrollment for Education Solutions (com uma data de publicação de outubro de 2017 ou posterior) e deve ser licenciado para toda a Organização, abrangendo todos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de Conhecimento</w:t>
      </w:r>
      <w:r>
        <w:fldChar w:fldCharType="end"/>
      </w:r>
      <w:r>
        <w:t xml:space="preserve"> e para todos os Alunos.</w:t>
      </w:r>
    </w:p>
    <w:p w:rsidR="00B51CC1" w:rsidRDefault="005F5D31">
      <w:pPr>
        <w:pStyle w:val="ProductList-BodySpaced"/>
      </w:pPr>
      <w:r>
        <w:rPr>
          <w:b/>
          <w:color w:val="00188F"/>
        </w:rPr>
        <w:t>OM</w:t>
      </w:r>
      <w:r>
        <w:t xml:space="preserve"> = </w:t>
      </w:r>
      <w:r>
        <w:rPr>
          <w:color w:val="00188F"/>
        </w:rPr>
        <w:t>Mínimo de Licenças Open</w:t>
      </w:r>
      <w:r>
        <w:t>: Cada Licença conta unicamente como cinco Licenças para fins do pedido inicial mínimo na Licença Open e Open Value.</w:t>
      </w:r>
    </w:p>
    <w:p w:rsidR="00B51CC1" w:rsidRDefault="005F5D31">
      <w:pPr>
        <w:pStyle w:val="ProductList-BodySpaced"/>
      </w:pPr>
      <w:r>
        <w:rPr>
          <w:b/>
          <w:color w:val="00188F"/>
        </w:rPr>
        <w:t>OW</w:t>
      </w:r>
      <w:r>
        <w:t xml:space="preserve"> = </w:t>
      </w:r>
      <w:r>
        <w:rPr>
          <w:color w:val="00188F"/>
        </w:rPr>
        <w:t>Para toda a Organização</w:t>
      </w:r>
      <w:r>
        <w:t>: Disponível de acordo com a opção para toda a Organização.</w:t>
      </w:r>
    </w:p>
    <w:p w:rsidR="00B51CC1" w:rsidRDefault="005F5D31">
      <w:pPr>
        <w:pStyle w:val="ProductList-BodySpaced"/>
      </w:pPr>
      <w:r>
        <w:rPr>
          <w:b/>
          <w:color w:val="00188F"/>
        </w:rPr>
        <w:t>P</w:t>
      </w:r>
      <w:r>
        <w:t xml:space="preserve"> = </w:t>
      </w:r>
      <w:r>
        <w:rPr>
          <w:color w:val="00188F"/>
        </w:rPr>
        <w:t>Não para Toda a Organização em Open Value</w:t>
      </w:r>
      <w:r>
        <w:t>: O Produto é oferecido na base Não para Toda a Organização no Open Value.</w:t>
      </w:r>
    </w:p>
    <w:p w:rsidR="00B51CC1" w:rsidRDefault="005F5D31">
      <w:pPr>
        <w:pStyle w:val="ProductList-BodySpaced"/>
      </w:pPr>
      <w:r>
        <w:rPr>
          <w:b/>
          <w:color w:val="00188F"/>
        </w:rPr>
        <w:t>S</w:t>
      </w:r>
      <w:r>
        <w:rPr>
          <w:color w:val="000000"/>
        </w:rPr>
        <w:t xml:space="preserve"> = </w:t>
      </w:r>
      <w:r>
        <w:rPr>
          <w:color w:val="00188F"/>
        </w:rPr>
        <w:t>Oferta Somente ao Aluno School</w:t>
      </w:r>
      <w:r>
        <w:t>: O Produto é oferecido como Oferta ao Aluno somente segundo o Programa School e deverá ser solicitado para a Contagem total de Alunos.</w:t>
      </w:r>
    </w:p>
    <w:p w:rsidR="00B51CC1" w:rsidRDefault="005F5D31">
      <w:pPr>
        <w:pStyle w:val="ProductList-BodySpaced"/>
      </w:pPr>
      <w:r>
        <w:rPr>
          <w:b/>
          <w:color w:val="00188F"/>
        </w:rPr>
        <w:t xml:space="preserve">SD </w:t>
      </w:r>
      <w:r>
        <w:t xml:space="preserve">= </w:t>
      </w:r>
      <w:r>
        <w:rPr>
          <w:color w:val="00188F"/>
        </w:rPr>
        <w:t>Produto da Plataforma Desktop Escolar</w:t>
      </w:r>
      <w:r>
        <w:t>: O Produto é oferecido como um produto da plataforma desktop escolar com o Pacote de CALs Empresariais ou Pacote de CALs Principais de acordo com o Programa School. Um SD é contado como três unidades.</w:t>
      </w:r>
    </w:p>
    <w:p w:rsidR="00B51CC1" w:rsidRDefault="005F5D31">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rsidR="00B51CC1" w:rsidRDefault="005F5D31">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rsidR="00B51CC1" w:rsidRDefault="005F5D31">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dos Estados Unidos.</w:t>
      </w:r>
    </w:p>
    <w:p w:rsidR="00B51CC1" w:rsidRDefault="00B51CC1">
      <w:pPr>
        <w:pStyle w:val="ProductList-BodySpaced"/>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Spaced"/>
      </w:pPr>
    </w:p>
    <w:p w:rsidR="00B51CC1" w:rsidRDefault="005F5D31">
      <w:pPr>
        <w:pStyle w:val="ProductList-Offering1Heading"/>
        <w:outlineLvl w:val="1"/>
      </w:pPr>
      <w:bookmarkStart w:id="326" w:name="_Sec552"/>
      <w:r>
        <w:t>Títulos das colunas</w:t>
      </w:r>
      <w:bookmarkEnd w:id="326"/>
      <w:r>
        <w:fldChar w:fldCharType="begin"/>
      </w:r>
      <w:r>
        <w:instrText xml:space="preserve"> TC "</w:instrText>
      </w:r>
      <w:bookmarkStart w:id="327" w:name="_Toc510012489"/>
      <w:r>
        <w:instrText>Títulos das colunas</w:instrText>
      </w:r>
      <w:bookmarkEnd w:id="327"/>
      <w:r>
        <w:instrText>" \l 2</w:instrText>
      </w:r>
      <w:r>
        <w:fldChar w:fldCharType="end"/>
      </w:r>
    </w:p>
    <w:p w:rsidR="00B51CC1" w:rsidRDefault="005F5D31">
      <w:pPr>
        <w:pStyle w:val="ProductList-BodySpaced"/>
      </w:pPr>
      <w:r>
        <w:t>Os Títulos da Coluna são exigidos na tabela de Disponibilidade do Programa para cada Entrada do Produto e organizam as informações de disponibilidade por programa, tipo de oferta, pontos e datas de disponibilidade.</w:t>
      </w:r>
    </w:p>
    <w:p w:rsidR="00B51CC1" w:rsidRDefault="00B51CC1">
      <w:pPr>
        <w:pStyle w:val="ProductList-BodySpaced"/>
      </w:pPr>
    </w:p>
    <w:p w:rsidR="00B51CC1" w:rsidRDefault="005F5D31">
      <w:pPr>
        <w:pStyle w:val="ProductList-BodySpaced"/>
      </w:pPr>
      <w:r>
        <w:rPr>
          <w:b/>
          <w:color w:val="00188F"/>
        </w:rPr>
        <w:t>CSP</w:t>
      </w:r>
      <w:r>
        <w:rPr>
          <w:color w:val="000000"/>
        </w:rPr>
        <w:t xml:space="preserve">= </w:t>
      </w:r>
      <w:r>
        <w:rPr>
          <w:color w:val="00188F"/>
        </w:rPr>
        <w:t>Contrato de Microsoft Cloud</w:t>
      </w:r>
      <w:r>
        <w:t>:</w:t>
      </w:r>
      <w:r>
        <w:rPr>
          <w:color w:val="000000"/>
        </w:rPr>
        <w:t xml:space="preserve"> O Contrato de Microsoft Cloud é usado no programa Provedor de Soluções na Nuvem.</w:t>
      </w:r>
    </w:p>
    <w:p w:rsidR="00B51CC1" w:rsidRDefault="005F5D31">
      <w:pPr>
        <w:pStyle w:val="ProductList-BodySpaced"/>
      </w:pPr>
      <w:r>
        <w:rPr>
          <w:b/>
          <w:color w:val="00188F"/>
        </w:rPr>
        <w:t xml:space="preserve">DA </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rsidR="00B51CC1" w:rsidRDefault="005F5D31">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rsidR="00B51CC1" w:rsidRDefault="005F5D31">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rsidR="00B51CC1" w:rsidRDefault="005F5D31">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rsidR="00B51CC1" w:rsidRDefault="005F5D31">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rsidR="00B51CC1" w:rsidRDefault="005F5D31">
      <w:pPr>
        <w:pStyle w:val="ProductList-BodySpaced"/>
      </w:pPr>
      <w:r>
        <w:rPr>
          <w:b/>
          <w:color w:val="00188F"/>
        </w:rPr>
        <w:t>MPSA</w:t>
      </w:r>
      <w:r>
        <w:t xml:space="preserve"> = </w:t>
      </w:r>
      <w:r>
        <w:rPr>
          <w:color w:val="00188F"/>
        </w:rPr>
        <w:t>Contrato de Produtos e Serviços da Microsoft</w:t>
      </w:r>
      <w:r>
        <w:t>.</w:t>
      </w:r>
    </w:p>
    <w:p w:rsidR="00B51CC1" w:rsidRDefault="005F5D31">
      <w:pPr>
        <w:pStyle w:val="ProductList-BodySpaced"/>
      </w:pPr>
      <w:r>
        <w:rPr>
          <w:b/>
          <w:color w:val="00188F"/>
        </w:rPr>
        <w:t>OL</w:t>
      </w:r>
      <w:r>
        <w:t xml:space="preserve"> = </w:t>
      </w:r>
      <w:r>
        <w:rPr>
          <w:color w:val="00188F"/>
        </w:rPr>
        <w:t>Licença Open</w:t>
      </w:r>
      <w:r>
        <w:t>: A Licença Open inclui Licença Open, Licença Open para Academic, Licença Open para Government e Licença Open para Charity, onde estiverem disponíveis.</w:t>
      </w:r>
    </w:p>
    <w:p w:rsidR="00B51CC1" w:rsidRDefault="005F5D31">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para Government e Open Value Subscription para Government.</w:t>
      </w:r>
    </w:p>
    <w:p w:rsidR="00B51CC1" w:rsidRDefault="005F5D31">
      <w:pPr>
        <w:pStyle w:val="ProductList-BodySpaced"/>
      </w:pPr>
      <w:r>
        <w:rPr>
          <w:b/>
          <w:color w:val="00188F"/>
        </w:rPr>
        <w:t xml:space="preserve">OVS-ES </w:t>
      </w:r>
      <w:r>
        <w:t xml:space="preserve">= </w:t>
      </w:r>
      <w:r>
        <w:rPr>
          <w:color w:val="00188F"/>
        </w:rPr>
        <w:t>Open Value Subscription – Education Solutions</w:t>
      </w:r>
      <w:r>
        <w:t>.</w:t>
      </w:r>
    </w:p>
    <w:p w:rsidR="00B51CC1" w:rsidRDefault="005F5D31">
      <w:pPr>
        <w:pStyle w:val="ProductList-BodySpaced"/>
      </w:pPr>
      <w:r>
        <w:rPr>
          <w:b/>
          <w:color w:val="00188F"/>
        </w:rPr>
        <w:t>Ponto</w:t>
      </w:r>
      <w:r>
        <w:t xml:space="preserve"> = O valor atribuído a um Produto usado para calcular a categoria de preço de volume aplicável ao contrato de licenciamento por volume do Cliente.</w:t>
      </w:r>
    </w:p>
    <w:p w:rsidR="00B51CC1" w:rsidRDefault="005F5D31">
      <w:pPr>
        <w:pStyle w:val="ProductList-BodySpaced"/>
      </w:pPr>
      <w:r>
        <w:rPr>
          <w:b/>
          <w:color w:val="00188F"/>
        </w:rPr>
        <w:t>SA</w:t>
      </w:r>
      <w:r>
        <w:t xml:space="preserve"> = </w:t>
      </w:r>
      <w:r>
        <w:rPr>
          <w:color w:val="00188F"/>
        </w:rPr>
        <w:t>Software Assurance</w:t>
      </w:r>
      <w:r>
        <w:t>: Valor em pontos designado quando o SA é oferecido para o software indicado.</w:t>
      </w:r>
    </w:p>
    <w:p w:rsidR="00B51CC1" w:rsidRDefault="005F5D31">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rsidR="00B51CC1" w:rsidRDefault="00B51CC1">
      <w:pPr>
        <w:pStyle w:val="ProductList-BodySpaced"/>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Spaced"/>
      </w:pPr>
    </w:p>
    <w:p w:rsidR="00B51CC1" w:rsidRDefault="005F5D31">
      <w:pPr>
        <w:pStyle w:val="ProductList-Offering1Heading"/>
        <w:outlineLvl w:val="1"/>
      </w:pPr>
      <w:bookmarkStart w:id="328" w:name="_Sec553"/>
      <w:r>
        <w:t>Definições</w:t>
      </w:r>
      <w:bookmarkEnd w:id="328"/>
      <w:r>
        <w:fldChar w:fldCharType="begin"/>
      </w:r>
      <w:r>
        <w:instrText xml:space="preserve"> TC "</w:instrText>
      </w:r>
      <w:bookmarkStart w:id="329" w:name="_Toc510012490"/>
      <w:r>
        <w:instrText>Definições</w:instrText>
      </w:r>
      <w:bookmarkEnd w:id="329"/>
      <w:r>
        <w:instrText>" \l 2</w:instrText>
      </w:r>
      <w:r>
        <w:fldChar w:fldCharType="end"/>
      </w:r>
    </w:p>
    <w:p w:rsidR="00B51CC1" w:rsidRDefault="005F5D31">
      <w:pPr>
        <w:pStyle w:val="ProductList-BodySpaced"/>
      </w:pPr>
      <w:r>
        <w:rPr>
          <w:b/>
          <w:color w:val="00188F"/>
        </w:rPr>
        <w:t>Programa Acadêmico</w:t>
      </w:r>
      <w:r>
        <w:t xml:space="preserve"> significa a Conta de Compra Acadêmica no MPSA, Licença Academic Select, Select Plus para Academic, Contrato para Campus e Contrato School ou Open Value Subscription – Soluções de Educação.</w:t>
      </w:r>
    </w:p>
    <w:p w:rsidR="00B51CC1" w:rsidRDefault="005F5D31">
      <w:pPr>
        <w:pStyle w:val="ProductList-BodySpaced"/>
      </w:pPr>
      <w:r>
        <w:rPr>
          <w:b/>
          <w:color w:val="00188F"/>
        </w:rPr>
        <w:t xml:space="preserve">Complemento </w:t>
      </w:r>
      <w:r>
        <w:t xml:space="preserve">significa uma licença comprada além de (e associada a) uma Licença Qualificada adquirida anteriormente (ou conjunto de Licenças Qualificadas). Uma licença Complementar é atribuída a um único Usuário Qualificado (conforme definido no Registro do Cliente) ou ao mesmo Servidor ou dispositivo da Licença Qualificada. Para qualquer SL de Usuário Complementar que não apareça individualmente nos OST, serão aplicados os termos de licença aplicáveis à SL de Usuário completa para o mesmo serviço. </w:t>
      </w:r>
    </w:p>
    <w:p w:rsidR="00B51CC1" w:rsidRDefault="005F5D31">
      <w:pPr>
        <w:pStyle w:val="ProductList-BodySpaced"/>
      </w:pPr>
      <w:r>
        <w:rPr>
          <w:b/>
          <w:color w:val="00188F"/>
        </w:rPr>
        <w:t xml:space="preserve">CAL Adicional </w:t>
      </w:r>
      <w:r>
        <w:t xml:space="preserve">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rsidR="00B51CC1" w:rsidRDefault="005F5D31">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rsidR="00B51CC1" w:rsidRDefault="005F5D31">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rsidR="00B51CC1" w:rsidRDefault="005F5D31">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rsidR="00B51CC1" w:rsidRDefault="005F5D31">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rsidR="00B51CC1" w:rsidRDefault="005F5D31">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rsidR="00B51CC1" w:rsidRDefault="005F5D31">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B51CC1" w:rsidRDefault="005F5D31">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B51CC1" w:rsidRDefault="005F5D31">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B51CC1" w:rsidRDefault="005F5D31">
      <w:pPr>
        <w:pStyle w:val="ProductList-BodySpaced"/>
      </w:pPr>
      <w:r>
        <w:rPr>
          <w:b/>
          <w:color w:val="00188F"/>
        </w:rPr>
        <w:t>Solução Unificada Incorporada</w:t>
      </w:r>
      <w:r>
        <w:t xml:space="preserve"> significa um aplicativo empresarial desenvolvido pelo Revendedor do Cliente, licenciado pelo Revendedor ao Cliente, que adiciona funções básicas e significativas a um Produto SL Incorporado.</w:t>
      </w:r>
    </w:p>
    <w:p w:rsidR="00B51CC1" w:rsidRDefault="005F5D31">
      <w:pPr>
        <w:pStyle w:val="ProductList-BodySpaced"/>
      </w:pPr>
      <w:r>
        <w:rPr>
          <w:b/>
          <w:color w:val="00188F"/>
        </w:rPr>
        <w:t>External Connector License</w:t>
      </w:r>
      <w:r>
        <w:t xml:space="preserve"> significa uma Licença atribuída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B51CC1" w:rsidRDefault="005F5D31">
      <w:pPr>
        <w:pStyle w:val="ProductList-BodySpaced"/>
      </w:pPr>
      <w:r>
        <w:rPr>
          <w:b/>
          <w:color w:val="00188F"/>
        </w:rPr>
        <w:t>Usuários Externos</w:t>
      </w:r>
      <w:r>
        <w:t xml:space="preserve"> significa os usuários que não são funcionários do Cliente nem de suas Afiliadas nem seus prestadores de serviço ou representantes locais nem de suas afiliadas.</w:t>
      </w:r>
    </w:p>
    <w:p w:rsidR="00B51CC1" w:rsidRDefault="005F5D31">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B51CC1" w:rsidRDefault="005F5D31">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B51CC1" w:rsidRDefault="005F5D31">
      <w:pPr>
        <w:pStyle w:val="ProductList-BodySpaced"/>
      </w:pPr>
      <w:r>
        <w:rPr>
          <w:b/>
          <w:color w:val="00188F"/>
        </w:rPr>
        <w:t>Instância</w:t>
      </w:r>
      <w:r>
        <w:t xml:space="preserve"> 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rsidR="00B51CC1" w:rsidRDefault="005F5D31">
      <w:pPr>
        <w:pStyle w:val="ProductList-BodySpaced"/>
      </w:pPr>
      <w:r>
        <w:rPr>
          <w:b/>
          <w:color w:val="00188F"/>
        </w:rPr>
        <w:t>Trabalhador de Conhecimento</w:t>
      </w:r>
      <w:r>
        <w:t>significa qualquer funcionário (incluindo um funcionário Aluno), prestador de serviços ou voluntário de ou para a Instituição que usa um Produto ou Dispositivo Qualificado para o benefício da instituição ou no relacionamento do usuário com a Instituição. Essa definição não inclui usuários de qualquer Produto identificados nos Termos do Produto como excluídos da definição do Trabalhador do Conhecimento.</w:t>
      </w:r>
    </w:p>
    <w:p w:rsidR="00B51CC1" w:rsidRDefault="005F5D31">
      <w:pPr>
        <w:pStyle w:val="ProductList-BodySpaced"/>
      </w:pPr>
      <w:r>
        <w:rPr>
          <w:b/>
          <w:color w:val="00188F"/>
        </w:rPr>
        <w:t xml:space="preserve">Licença </w:t>
      </w:r>
      <w:r>
        <w:t>significa o direito de baixar, instalar, acessar e usar um Produto.</w:t>
      </w:r>
    </w:p>
    <w:p w:rsidR="00B51CC1" w:rsidRDefault="005F5D31">
      <w:pPr>
        <w:pStyle w:val="ProductList-BodySpaced"/>
      </w:pPr>
      <w:r>
        <w:rPr>
          <w:b/>
          <w:color w:val="00188F"/>
        </w:rPr>
        <w:t>Dispositivo Licenciado</w:t>
      </w:r>
      <w:r>
        <w:t xml:space="preserve"> significa um único sistema de hardware físico ao qual a Licença é cedida. Para fins desta definição, uma partição de hardware ou um blade é considerado um dispositivo separado.</w:t>
      </w:r>
    </w:p>
    <w:p w:rsidR="00B51CC1" w:rsidRDefault="005F5D31">
      <w:pPr>
        <w:pStyle w:val="ProductList-BodySpaced"/>
      </w:pPr>
      <w:r>
        <w:rPr>
          <w:b/>
          <w:color w:val="00188F"/>
        </w:rPr>
        <w:t xml:space="preserve">Mobilidade de Licenças por meio do Parceiro do Software Assurance </w:t>
      </w:r>
      <w:r>
        <w:t xml:space="preserve">significa uma entidade identificada no site </w:t>
      </w:r>
      <w:hyperlink r:id="rId141">
        <w:r>
          <w:rPr>
            <w:color w:val="00467F"/>
            <w:u w:val="single"/>
          </w:rPr>
          <w:t>http://www.microsoft.com/licensing/software-assurance/license-mobility.aspx</w:t>
        </w:r>
      </w:hyperlink>
      <w:r>
        <w:t xml:space="preserve"> e autorizada pela Microsoft a hospedar o software dos clientes em servidores compartilhados. </w:t>
      </w:r>
    </w:p>
    <w:p w:rsidR="00B51CC1" w:rsidRDefault="005F5D31">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Para fins desta definição, uma partição de hardware ou um blade é considerado um Servidor separado.</w:t>
      </w:r>
    </w:p>
    <w:p w:rsidR="00B51CC1" w:rsidRDefault="005F5D31">
      <w:pPr>
        <w:pStyle w:val="ProductList-BodySpaced"/>
      </w:pPr>
      <w:r>
        <w:rPr>
          <w:b/>
          <w:color w:val="00188F"/>
        </w:rPr>
        <w:t>Usuário Licenciado</w:t>
      </w:r>
      <w:r>
        <w:t xml:space="preserve"> significa a única pessoa a quem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w:t>
      </w:r>
    </w:p>
    <w:p w:rsidR="00B51CC1" w:rsidRDefault="005F5D31">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rsidR="00B51CC1" w:rsidRDefault="005F5D31">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rsidR="00B51CC1" w:rsidRDefault="005F5D31">
      <w:pPr>
        <w:pStyle w:val="ProductList-BodySpaced"/>
      </w:pPr>
      <w:r>
        <w:rPr>
          <w:b/>
          <w:color w:val="00188F"/>
        </w:rPr>
        <w:t xml:space="preserve">Gerenciando um OSE </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B51CC1" w:rsidRDefault="005F5D31">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B51CC1" w:rsidRDefault="005F5D31">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B51CC1" w:rsidRDefault="005F5D31">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rsidR="00B51CC1" w:rsidRDefault="005F5D31">
      <w:pPr>
        <w:pStyle w:val="ProductList-BodySpaced"/>
      </w:pPr>
      <w:r>
        <w:rPr>
          <w:b/>
          <w:color w:val="00188F"/>
        </w:rPr>
        <w:t xml:space="preserve">Processador Físico </w:t>
      </w:r>
      <w:r>
        <w:t>significa um processador em um sistema de hardware físico.</w:t>
      </w:r>
    </w:p>
    <w:p w:rsidR="00B51CC1" w:rsidRDefault="005F5D31">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rsidR="00B51CC1" w:rsidRDefault="005F5D31">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rsidR="00B51CC1" w:rsidRDefault="005F5D31">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rsidR="00B51CC1" w:rsidRDefault="005F5D31">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rsidR="00B51CC1" w:rsidRDefault="005F5D31">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rsidR="00B51CC1" w:rsidRDefault="005F5D31">
      <w:pPr>
        <w:pStyle w:val="ProductList-BodySpaced"/>
      </w:pPr>
      <w:r>
        <w:rPr>
          <w:b/>
          <w:color w:val="00188F"/>
        </w:rPr>
        <w:t>Servidor</w:t>
      </w:r>
      <w:r>
        <w:t xml:space="preserve"> significa um sistema de hardware físico capaz de executar o software para servidor.</w:t>
      </w:r>
    </w:p>
    <w:p w:rsidR="00B51CC1" w:rsidRDefault="005F5D31">
      <w:pPr>
        <w:pStyle w:val="ProductList-BodySpaced"/>
      </w:pPr>
      <w:r>
        <w:rPr>
          <w:b/>
          <w:color w:val="00188F"/>
        </w:rPr>
        <w:t>Farm de Servidores</w:t>
      </w:r>
      <w:r>
        <w:t xml:space="preserve"> 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rsidR="00B51CC1" w:rsidRDefault="005F5D31">
      <w:pPr>
        <w:pStyle w:val="ProductList-BodySpaced"/>
      </w:pPr>
      <w:r>
        <w:rPr>
          <w:b/>
          <w:color w:val="00188F"/>
        </w:rPr>
        <w:t>Step-up</w:t>
      </w:r>
      <w:r>
        <w:t xml:space="preserve"> significa uma licença comprada além de (e associada a) uma licença básica adquirida. Para qualquer SL de Usuário de Step-up que não apareça individualmente nos OST, serão aplicados os termos de licença aplicáveis à SL de Usuário completa equivalente.</w:t>
      </w:r>
    </w:p>
    <w:p w:rsidR="00B51CC1" w:rsidRDefault="005F5D31">
      <w:pPr>
        <w:pStyle w:val="ProductList-BodySpaced"/>
      </w:pPr>
      <w:r>
        <w:rPr>
          <w:b/>
          <w:color w:val="00188F"/>
        </w:rPr>
        <w:t>Estudante</w:t>
      </w:r>
      <w:r>
        <w:t xml:space="preserve"> significa qualquer pessoa registrada em qualquer instituição educacional que faça parte da Organização da Instituição, por meio período ou em período integral.</w:t>
      </w:r>
    </w:p>
    <w:p w:rsidR="00B51CC1" w:rsidRDefault="005F5D31">
      <w:pPr>
        <w:pStyle w:val="ProductList-BodySpaced"/>
      </w:pPr>
      <w:r>
        <w:rPr>
          <w:b/>
          <w:color w:val="00188F"/>
        </w:rPr>
        <w:t>Dispositivo Qualificado de Estudante</w:t>
      </w:r>
      <w:r>
        <w:t xml:space="preserve"> significa o Dispositivo Qualificado pertencente, alugado ou controlado por um Estudante ou pertencente, arrendado ou controlado pela Organização e cedido para uso individual e dedicado a um Estudante. </w:t>
      </w:r>
    </w:p>
    <w:p w:rsidR="00B51CC1" w:rsidRDefault="005F5D31">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rsidR="00B51CC1" w:rsidRDefault="005F5D31">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rsidR="00B51CC1" w:rsidRDefault="005F5D31">
      <w:pPr>
        <w:pStyle w:val="ProductList-BodySpaced"/>
      </w:pPr>
      <w:r>
        <w:t>A</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rsidR="00B51CC1" w:rsidRDefault="005F5D31">
      <w:pPr>
        <w:pStyle w:val="ProductList-BodySpaced"/>
      </w:pPr>
      <w:r>
        <w:t>O software nas Soluções de Internet é usado para executar:</w:t>
      </w:r>
    </w:p>
    <w:p w:rsidR="00B51CC1" w:rsidRDefault="005F5D31" w:rsidP="005F5D31">
      <w:pPr>
        <w:pStyle w:val="ProductList-Bullet"/>
        <w:numPr>
          <w:ilvl w:val="0"/>
          <w:numId w:val="42"/>
        </w:numPr>
      </w:pPr>
      <w:r>
        <w:t xml:space="preserve">software de servidor Web (por exemplo, o Microsoft Internet Information Services) e gerenciamento de agentes de segurança (por exemplo, o agente System Center Operations Manager); </w:t>
      </w:r>
    </w:p>
    <w:p w:rsidR="00B51CC1" w:rsidRDefault="005F5D31" w:rsidP="005F5D31">
      <w:pPr>
        <w:pStyle w:val="ProductList-Bullet"/>
        <w:numPr>
          <w:ilvl w:val="0"/>
          <w:numId w:val="42"/>
        </w:numPr>
      </w:pPr>
      <w:r>
        <w:t xml:space="preserve">software de mecanismo de banco de dados (por exemplo, Microsoft SQL Server) unicamente para oferecer o suporte a Soluções de Internet ou </w:t>
      </w:r>
    </w:p>
    <w:p w:rsidR="00B51CC1" w:rsidRDefault="005F5D31" w:rsidP="005F5D31">
      <w:pPr>
        <w:pStyle w:val="ProductList-Bullet"/>
        <w:numPr>
          <w:ilvl w:val="0"/>
          <w:numId w:val="42"/>
        </w:numPr>
      </w:pPr>
      <w:r>
        <w:t>serviço DNS (Domain Name System) para fornecer resolução de nomes da Internet aos endereços IP, desde que não seja a função exclusiva dessa instância do servidor.</w:t>
      </w:r>
    </w:p>
    <w:p w:rsidR="00B51CC1" w:rsidRDefault="005F5D31">
      <w:pPr>
        <w:pStyle w:val="ProductList-BodySpaced"/>
      </w:pPr>
      <w:r>
        <w:rPr>
          <w:b/>
          <w:color w:val="00188F"/>
        </w:rPr>
        <w:t>Contêiner do Windows Server com isolamento do Hyper-V</w:t>
      </w:r>
      <w:r>
        <w:rPr>
          <w:color w:val="000000"/>
        </w:rPr>
        <w:t xml:space="preserve">(anteriormente conhecido como </w:t>
      </w:r>
      <w:r>
        <w:t>Contêiner do Hyper-V</w:t>
      </w:r>
      <w:r>
        <w:fldChar w:fldCharType="begin"/>
      </w:r>
      <w:r>
        <w:instrText xml:space="preserve"> XE "Contêiner do Hyper-V" </w:instrText>
      </w:r>
      <w:r>
        <w:fldChar w:fldCharType="end"/>
      </w:r>
      <w:r>
        <w:t xml:space="preserve">) é um recurso do Windows Server que usa um ambiente virtual de sistema operacional. Cada Contêiner do Windows Server com isolamento do Hyper-V é considerado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B51CC1" w:rsidRDefault="005F5D31">
      <w:pPr>
        <w:pStyle w:val="ProductList-BodySpaced"/>
      </w:pPr>
      <w:r>
        <w:rPr>
          <w:b/>
          <w:color w:val="00188F"/>
        </w:rPr>
        <w:t xml:space="preserve">Contêiner do Windows Server sem isolamento do Hyper-V </w:t>
      </w:r>
      <w:r>
        <w:t>(anteriormente conhecido como Contêiner do Windows Server</w:t>
      </w:r>
      <w:r>
        <w:fldChar w:fldCharType="begin"/>
      </w:r>
      <w:r>
        <w:instrText xml:space="preserve"> XE "Contêiner do Windows Server" </w:instrText>
      </w:r>
      <w:r>
        <w:fldChar w:fldCharType="end"/>
      </w:r>
      <w:r>
        <w:t>) é um recurso do software Windows Server.</w:t>
      </w:r>
    </w:p>
    <w:p w:rsidR="00B51CC1" w:rsidRDefault="005F5D31">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rsidR="00B51CC1" w:rsidRDefault="00B51CC1">
      <w:pPr>
        <w:pStyle w:val="ProductList-BodySpaced"/>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Spaced"/>
      </w:pPr>
    </w:p>
    <w:p w:rsidR="00B51CC1" w:rsidRDefault="00B51CC1">
      <w:pPr>
        <w:sectPr w:rsidR="00B51CC1">
          <w:headerReference w:type="default" r:id="rId142"/>
          <w:footerReference w:type="default" r:id="rId143"/>
          <w:type w:val="continuous"/>
          <w:pgSz w:w="12240" w:h="15840" w:code="1"/>
          <w:pgMar w:top="1170" w:right="720" w:bottom="720" w:left="720" w:header="432" w:footer="288" w:gutter="0"/>
          <w:cols w:space="360"/>
        </w:sectPr>
      </w:pPr>
    </w:p>
    <w:p w:rsidR="00B51CC1" w:rsidRDefault="005F5D31">
      <w:pPr>
        <w:pStyle w:val="ProductList-SectionHeading"/>
        <w:pageBreakBefore/>
        <w:outlineLvl w:val="0"/>
      </w:pPr>
      <w:bookmarkStart w:id="330" w:name="_Sec591"/>
      <w:bookmarkEnd w:id="320"/>
      <w:r>
        <w:t>Apêndice A - Licenças Equivalentes à CAL/ML</w:t>
      </w:r>
      <w:r>
        <w:fldChar w:fldCharType="begin"/>
      </w:r>
      <w:r>
        <w:instrText xml:space="preserve"> TC "</w:instrText>
      </w:r>
      <w:bookmarkStart w:id="331" w:name="_Toc510012491"/>
      <w:r>
        <w:instrText>Apêndice A - Licenças Equivalentes à CAL/ML</w:instrText>
      </w:r>
      <w:bookmarkEnd w:id="331"/>
      <w:r>
        <w:instrText>" \l 1</w:instrText>
      </w:r>
      <w:r>
        <w:fldChar w:fldCharType="end"/>
      </w:r>
    </w:p>
    <w:p w:rsidR="00B51CC1" w:rsidRDefault="005F5D31">
      <w:pPr>
        <w:pStyle w:val="ProductList-Body"/>
      </w:pPr>
      <w:r>
        <w:t xml:space="preserve">Os direitos de acessar o software para servidores em execução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de acordo com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B51CC1" w:rsidRDefault="00B51CC1">
      <w:pPr>
        <w:pStyle w:val="ProductList-Body"/>
      </w:pPr>
    </w:p>
    <w:tbl>
      <w:tblPr>
        <w:tblStyle w:val="PURTable"/>
        <w:tblW w:w="0" w:type="dxa"/>
        <w:tblLook w:val="04A0" w:firstRow="1" w:lastRow="0" w:firstColumn="1" w:lastColumn="0" w:noHBand="0" w:noVBand="1"/>
      </w:tblPr>
      <w:tblGrid>
        <w:gridCol w:w="929"/>
        <w:gridCol w:w="286"/>
        <w:gridCol w:w="366"/>
        <w:gridCol w:w="270"/>
        <w:gridCol w:w="366"/>
        <w:gridCol w:w="474"/>
        <w:gridCol w:w="453"/>
        <w:gridCol w:w="458"/>
        <w:gridCol w:w="464"/>
        <w:gridCol w:w="453"/>
        <w:gridCol w:w="474"/>
        <w:gridCol w:w="453"/>
        <w:gridCol w:w="458"/>
        <w:gridCol w:w="464"/>
        <w:gridCol w:w="453"/>
        <w:gridCol w:w="314"/>
        <w:gridCol w:w="362"/>
        <w:gridCol w:w="566"/>
        <w:gridCol w:w="256"/>
        <w:gridCol w:w="256"/>
        <w:gridCol w:w="622"/>
        <w:gridCol w:w="349"/>
        <w:gridCol w:w="296"/>
        <w:gridCol w:w="347"/>
        <w:gridCol w:w="319"/>
        <w:gridCol w:w="408"/>
      </w:tblGrid>
      <w:tr w:rsidR="00B51CC1">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B51CC1" w:rsidRDefault="00B51CC1">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B51CC1" w:rsidRDefault="005F5D31">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51CC1" w:rsidRDefault="005F5D31">
            <w:pPr>
              <w:pStyle w:val="ProductList-TableBody"/>
              <w:jc w:val="center"/>
            </w:pPr>
            <w:r>
              <w:rPr>
                <w:color w:val="FFFFFF"/>
              </w:rPr>
              <w:t>CAL Principal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51CC1" w:rsidRDefault="005F5D31">
            <w:pPr>
              <w:pStyle w:val="ProductList-TableBody"/>
              <w:jc w:val="center"/>
            </w:pPr>
            <w:r>
              <w:rPr>
                <w:color w:val="FFFFFF"/>
              </w:rPr>
              <w:t>CAL Empresarial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B51CC1" w:rsidRDefault="005F5D31">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51CC1" w:rsidRDefault="005F5D31">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B51CC1" w:rsidRDefault="005F5D31">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B51CC1" w:rsidRDefault="005F5D31">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51CC1" w:rsidRDefault="005F5D31">
            <w:pPr>
              <w:pStyle w:val="ProductList-TableBody"/>
              <w:jc w:val="center"/>
            </w:pPr>
            <w:r>
              <w:rPr>
                <w:color w:val="FFFFFF"/>
              </w:rPr>
              <w:t>Dynamics 365 Enterprise</w:t>
            </w:r>
          </w:p>
        </w:tc>
      </w:tr>
      <w:tr w:rsidR="00B51CC1">
        <w:tc>
          <w:tcPr>
            <w:tcW w:w="240" w:type="dxa"/>
            <w:tcBorders>
              <w:top w:val="none" w:sz="4" w:space="0" w:color="BFBFBF"/>
              <w:left w:val="none" w:sz="24" w:space="0" w:color="808080"/>
              <w:bottom w:val="single" w:sz="4" w:space="0" w:color="FFFFFF"/>
              <w:right w:val="single" w:sz="6" w:space="0" w:color="FFFFFF"/>
            </w:tcBorders>
          </w:tcPr>
          <w:p w:rsidR="00B51CC1" w:rsidRDefault="005F5D31">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51CC1" w:rsidRDefault="005F5D31">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51CC1" w:rsidRDefault="005F5D31">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51CC1" w:rsidRDefault="005F5D31">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51CC1" w:rsidRDefault="005F5D31">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51CC1" w:rsidRDefault="005F5D31">
            <w:pPr>
              <w:pStyle w:val="ProductList-TableBody"/>
              <w:jc w:val="center"/>
            </w:pPr>
            <w:r>
              <w:rPr>
                <w:color w:val="FFFFFF"/>
              </w:rPr>
              <w:t>Pacote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51CC1" w:rsidRDefault="005F5D3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51CC1" w:rsidRDefault="005F5D3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51CC1" w:rsidRDefault="005F5D3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51CC1" w:rsidRDefault="005F5D3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51CC1" w:rsidRDefault="005F5D31">
            <w:pPr>
              <w:pStyle w:val="ProductList-TableBody"/>
              <w:jc w:val="center"/>
            </w:pPr>
            <w:r>
              <w:rPr>
                <w:color w:val="FFFFFF"/>
              </w:rPr>
              <w:t>Pacote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51CC1" w:rsidRDefault="005F5D3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51CC1" w:rsidRDefault="005F5D3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51CC1" w:rsidRDefault="005F5D3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51CC1" w:rsidRDefault="005F5D3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51CC1" w:rsidRDefault="005F5D3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51CC1" w:rsidRDefault="005F5D31">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51CC1" w:rsidRDefault="005F5D31">
            <w:pPr>
              <w:pStyle w:val="ProductList-TableBody"/>
              <w:jc w:val="center"/>
            </w:pPr>
            <w:r>
              <w:rPr>
                <w:color w:val="FFFFFF"/>
              </w:rPr>
              <w:t>A3 com CAL principal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51CC1" w:rsidRDefault="005F5D3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51CC1" w:rsidRDefault="005F5D3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51CC1" w:rsidRDefault="00B51CC1">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51CC1" w:rsidRDefault="005F5D31">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51CC1" w:rsidRDefault="005F5D3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51CC1" w:rsidRDefault="005F5D31">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51CC1" w:rsidRDefault="005F5D31">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51CC1" w:rsidRDefault="005F5D31">
            <w:pPr>
              <w:pStyle w:val="ProductList-TableBody"/>
              <w:jc w:val="center"/>
            </w:pPr>
            <w:r>
              <w:rPr>
                <w:color w:val="FFFFFF"/>
              </w:rPr>
              <w:t>Plano</w:t>
            </w:r>
          </w:p>
        </w:tc>
      </w:tr>
      <w:tr w:rsidR="00B51CC1">
        <w:tc>
          <w:tcPr>
            <w:tcW w:w="240" w:type="dxa"/>
            <w:gridSpan w:val="16"/>
            <w:tcBorders>
              <w:top w:val="single" w:sz="4" w:space="0" w:color="FFFFFF"/>
              <w:left w:val="single" w:sz="6" w:space="0" w:color="FFFFFF"/>
              <w:bottom w:val="single" w:sz="4" w:space="0" w:color="FFFFFF"/>
              <w:right w:val="single" w:sz="6" w:space="0" w:color="FFFFFF"/>
            </w:tcBorders>
          </w:tcPr>
          <w:p w:rsidR="00B51CC1" w:rsidRDefault="005F5D31">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r>
      <w:tr w:rsidR="00B51CC1">
        <w:tc>
          <w:tcPr>
            <w:tcW w:w="240" w:type="dxa"/>
            <w:tcBorders>
              <w:top w:val="dashed" w:sz="4" w:space="0" w:color="BFBFBF"/>
              <w:left w:val="none" w:sz="24" w:space="0" w:color="808080"/>
              <w:bottom w:val="dashed" w:sz="4" w:space="0" w:color="BFBFBF"/>
              <w:right w:val="single" w:sz="6" w:space="0" w:color="FFFFFF"/>
            </w:tcBorders>
          </w:tcPr>
          <w:p w:rsidR="00B51CC1" w:rsidRDefault="00420FAD">
            <w:pPr>
              <w:pStyle w:val="ProductList-TableBody"/>
            </w:pPr>
            <w:hyperlink w:anchor="_Sec793">
              <w:r w:rsidR="005F5D31">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240" w:type="dxa"/>
            <w:tcBorders>
              <w:top w:val="dashed" w:sz="4" w:space="0" w:color="BFBFBF"/>
              <w:left w:val="none" w:sz="24" w:space="0" w:color="808080"/>
              <w:bottom w:val="single" w:sz="4" w:space="0" w:color="FFFFFF"/>
              <w:right w:val="single" w:sz="6" w:space="0" w:color="FFFFFF"/>
            </w:tcBorders>
          </w:tcPr>
          <w:p w:rsidR="00B51CC1" w:rsidRDefault="00420FAD">
            <w:pPr>
              <w:pStyle w:val="ProductList-TableBody"/>
            </w:pPr>
            <w:hyperlink w:anchor="_Sec793">
              <w:r w:rsidR="005F5D31">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r>
      <w:tr w:rsidR="00B51CC1">
        <w:tc>
          <w:tcPr>
            <w:tcW w:w="240" w:type="dxa"/>
            <w:gridSpan w:val="16"/>
            <w:tcBorders>
              <w:top w:val="single" w:sz="4" w:space="0" w:color="FFFFFF"/>
              <w:left w:val="single" w:sz="6" w:space="0" w:color="FFFFFF"/>
              <w:bottom w:val="single" w:sz="4" w:space="0" w:color="FFFFFF"/>
              <w:right w:val="single" w:sz="6" w:space="0" w:color="FFFFFF"/>
            </w:tcBorders>
          </w:tcPr>
          <w:p w:rsidR="00B51CC1" w:rsidRDefault="005F5D31">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r>
      <w:tr w:rsidR="00B51CC1">
        <w:tc>
          <w:tcPr>
            <w:tcW w:w="240" w:type="dxa"/>
            <w:tcBorders>
              <w:top w:val="dashed" w:sz="4" w:space="0" w:color="BFBFBF"/>
              <w:left w:val="none" w:sz="24" w:space="0" w:color="808080"/>
              <w:bottom w:val="dashed" w:sz="4" w:space="0" w:color="BFBFBF"/>
              <w:right w:val="single" w:sz="6" w:space="0" w:color="FFFFFF"/>
            </w:tcBorders>
          </w:tcPr>
          <w:p w:rsidR="00B51CC1" w:rsidRDefault="00420FAD">
            <w:pPr>
              <w:pStyle w:val="ProductList-TableBody"/>
            </w:pPr>
            <w:hyperlink w:anchor="_Sec793">
              <w:r w:rsidR="005F5D31">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240" w:type="dxa"/>
            <w:tcBorders>
              <w:top w:val="dashed" w:sz="4" w:space="0" w:color="BFBFBF"/>
              <w:left w:val="none" w:sz="24" w:space="0" w:color="808080"/>
              <w:bottom w:val="single" w:sz="4" w:space="0" w:color="FFFFFF"/>
              <w:right w:val="single" w:sz="6" w:space="0" w:color="FFFFFF"/>
            </w:tcBorders>
          </w:tcPr>
          <w:p w:rsidR="00B51CC1" w:rsidRDefault="00420FAD">
            <w:pPr>
              <w:pStyle w:val="ProductList-TableBody"/>
            </w:pPr>
            <w:hyperlink w:anchor="_Sec793">
              <w:r w:rsidR="005F5D31">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r>
      <w:tr w:rsidR="00B51CC1">
        <w:tc>
          <w:tcPr>
            <w:tcW w:w="240" w:type="dxa"/>
            <w:gridSpan w:val="16"/>
            <w:tcBorders>
              <w:top w:val="single" w:sz="4" w:space="0" w:color="FFFFFF"/>
              <w:left w:val="single" w:sz="6" w:space="0" w:color="FFFFFF"/>
              <w:bottom w:val="single" w:sz="4" w:space="0" w:color="FFFFFF"/>
              <w:right w:val="single" w:sz="6" w:space="0" w:color="FFFFFF"/>
            </w:tcBorders>
          </w:tcPr>
          <w:p w:rsidR="00B51CC1" w:rsidRDefault="005F5D31">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r>
      <w:tr w:rsidR="00B51CC1">
        <w:tc>
          <w:tcPr>
            <w:tcW w:w="240" w:type="dxa"/>
            <w:tcBorders>
              <w:top w:val="dashed" w:sz="4" w:space="0" w:color="BFBFBF"/>
              <w:left w:val="none" w:sz="24" w:space="0" w:color="808080"/>
              <w:bottom w:val="dashed" w:sz="4" w:space="0" w:color="BFBFBF"/>
              <w:right w:val="single" w:sz="6" w:space="0" w:color="FFFFFF"/>
            </w:tcBorders>
          </w:tcPr>
          <w:p w:rsidR="00B51CC1" w:rsidRDefault="00420FAD">
            <w:pPr>
              <w:pStyle w:val="ProductList-TableBody"/>
            </w:pPr>
            <w:hyperlink w:anchor="_Sec798">
              <w:r w:rsidR="005F5D31">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240" w:type="dxa"/>
            <w:tcBorders>
              <w:top w:val="dashed" w:sz="4" w:space="0" w:color="BFBFBF"/>
              <w:left w:val="none" w:sz="24" w:space="0" w:color="808080"/>
              <w:bottom w:val="single" w:sz="4" w:space="0" w:color="FFFFFF"/>
              <w:right w:val="single" w:sz="6" w:space="0" w:color="FFFFFF"/>
            </w:tcBorders>
          </w:tcPr>
          <w:p w:rsidR="00B51CC1" w:rsidRDefault="00420FAD">
            <w:pPr>
              <w:pStyle w:val="ProductList-TableBody"/>
            </w:pPr>
            <w:hyperlink w:anchor="_Sec798">
              <w:r w:rsidR="005F5D31">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r>
      <w:tr w:rsidR="00B51CC1">
        <w:tc>
          <w:tcPr>
            <w:tcW w:w="240" w:type="dxa"/>
            <w:gridSpan w:val="16"/>
            <w:tcBorders>
              <w:top w:val="single" w:sz="4" w:space="0" w:color="FFFFFF"/>
              <w:left w:val="single" w:sz="6" w:space="0" w:color="FFFFFF"/>
              <w:bottom w:val="single" w:sz="4" w:space="0" w:color="FFFFFF"/>
              <w:right w:val="single" w:sz="6" w:space="0" w:color="FFFFFF"/>
            </w:tcBorders>
          </w:tcPr>
          <w:p w:rsidR="00B51CC1" w:rsidRDefault="005F5D31">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r>
      <w:tr w:rsidR="00B51CC1">
        <w:tc>
          <w:tcPr>
            <w:tcW w:w="240" w:type="dxa"/>
            <w:tcBorders>
              <w:top w:val="dashed" w:sz="4" w:space="0" w:color="BFBFBF"/>
              <w:left w:val="none" w:sz="24" w:space="0" w:color="808080"/>
              <w:bottom w:val="single" w:sz="4" w:space="0" w:color="FFFFFF"/>
              <w:right w:val="single" w:sz="6" w:space="0" w:color="FFFFFF"/>
            </w:tcBorders>
          </w:tcPr>
          <w:p w:rsidR="00B51CC1" w:rsidRDefault="00420FAD">
            <w:pPr>
              <w:pStyle w:val="ProductList-TableBody"/>
            </w:pPr>
            <w:hyperlink w:anchor="_Sec798">
              <w:r w:rsidR="005F5D31">
                <w:rPr>
                  <w:color w:val="00467F"/>
                  <w:u w:val="single"/>
                </w:rPr>
                <w:t>Básica</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r>
      <w:tr w:rsidR="00B51CC1">
        <w:tc>
          <w:tcPr>
            <w:tcW w:w="240" w:type="dxa"/>
            <w:gridSpan w:val="16"/>
            <w:tcBorders>
              <w:top w:val="single" w:sz="4" w:space="0" w:color="FFFFFF"/>
              <w:left w:val="single" w:sz="6" w:space="0" w:color="FFFFFF"/>
              <w:bottom w:val="single" w:sz="4" w:space="0" w:color="FFFFFF"/>
              <w:right w:val="single" w:sz="6" w:space="0" w:color="FFFFFF"/>
            </w:tcBorders>
          </w:tcPr>
          <w:p w:rsidR="00B51CC1" w:rsidRDefault="005F5D31">
            <w:pPr>
              <w:pStyle w:val="ProductList-TableBody"/>
            </w:pPr>
            <w:r>
              <w:rPr>
                <w:b/>
              </w:rPr>
              <w:t>Skype para Servidor Corporativo 2015</w:t>
            </w: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r>
      <w:tr w:rsidR="00B51CC1">
        <w:tc>
          <w:tcPr>
            <w:tcW w:w="240" w:type="dxa"/>
            <w:tcBorders>
              <w:top w:val="dashed" w:sz="4" w:space="0" w:color="BFBFBF"/>
              <w:left w:val="none" w:sz="24" w:space="0" w:color="808080"/>
              <w:bottom w:val="dashed" w:sz="4" w:space="0" w:color="BFBFBF"/>
              <w:right w:val="single" w:sz="6" w:space="0" w:color="FFFFFF"/>
            </w:tcBorders>
          </w:tcPr>
          <w:p w:rsidR="00B51CC1" w:rsidRDefault="00420FAD">
            <w:pPr>
              <w:pStyle w:val="ProductList-TableBody"/>
            </w:pPr>
            <w:hyperlink w:anchor="_Sec799">
              <w:r w:rsidR="005F5D31">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240" w:type="dxa"/>
            <w:tcBorders>
              <w:top w:val="dashed" w:sz="4" w:space="0" w:color="BFBFBF"/>
              <w:left w:val="none" w:sz="24" w:space="0" w:color="808080"/>
              <w:bottom w:val="dashed" w:sz="4" w:space="0" w:color="BFBFBF"/>
              <w:right w:val="single" w:sz="6" w:space="0" w:color="FFFFFF"/>
            </w:tcBorders>
          </w:tcPr>
          <w:p w:rsidR="00B51CC1" w:rsidRDefault="00420FAD">
            <w:pPr>
              <w:pStyle w:val="ProductList-TableBody"/>
            </w:pPr>
            <w:hyperlink w:anchor="_Sec799">
              <w:r w:rsidR="005F5D31">
                <w:rPr>
                  <w:color w:val="00467F"/>
                  <w:u w:val="single"/>
                </w:rPr>
                <w:t>Adicional</w:t>
              </w:r>
            </w:hyperlink>
            <w:r w:rsidR="005F5D31">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240" w:type="dxa"/>
            <w:tcBorders>
              <w:top w:val="dashed" w:sz="4" w:space="0" w:color="BFBFBF"/>
              <w:left w:val="none" w:sz="24" w:space="0" w:color="808080"/>
              <w:bottom w:val="single" w:sz="4" w:space="0" w:color="FFFFFF"/>
              <w:right w:val="single" w:sz="6" w:space="0" w:color="FFFFFF"/>
            </w:tcBorders>
          </w:tcPr>
          <w:p w:rsidR="00B51CC1" w:rsidRDefault="00420FAD">
            <w:pPr>
              <w:pStyle w:val="ProductList-TableBody"/>
            </w:pPr>
            <w:hyperlink w:anchor="_Sec799">
              <w:r w:rsidR="005F5D31">
                <w:rPr>
                  <w:color w:val="00467F"/>
                  <w:u w:val="single"/>
                </w:rPr>
                <w:t>Adicional</w:t>
              </w:r>
            </w:hyperlink>
            <w:r w:rsidR="005F5D31">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r>
      <w:tr w:rsidR="00B51CC1">
        <w:tc>
          <w:tcPr>
            <w:tcW w:w="240" w:type="dxa"/>
            <w:gridSpan w:val="16"/>
            <w:tcBorders>
              <w:top w:val="single" w:sz="4" w:space="0" w:color="FFFFFF"/>
              <w:left w:val="single" w:sz="6" w:space="0" w:color="FFFFFF"/>
              <w:bottom w:val="single" w:sz="4" w:space="0" w:color="FFFFFF"/>
              <w:right w:val="single" w:sz="6" w:space="0" w:color="FFFFFF"/>
            </w:tcBorders>
          </w:tcPr>
          <w:p w:rsidR="00B51CC1" w:rsidRDefault="005F5D31">
            <w:pPr>
              <w:pStyle w:val="ProductList-TableBody"/>
            </w:pPr>
            <w:r>
              <w:rPr>
                <w:b/>
              </w:rPr>
              <w:t>Windows MultiPoint Server 2016 Premium (somente Acadêmico)</w:t>
            </w: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r>
      <w:tr w:rsidR="00B51CC1">
        <w:tc>
          <w:tcPr>
            <w:tcW w:w="240" w:type="dxa"/>
            <w:tcBorders>
              <w:top w:val="dashed" w:sz="4" w:space="0" w:color="BFBFBF"/>
              <w:left w:val="none" w:sz="24" w:space="0" w:color="808080"/>
              <w:bottom w:val="dashed" w:sz="4" w:space="0" w:color="BFBFBF"/>
              <w:right w:val="single" w:sz="6" w:space="0" w:color="FFFFFF"/>
            </w:tcBorders>
          </w:tcPr>
          <w:p w:rsidR="00B51CC1" w:rsidRDefault="00420FAD">
            <w:pPr>
              <w:pStyle w:val="ProductList-TableBody"/>
            </w:pPr>
            <w:hyperlink w:anchor="_Sec800">
              <w:r w:rsidR="005F5D31">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240" w:type="dxa"/>
            <w:tcBorders>
              <w:top w:val="dashed" w:sz="4" w:space="0" w:color="BFBFBF"/>
              <w:left w:val="none" w:sz="24" w:space="0" w:color="808080"/>
              <w:bottom w:val="single" w:sz="4" w:space="0" w:color="FFFFFF"/>
              <w:right w:val="single" w:sz="6" w:space="0" w:color="FFFFFF"/>
            </w:tcBorders>
          </w:tcPr>
          <w:p w:rsidR="00B51CC1" w:rsidRDefault="00420FAD">
            <w:pPr>
              <w:pStyle w:val="ProductList-TableBody"/>
            </w:pPr>
            <w:hyperlink w:anchor="_Sec800">
              <w:r w:rsidR="005F5D31">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r>
      <w:tr w:rsidR="00B51CC1">
        <w:tc>
          <w:tcPr>
            <w:tcW w:w="240" w:type="dxa"/>
            <w:gridSpan w:val="16"/>
            <w:tcBorders>
              <w:top w:val="single" w:sz="4" w:space="0" w:color="FFFFFF"/>
              <w:left w:val="single" w:sz="6" w:space="0" w:color="FFFFFF"/>
              <w:bottom w:val="single" w:sz="4" w:space="0" w:color="FFFFFF"/>
              <w:right w:val="single" w:sz="6" w:space="0" w:color="FFFFFF"/>
            </w:tcBorders>
          </w:tcPr>
          <w:p w:rsidR="00B51CC1" w:rsidRDefault="005F5D31">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r>
      <w:tr w:rsidR="00B51CC1">
        <w:tc>
          <w:tcPr>
            <w:tcW w:w="240" w:type="dxa"/>
            <w:tcBorders>
              <w:top w:val="dashed" w:sz="4" w:space="0" w:color="BFBFBF"/>
              <w:left w:val="none" w:sz="24" w:space="0" w:color="808080"/>
              <w:bottom w:val="dashed" w:sz="4" w:space="0" w:color="BFBFBF"/>
              <w:right w:val="single" w:sz="6" w:space="0" w:color="FFFFFF"/>
            </w:tcBorders>
          </w:tcPr>
          <w:p w:rsidR="00B51CC1" w:rsidRDefault="00420FAD">
            <w:pPr>
              <w:pStyle w:val="ProductList-TableBody"/>
            </w:pPr>
            <w:hyperlink w:anchor="_Sec807">
              <w:r w:rsidR="005F5D31">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240" w:type="dxa"/>
            <w:tcBorders>
              <w:top w:val="dashed" w:sz="4" w:space="0" w:color="BFBFBF"/>
              <w:left w:val="none" w:sz="24" w:space="0" w:color="808080"/>
              <w:bottom w:val="dashed" w:sz="4" w:space="0" w:color="BFBFBF"/>
              <w:right w:val="single" w:sz="6" w:space="0" w:color="FFFFFF"/>
            </w:tcBorders>
          </w:tcPr>
          <w:p w:rsidR="00B51CC1" w:rsidRDefault="00420FAD">
            <w:pPr>
              <w:pStyle w:val="ProductList-TableBody"/>
            </w:pPr>
            <w:hyperlink w:anchor="_Sec807">
              <w:r w:rsidR="005F5D31">
                <w:rPr>
                  <w:color w:val="00467F"/>
                  <w:u w:val="single"/>
                </w:rPr>
                <w:t>Adicional</w:t>
              </w:r>
            </w:hyperlink>
            <w:r w:rsidR="005F5D3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240" w:type="dxa"/>
            <w:tcBorders>
              <w:top w:val="dashed" w:sz="4" w:space="0" w:color="BFBFBF"/>
              <w:left w:val="none" w:sz="24" w:space="0" w:color="808080"/>
              <w:bottom w:val="single" w:sz="4" w:space="0" w:color="FFFFFF"/>
              <w:right w:val="single" w:sz="6" w:space="0" w:color="FFFFFF"/>
            </w:tcBorders>
          </w:tcPr>
          <w:p w:rsidR="00B51CC1" w:rsidRDefault="00420FAD">
            <w:pPr>
              <w:pStyle w:val="ProductList-TableBody"/>
            </w:pPr>
            <w:hyperlink w:anchor="_Sec807">
              <w:r w:rsidR="005F5D31">
                <w:rPr>
                  <w:color w:val="00467F"/>
                  <w:u w:val="single"/>
                </w:rPr>
                <w:t>Adicional</w:t>
              </w:r>
            </w:hyperlink>
            <w:r w:rsidR="005F5D3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r>
      <w:tr w:rsidR="00B51CC1">
        <w:tc>
          <w:tcPr>
            <w:tcW w:w="240" w:type="dxa"/>
            <w:gridSpan w:val="16"/>
            <w:tcBorders>
              <w:top w:val="single" w:sz="4" w:space="0" w:color="FFFFFF"/>
              <w:left w:val="single" w:sz="6" w:space="0" w:color="FFFFFF"/>
              <w:bottom w:val="single" w:sz="4" w:space="0" w:color="FFFFFF"/>
              <w:right w:val="single" w:sz="6" w:space="0" w:color="FFFFFF"/>
            </w:tcBorders>
          </w:tcPr>
          <w:p w:rsidR="00B51CC1" w:rsidRDefault="005F5D31">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r>
      <w:tr w:rsidR="00B51CC1">
        <w:tc>
          <w:tcPr>
            <w:tcW w:w="240" w:type="dxa"/>
            <w:tcBorders>
              <w:top w:val="dashed" w:sz="4" w:space="0" w:color="BFBFBF"/>
              <w:left w:val="none" w:sz="24" w:space="0" w:color="808080"/>
              <w:bottom w:val="dashed" w:sz="4" w:space="0" w:color="BFBFBF"/>
              <w:right w:val="single" w:sz="6" w:space="0" w:color="FFFFFF"/>
            </w:tcBorders>
          </w:tcPr>
          <w:p w:rsidR="00B51CC1" w:rsidRDefault="00420FAD">
            <w:pPr>
              <w:pStyle w:val="ProductList-TableBody"/>
            </w:pPr>
            <w:hyperlink w:anchor="_Sec807">
              <w:r w:rsidR="005F5D31">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240" w:type="dxa"/>
            <w:tcBorders>
              <w:top w:val="dashed" w:sz="4" w:space="0" w:color="BFBFBF"/>
              <w:left w:val="none" w:sz="24" w:space="0" w:color="808080"/>
              <w:bottom w:val="dashed" w:sz="4" w:space="0" w:color="BFBFBF"/>
              <w:right w:val="single" w:sz="6" w:space="0" w:color="FFFFFF"/>
            </w:tcBorders>
          </w:tcPr>
          <w:p w:rsidR="00B51CC1" w:rsidRDefault="00420FAD">
            <w:pPr>
              <w:pStyle w:val="ProductList-TableBody"/>
            </w:pPr>
            <w:hyperlink w:anchor="_Sec807">
              <w:r w:rsidR="005F5D31">
                <w:rPr>
                  <w:color w:val="00467F"/>
                  <w:u w:val="single"/>
                </w:rPr>
                <w:t>Adicional</w:t>
              </w:r>
            </w:hyperlink>
            <w:r w:rsidR="005F5D3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240" w:type="dxa"/>
            <w:tcBorders>
              <w:top w:val="dashed" w:sz="4" w:space="0" w:color="BFBFBF"/>
              <w:left w:val="none" w:sz="24" w:space="0" w:color="808080"/>
              <w:bottom w:val="single" w:sz="4" w:space="0" w:color="FFFFFF"/>
              <w:right w:val="single" w:sz="6" w:space="0" w:color="FFFFFF"/>
            </w:tcBorders>
          </w:tcPr>
          <w:p w:rsidR="00B51CC1" w:rsidRDefault="00420FAD">
            <w:pPr>
              <w:pStyle w:val="ProductList-TableBody"/>
            </w:pPr>
            <w:hyperlink w:anchor="_Sec807">
              <w:r w:rsidR="005F5D31">
                <w:rPr>
                  <w:color w:val="00467F"/>
                  <w:u w:val="single"/>
                </w:rPr>
                <w:t>Adicional</w:t>
              </w:r>
            </w:hyperlink>
            <w:r w:rsidR="005F5D3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r>
      <w:tr w:rsidR="00B51CC1">
        <w:tc>
          <w:tcPr>
            <w:tcW w:w="240" w:type="dxa"/>
            <w:gridSpan w:val="16"/>
            <w:tcBorders>
              <w:top w:val="single" w:sz="4" w:space="0" w:color="FFFFFF"/>
              <w:left w:val="single" w:sz="6" w:space="0" w:color="FFFFFF"/>
              <w:bottom w:val="none" w:sz="24" w:space="0" w:color="808080"/>
              <w:right w:val="single" w:sz="6" w:space="0" w:color="FFFFFF"/>
            </w:tcBorders>
          </w:tcPr>
          <w:p w:rsidR="00B51CC1" w:rsidRDefault="005F5D31">
            <w:pPr>
              <w:pStyle w:val="ProductList-TableBody"/>
            </w:pPr>
            <w:r>
              <w:rPr>
                <w:b/>
              </w:rPr>
              <w:t>Análise Avançada contra Ameaças 2016</w:t>
            </w: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r>
      <w:tr w:rsidR="00B51CC1">
        <w:tc>
          <w:tcPr>
            <w:tcW w:w="240" w:type="dxa"/>
            <w:tcBorders>
              <w:top w:val="none" w:sz="24" w:space="0" w:color="808080"/>
              <w:left w:val="none" w:sz="24" w:space="0" w:color="808080"/>
              <w:bottom w:val="single" w:sz="4" w:space="0" w:color="FFFFFF"/>
              <w:right w:val="single" w:sz="6" w:space="0" w:color="FFFFFF"/>
            </w:tcBorders>
          </w:tcPr>
          <w:p w:rsidR="00B51CC1" w:rsidRDefault="00420FAD">
            <w:pPr>
              <w:pStyle w:val="ProductList-TableBody"/>
            </w:pPr>
            <w:hyperlink w:anchor="_Sec801">
              <w:r w:rsidR="005F5D31">
                <w:rPr>
                  <w:color w:val="00467F"/>
                  <w:u w:val="single"/>
                </w:rPr>
                <w:t>Gerenciamento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51CC1" w:rsidRDefault="00B51CC1">
            <w:pPr>
              <w:pStyle w:val="ProductList-TableBody"/>
              <w:jc w:val="center"/>
            </w:pPr>
          </w:p>
        </w:tc>
      </w:tr>
      <w:tr w:rsidR="00B51CC1">
        <w:tc>
          <w:tcPr>
            <w:tcW w:w="240" w:type="dxa"/>
            <w:gridSpan w:val="16"/>
            <w:tcBorders>
              <w:top w:val="single" w:sz="4" w:space="0" w:color="FFFFFF"/>
              <w:left w:val="single" w:sz="6" w:space="0" w:color="FFFFFF"/>
              <w:bottom w:val="none" w:sz="24" w:space="0" w:color="808080"/>
              <w:right w:val="single" w:sz="6" w:space="0" w:color="FFFFFF"/>
            </w:tcBorders>
          </w:tcPr>
          <w:p w:rsidR="00B51CC1" w:rsidRDefault="005F5D31">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51CC1" w:rsidRDefault="00B51CC1">
            <w:pPr>
              <w:pStyle w:val="ProductList-TableBody"/>
            </w:pPr>
          </w:p>
        </w:tc>
      </w:tr>
      <w:tr w:rsidR="00B51CC1">
        <w:tc>
          <w:tcPr>
            <w:tcW w:w="240" w:type="dxa"/>
            <w:tcBorders>
              <w:top w:val="none" w:sz="24" w:space="0" w:color="808080"/>
              <w:left w:val="none" w:sz="24" w:space="0" w:color="808080"/>
              <w:bottom w:val="none" w:sz="4" w:space="0" w:color="6E6E6E"/>
              <w:right w:val="single" w:sz="6" w:space="0" w:color="FFFFFF"/>
            </w:tcBorders>
          </w:tcPr>
          <w:p w:rsidR="00B51CC1" w:rsidRDefault="00420FAD">
            <w:pPr>
              <w:pStyle w:val="ProductList-TableBody"/>
            </w:pPr>
            <w:hyperlink w:anchor="_Sec802">
              <w:r w:rsidR="005F5D31">
                <w:rPr>
                  <w:color w:val="00467F"/>
                  <w:u w:val="single"/>
                </w:rPr>
                <w:t>Gerenciamento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51CC1" w:rsidRDefault="00B51CC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51CC1" w:rsidRDefault="00B51CC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51CC1" w:rsidRDefault="00B51CC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51CC1" w:rsidRDefault="00B51CC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51CC1" w:rsidRDefault="00B51CC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51CC1" w:rsidRDefault="00B51CC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51CC1" w:rsidRDefault="00B51CC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51CC1" w:rsidRDefault="00B51CC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51CC1" w:rsidRDefault="00B51CC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51CC1" w:rsidRDefault="00B51CC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51CC1" w:rsidRDefault="00B51CC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51CC1" w:rsidRDefault="00B51CC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51CC1" w:rsidRDefault="00B51CC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51CC1" w:rsidRDefault="00B51CC1">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r>
      <w:tr w:rsidR="00B51CC1">
        <w:tc>
          <w:tcPr>
            <w:tcW w:w="240" w:type="dxa"/>
            <w:gridSpan w:val="15"/>
            <w:tcBorders>
              <w:top w:val="none" w:sz="4" w:space="0" w:color="6E6E6E"/>
              <w:left w:val="none" w:sz="24" w:space="0" w:color="808080"/>
              <w:bottom w:val="none" w:sz="4" w:space="0" w:color="BFBFBF"/>
              <w:right w:val="single" w:sz="6" w:space="0" w:color="FFFFFF"/>
            </w:tcBorders>
          </w:tcPr>
          <w:p w:rsidR="00B51CC1" w:rsidRDefault="005F5D31">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51CC1" w:rsidRDefault="00B51CC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51CC1" w:rsidRDefault="00B51CC1">
            <w:pPr>
              <w:pStyle w:val="ProductList-TableBody"/>
              <w:jc w:val="center"/>
            </w:pPr>
          </w:p>
        </w:tc>
      </w:tr>
      <w:tr w:rsidR="00B51CC1">
        <w:tc>
          <w:tcPr>
            <w:tcW w:w="240" w:type="dxa"/>
            <w:tcBorders>
              <w:top w:val="none" w:sz="4" w:space="0" w:color="BFBFBF"/>
              <w:left w:val="none" w:sz="24" w:space="0" w:color="808080"/>
              <w:bottom w:val="dashed" w:sz="4" w:space="0" w:color="BFBFBF"/>
              <w:right w:val="single" w:sz="6" w:space="0" w:color="FFFFFF"/>
            </w:tcBorders>
          </w:tcPr>
          <w:p w:rsidR="00B51CC1" w:rsidRDefault="00420FAD">
            <w:pPr>
              <w:pStyle w:val="ProductList-TableBody"/>
            </w:pPr>
            <w:hyperlink w:anchor="_Sec790">
              <w:r w:rsidR="005F5D31">
                <w:rPr>
                  <w:color w:val="00467F"/>
                  <w:u w:val="single"/>
                </w:rPr>
                <w:t>Vendas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r>
      <w:tr w:rsidR="00B51CC1">
        <w:tc>
          <w:tcPr>
            <w:tcW w:w="240" w:type="dxa"/>
            <w:tcBorders>
              <w:top w:val="dashed" w:sz="4" w:space="0" w:color="BFBFBF"/>
              <w:left w:val="none" w:sz="24" w:space="0" w:color="808080"/>
              <w:bottom w:val="none" w:sz="4" w:space="0" w:color="6E6E6E"/>
              <w:right w:val="single" w:sz="6" w:space="0" w:color="FFFFFF"/>
            </w:tcBorders>
          </w:tcPr>
          <w:p w:rsidR="00B51CC1" w:rsidRDefault="00420FAD">
            <w:pPr>
              <w:pStyle w:val="ProductList-TableBody"/>
            </w:pPr>
            <w:hyperlink w:anchor="_Sec790">
              <w:r w:rsidR="005F5D31">
                <w:rPr>
                  <w:color w:val="00467F"/>
                  <w:u w:val="single"/>
                </w:rPr>
                <w:t>Atendimento ao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r>
      <w:tr w:rsidR="00B51CC1">
        <w:tc>
          <w:tcPr>
            <w:tcW w:w="240" w:type="dxa"/>
            <w:gridSpan w:val="15"/>
            <w:tcBorders>
              <w:top w:val="none" w:sz="4" w:space="0" w:color="6E6E6E"/>
              <w:left w:val="none" w:sz="24" w:space="0" w:color="808080"/>
              <w:bottom w:val="none" w:sz="4" w:space="0" w:color="6E6E6E"/>
              <w:right w:val="single" w:sz="6" w:space="0" w:color="FFFFFF"/>
            </w:tcBorders>
          </w:tcPr>
          <w:p w:rsidR="00B51CC1" w:rsidRDefault="005F5D31">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51CC1" w:rsidRDefault="00B51CC1">
            <w:pPr>
              <w:pStyle w:val="ProductList-TableBody"/>
              <w:jc w:val="center"/>
            </w:pPr>
          </w:p>
        </w:tc>
      </w:tr>
      <w:tr w:rsidR="00B51CC1">
        <w:tc>
          <w:tcPr>
            <w:tcW w:w="240" w:type="dxa"/>
            <w:tcBorders>
              <w:top w:val="none" w:sz="4" w:space="0" w:color="6E6E6E"/>
              <w:left w:val="none" w:sz="24" w:space="0" w:color="808080"/>
              <w:bottom w:val="none" w:sz="4" w:space="0" w:color="6E6E6E"/>
              <w:right w:val="single" w:sz="6" w:space="0" w:color="FFFFFF"/>
            </w:tcBorders>
          </w:tcPr>
          <w:p w:rsidR="00B51CC1" w:rsidRDefault="00420FAD">
            <w:pPr>
              <w:pStyle w:val="ProductList-TableBody"/>
            </w:pPr>
            <w:hyperlink w:anchor="_Sec790">
              <w:r w:rsidR="005F5D31">
                <w:rPr>
                  <w:color w:val="00467F"/>
                  <w:u w:val="single"/>
                </w:rPr>
                <w:t>Operações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51CC1" w:rsidRDefault="00B51C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51CC1" w:rsidRDefault="00B51CC1">
            <w:pPr>
              <w:pStyle w:val="ProductList-TableBody"/>
              <w:jc w:val="center"/>
            </w:pPr>
          </w:p>
        </w:tc>
      </w:tr>
    </w:tbl>
    <w:p w:rsidR="00B51CC1" w:rsidRDefault="005F5D31">
      <w:pPr>
        <w:pStyle w:val="ProductList-Body"/>
      </w:pPr>
      <w:r>
        <w:rPr>
          <w:b/>
          <w:i/>
        </w:rPr>
        <w:t>Observação</w:t>
      </w:r>
      <w:r>
        <w:rPr>
          <w:i/>
        </w:rPr>
        <w:t>: o Office 365 A1, o Microsoft 365 A1 e o Office 365 Nonprofit E1 não atendem às exigências de Licença para acesso a (ou gerenciamento de) Produtos nesta tabela. Com exceção do Advanced Threat Analytics 2016 e do System Center Configuration Manager 1606, os usuários licenciados por meio do programa Benefício de Uso do Aluno não atendem ao requisito de Licença para acesso a (ou gerenciamento) dos Produtos nesta tabela. Uma licença para o Pacote de CALs Principais e CALs Empresariais com cobertura do SA ativo concede direitos equivalentes ao System Center Endpoint Protection 1606. Uma licença do Pacote de CALs Empresariais com cobertura de SA ativa fornece direitos equivalentes à Prevenção à Perda de Dados e Exchange Online Protection.</w:t>
      </w:r>
    </w:p>
    <w:p w:rsidR="00B51CC1" w:rsidRDefault="005F5D31">
      <w:pPr>
        <w:pStyle w:val="ProductList-SectionHeading"/>
        <w:pageBreakBefore/>
        <w:outlineLvl w:val="0"/>
      </w:pPr>
      <w:bookmarkStart w:id="332" w:name="_Sec564"/>
      <w:bookmarkEnd w:id="330"/>
      <w:r>
        <w:t>Apêndice B - Software Assurance</w:t>
      </w:r>
      <w:r>
        <w:fldChar w:fldCharType="begin"/>
      </w:r>
      <w:r>
        <w:instrText xml:space="preserve"> TC "</w:instrText>
      </w:r>
      <w:bookmarkStart w:id="333" w:name="_Toc510012492"/>
      <w:r>
        <w:instrText>Apêndice B - Software Assurance</w:instrText>
      </w:r>
      <w:bookmarkEnd w:id="333"/>
      <w:r>
        <w:instrText>" \l 1</w:instrText>
      </w:r>
      <w:r>
        <w:fldChar w:fldCharType="end"/>
      </w:r>
    </w:p>
    <w:p w:rsidR="00B51CC1" w:rsidRDefault="005F5D31">
      <w:pPr>
        <w:pStyle w:val="ProductList-Offering1Heading"/>
        <w:outlineLvl w:val="1"/>
      </w:pPr>
      <w:bookmarkStart w:id="334" w:name="_Sec573"/>
      <w:r>
        <w:t>Comprando Software Assurance</w:t>
      </w:r>
      <w:bookmarkEnd w:id="334"/>
      <w:r>
        <w:fldChar w:fldCharType="begin"/>
      </w:r>
      <w:r>
        <w:instrText xml:space="preserve"> TC "</w:instrText>
      </w:r>
      <w:bookmarkStart w:id="335" w:name="_Toc510012493"/>
      <w:r>
        <w:instrText>Comprando Software Assurance</w:instrText>
      </w:r>
      <w:bookmarkEnd w:id="335"/>
      <w:r>
        <w:instrText>" \l 2</w:instrText>
      </w:r>
      <w:r>
        <w:fldChar w:fldCharType="end"/>
      </w:r>
    </w:p>
    <w:p w:rsidR="00B51CC1" w:rsidRDefault="005F5D31">
      <w:pPr>
        <w:pStyle w:val="ProductList-Body"/>
      </w:pPr>
      <w:r>
        <w:t>Existem três categorias diferentes de compromisso que um Cliente pode selecionar ao comprar SA, que pode variar por programa.O cliente pode:</w:t>
      </w:r>
    </w:p>
    <w:p w:rsidR="00B51CC1" w:rsidRDefault="005F5D31" w:rsidP="005F5D31">
      <w:pPr>
        <w:pStyle w:val="ProductList-Bullet"/>
        <w:numPr>
          <w:ilvl w:val="0"/>
          <w:numId w:val="43"/>
        </w:numPr>
      </w:pPr>
      <w:r>
        <w:t>Comprometer-se a anexar o SA a todos os seus produtos da plataforma desktop.</w:t>
      </w:r>
    </w:p>
    <w:p w:rsidR="00B51CC1" w:rsidRDefault="005F5D31" w:rsidP="005F5D31">
      <w:pPr>
        <w:pStyle w:val="ProductList-Bullet"/>
        <w:numPr>
          <w:ilvl w:val="0"/>
          <w:numId w:val="43"/>
        </w:numPr>
      </w:pPr>
      <w:r>
        <w:t>Comprometer-se a anexar o SA a todas as suas compras em um pool de Produtos específico (Aplicativos, Sistemas ou Servidores), mencionado como Membro do Software Assurance (SAM).</w:t>
      </w:r>
    </w:p>
    <w:p w:rsidR="00B51CC1" w:rsidRDefault="005F5D31" w:rsidP="005F5D31">
      <w:pPr>
        <w:pStyle w:val="ProductList-Bullet"/>
        <w:numPr>
          <w:ilvl w:val="0"/>
          <w:numId w:val="43"/>
        </w:numPr>
      </w:pPr>
      <w:r>
        <w:t>Comprar o SA para Produtos individuais sem assumir nenhum compromisso para expandir SA para outros Produtos.</w:t>
      </w:r>
    </w:p>
    <w:p w:rsidR="00B51CC1" w:rsidRDefault="00B51CC1">
      <w:pPr>
        <w:pStyle w:val="ProductList-Body"/>
      </w:pPr>
    </w:p>
    <w:p w:rsidR="00B51CC1" w:rsidRDefault="005F5D31">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existente.A menos que seja indicado de outra forma, apenas as licenças com a última versão de um Produto estão qualificadas para SA.No caso de transferência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até a data de transferência.</w:t>
      </w:r>
    </w:p>
    <w:p w:rsidR="00B51CC1" w:rsidRDefault="00B51CC1">
      <w:pPr>
        <w:pStyle w:val="ProductList-Body"/>
      </w:pPr>
    </w:p>
    <w:p w:rsidR="00B51CC1" w:rsidRDefault="005F5D31">
      <w:pPr>
        <w:pStyle w:val="ProductList-Body"/>
      </w:pPr>
      <w:r>
        <w:t>Os Clientes poderão ter a opção de comprar o SA para determinadas licenças compradas no canal de Distribuição (produto em caixa) ou com um OEM (Fabricante de Equipamento Original), em 90 dias da data de compra, conforme descrito na tabela abaixo.No Open Value, essa opção aplica-se apenas a produtos com licença para Toda a Organização/Empresa.Nos Contratos Enterprise, aplica-se apenas a Produtos Adicionais.Os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237"/>
        <w:gridCol w:w="2232"/>
        <w:gridCol w:w="2232"/>
        <w:gridCol w:w="4215"/>
      </w:tblGrid>
      <w:tr w:rsidR="00B51CC1" w:rsidTr="00CC586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B51CC1" w:rsidRDefault="005F5D31">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B51CC1" w:rsidRDefault="005F5D31">
            <w:pPr>
              <w:pStyle w:val="ProductList-TableBody"/>
              <w:jc w:val="center"/>
            </w:pPr>
            <w:r>
              <w:rPr>
                <w:color w:val="FFFFFF"/>
              </w:rPr>
              <w:t>Programas</w:t>
            </w:r>
          </w:p>
        </w:tc>
      </w:tr>
      <w:tr w:rsidR="00B51CC1" w:rsidTr="00CC5863">
        <w:tc>
          <w:tcPr>
            <w:tcW w:w="24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N/D</w:t>
            </w:r>
          </w:p>
        </w:tc>
        <w:tc>
          <w:tcPr>
            <w:tcW w:w="2440" w:type="dxa"/>
            <w:tcBorders>
              <w:top w:val="single" w:sz="4" w:space="0" w:color="000000"/>
              <w:left w:val="single" w:sz="4" w:space="0" w:color="000000"/>
              <w:bottom w:val="single" w:sz="4" w:space="0" w:color="000000"/>
              <w:right w:val="single" w:sz="4" w:space="0" w:color="auto"/>
            </w:tcBorders>
          </w:tcPr>
          <w:p w:rsidR="00B51CC1" w:rsidRDefault="005F5D31">
            <w:pPr>
              <w:pStyle w:val="ProductList-TableBody"/>
            </w:pPr>
            <w:r>
              <w:t>SA disponível apenas conforme descrito abaixo</w:t>
            </w:r>
          </w:p>
        </w:tc>
        <w:tc>
          <w:tcPr>
            <w:tcW w:w="4660" w:type="dxa"/>
            <w:vMerge w:val="restart"/>
            <w:tcBorders>
              <w:top w:val="single" w:sz="4" w:space="0" w:color="auto"/>
              <w:left w:val="single" w:sz="4" w:space="0" w:color="auto"/>
              <w:bottom w:val="single" w:sz="4" w:space="0" w:color="auto"/>
              <w:right w:val="single" w:sz="4" w:space="0" w:color="auto"/>
            </w:tcBorders>
          </w:tcPr>
          <w:p w:rsidR="00B51CC1" w:rsidRDefault="005F5D31">
            <w:pPr>
              <w:pStyle w:val="ProductList-TableBody"/>
            </w:pPr>
            <w:r>
              <w:t>Aplica-se a Licença Open, MPSA, Select, Select Plus e Licença não para toda a Organização sob Open Value e Produtos Adicionais sob Contratos Enterprise.Não se aplica a Produtos Empresariais sob Open Value e Contratos Enterprise.</w:t>
            </w:r>
          </w:p>
        </w:tc>
      </w:tr>
      <w:tr w:rsidR="00B51CC1" w:rsidTr="00CC5863">
        <w:tc>
          <w:tcPr>
            <w:tcW w:w="24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auto"/>
            </w:tcBorders>
          </w:tcPr>
          <w:p w:rsidR="00B51CC1" w:rsidRDefault="005F5D31">
            <w:pPr>
              <w:pStyle w:val="ProductList-TableBody"/>
            </w:pPr>
            <w:r>
              <w:t>SA disponível</w:t>
            </w:r>
          </w:p>
        </w:tc>
        <w:tc>
          <w:tcPr>
            <w:tcW w:w="0" w:type="auto"/>
            <w:vMerge/>
            <w:tcBorders>
              <w:top w:val="single" w:sz="4" w:space="0" w:color="auto"/>
              <w:left w:val="single" w:sz="4" w:space="0" w:color="auto"/>
              <w:bottom w:val="single" w:sz="4" w:space="0" w:color="auto"/>
              <w:right w:val="single" w:sz="4" w:space="0" w:color="auto"/>
            </w:tcBorders>
          </w:tcPr>
          <w:p w:rsidR="00B51CC1" w:rsidRDefault="00B51CC1"/>
        </w:tc>
      </w:tr>
    </w:tbl>
    <w:p w:rsidR="00B51CC1" w:rsidRDefault="00B51CC1">
      <w:pPr>
        <w:pStyle w:val="ProductList-Body"/>
      </w:pPr>
    </w:p>
    <w:p w:rsidR="00B51CC1" w:rsidRDefault="005F5D31">
      <w:pPr>
        <w:pStyle w:val="ProductList-Body"/>
      </w:pPr>
      <w:r>
        <w:t>Os clientes que comprarem o Microsoft Office Professional 2016 com um OEM poderão comprar o Software Assurance para Microsoft Office Standard 2016 nos programas Licença Open, nos programas Select e Select Plus, e na Licença não para toda a empresa sob Open Value no prazo de 90 dias a partir da data da compra com o OEM.</w:t>
      </w:r>
    </w:p>
    <w:p w:rsidR="00B51CC1" w:rsidRDefault="00B51CC1">
      <w:pPr>
        <w:pStyle w:val="ProductList-Body"/>
      </w:pPr>
    </w:p>
    <w:p w:rsidR="00B51CC1" w:rsidRDefault="005F5D31">
      <w:pPr>
        <w:pStyle w:val="ProductList-Body"/>
      </w:pPr>
      <w:r>
        <w:t>Os clientes do Contrato Enterprise que fizeram a transição para um Serviço Online ou que compraram uma Licença de assinatura A Partir de SA em vez de renovar o SA poderão reconectar o SA a uma Licença no aniversário ou na renovação, sem comprar uma nova Licença.O SA pode ser solicitado para aquela Licença pelo restante do prazo do registro.A cobertura de SA não poderá exceder a quantidade de Licenças perpétuas para as quais ele correspondia à época em que foi efetuada qualquer transição anterior ou renovação e não pode ser reconectada às Licenças transferidas.</w:t>
      </w:r>
    </w:p>
    <w:p w:rsidR="00B51CC1" w:rsidRDefault="00B51CC1">
      <w:pPr>
        <w:pStyle w:val="ProductList-Body"/>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1Heading"/>
        <w:outlineLvl w:val="1"/>
      </w:pPr>
      <w:bookmarkStart w:id="336" w:name="_Sec574"/>
      <w:r>
        <w:t>Renovação do Software Assurance</w:t>
      </w:r>
      <w:bookmarkEnd w:id="336"/>
      <w:r>
        <w:fldChar w:fldCharType="begin"/>
      </w:r>
      <w:r>
        <w:instrText xml:space="preserve"> TC "</w:instrText>
      </w:r>
      <w:bookmarkStart w:id="337" w:name="_Toc510012494"/>
      <w:r>
        <w:instrText>Renovação do Software Assurance</w:instrText>
      </w:r>
      <w:bookmarkEnd w:id="337"/>
      <w:r>
        <w:instrText>" \l 2</w:instrText>
      </w:r>
      <w:r>
        <w:fldChar w:fldCharType="end"/>
      </w:r>
    </w:p>
    <w:p w:rsidR="00B51CC1" w:rsidRDefault="005F5D31">
      <w:pPr>
        <w:pStyle w:val="ProductList-ClauseHeading"/>
        <w:outlineLvl w:val="2"/>
      </w:pPr>
      <w:r>
        <w:t>Renovação da Cobertura sob o Mesmo Contrato</w:t>
      </w:r>
    </w:p>
    <w:p w:rsidR="00B51CC1" w:rsidRDefault="005F5D31">
      <w:pPr>
        <w:pStyle w:val="ProductList-Body"/>
      </w:pPr>
      <w:r>
        <w:t>Os termos para renovar o SA sob o mesmo contrato do programa pelo qual ele foi inicialmente pedido estão nos contratos de licenciamento por volume do Cliente.Os clientes poderão renovar o SA sem precisar solicitar uma Licença simultaneamente, desde que a cobertura do SA não tenha expirado.Além disso, os seguintes termos se aplicam a programas específicos, conforme notado:</w:t>
      </w:r>
    </w:p>
    <w:p w:rsidR="00B51CC1" w:rsidRDefault="00B51CC1">
      <w:pPr>
        <w:pStyle w:val="ProductList-Body"/>
      </w:pPr>
    </w:p>
    <w:p w:rsidR="00B51CC1" w:rsidRDefault="005F5D31">
      <w:pPr>
        <w:pStyle w:val="ProductList-SubClauseHeading"/>
        <w:outlineLvl w:val="3"/>
      </w:pPr>
      <w:r>
        <w:t>Licença Open</w:t>
      </w:r>
    </w:p>
    <w:p w:rsidR="00B51CC1" w:rsidRDefault="005F5D31">
      <w:pPr>
        <w:pStyle w:val="ProductList-BodyIndented"/>
      </w:pPr>
      <w:r>
        <w:t>A cobertura do SA solicitada sob um número de autorização de Licença Open se encerrará ao término desse número.Para renovar, o Cliente deverá enviar um pedido de renovação do SA dentro de 90 dias depois da data do término do número de autorização.</w:t>
      </w:r>
    </w:p>
    <w:p w:rsidR="00B51CC1" w:rsidRDefault="00B51CC1">
      <w:pPr>
        <w:pStyle w:val="ProductList-BodyIndented"/>
      </w:pPr>
    </w:p>
    <w:p w:rsidR="00B51CC1" w:rsidRDefault="005F5D31">
      <w:pPr>
        <w:pStyle w:val="ProductList-SubClauseHeading"/>
        <w:outlineLvl w:val="3"/>
      </w:pPr>
      <w:r>
        <w:t>Contrato Enterprise</w:t>
      </w:r>
    </w:p>
    <w:p w:rsidR="00B51CC1" w:rsidRDefault="005F5D31">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rsidR="00B51CC1" w:rsidRDefault="00B51CC1">
      <w:pPr>
        <w:pStyle w:val="ProductList-BodyIndented"/>
      </w:pPr>
    </w:p>
    <w:p w:rsidR="00B51CC1" w:rsidRDefault="005F5D31">
      <w:pPr>
        <w:pStyle w:val="ProductList-SubClauseHeading"/>
        <w:outlineLvl w:val="3"/>
      </w:pPr>
      <w:r>
        <w:t>Enrollment for Application Platform</w:t>
      </w:r>
    </w:p>
    <w:p w:rsidR="00B51CC1" w:rsidRDefault="005F5D31">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rsidR="00B51CC1" w:rsidRDefault="00B51CC1">
      <w:pPr>
        <w:pStyle w:val="ProductList-BodyIndented"/>
      </w:pPr>
    </w:p>
    <w:p w:rsidR="00B51CC1" w:rsidRDefault="005F5D31">
      <w:pPr>
        <w:pStyle w:val="ProductList-ClauseHeading"/>
        <w:outlineLvl w:val="2"/>
      </w:pPr>
      <w:r>
        <w:t>Renovação da Cobertura a partir de um Contrato Separado</w:t>
      </w:r>
    </w:p>
    <w:p w:rsidR="00B51CC1" w:rsidRDefault="005F5D31">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License.Nesse caso, os Clientes terão 90 dias a partir da data de término para fazer o pedido.</w:t>
      </w:r>
    </w:p>
    <w:p w:rsidR="00B51CC1" w:rsidRDefault="00B51CC1">
      <w:pPr>
        <w:pStyle w:val="ProductList-Body"/>
      </w:pPr>
    </w:p>
    <w:p w:rsidR="00B51CC1" w:rsidRDefault="005F5D31">
      <w:pPr>
        <w:pStyle w:val="ProductList-Body"/>
      </w:pPr>
      <w:r>
        <w:t>O Cliente também pode renovar o SA de um programa de Licenciamento por Volume em um Programa de Licenciamento por Volume diferente.Para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Empresariais.Para os Contratos de versões de 2008 e anteriores, contanto que a cobertura seja renovada dentro de 30 dias (90 dias se a renovação for feita a partir do programa de Licença Open), será considerado que os clientes terão a cobertura do SA durante qualquer período entre o término da cobertura do SA e início da nova cobertura.</w:t>
      </w:r>
    </w:p>
    <w:p w:rsidR="00B51CC1" w:rsidRDefault="00B51CC1">
      <w:pPr>
        <w:pStyle w:val="ProductList-Body"/>
      </w:pPr>
    </w:p>
    <w:p w:rsidR="00B51CC1" w:rsidRDefault="005F5D31">
      <w:pPr>
        <w:pStyle w:val="ProductList-ClauseHeading"/>
        <w:outlineLvl w:val="2"/>
      </w:pPr>
      <w:r>
        <w:t>Renovando a Cobertura do Software Assurance para Licenças de Acesso para Cliente (CALs) e Licenças de Gerenciamento de Cliente (MLs)</w:t>
      </w:r>
    </w:p>
    <w:p w:rsidR="00B51CC1" w:rsidRDefault="005F5D31">
      <w:pPr>
        <w:pStyle w:val="ProductList-Body"/>
      </w:pPr>
      <w:r>
        <w:rPr>
          <w:b/>
          <w:color w:val="00188F"/>
        </w:rPr>
        <w:t>Transição entre CALs do Usuário e do Dispositivo</w:t>
      </w:r>
      <w:r>
        <w:t>:Clientes renovando SA para CALs podem alternar entre Usuário e Dispositivo.Essa transição não muda a edição da CAL (ou seja, de Standard para Empresarial).</w:t>
      </w:r>
    </w:p>
    <w:p w:rsidR="00B51CC1" w:rsidRDefault="005F5D31">
      <w:pPr>
        <w:pStyle w:val="ProductList-Body"/>
      </w:pPr>
      <w:r>
        <w:rPr>
          <w:b/>
          <w:color w:val="00188F"/>
        </w:rPr>
        <w:t>Transição entre MLs de Cliente para Usuário e OSE</w:t>
      </w:r>
      <w:r>
        <w:t>:Clientes renovando SA para MLs de cliente podem alternar entre Usuário e OSE.</w:t>
      </w:r>
    </w:p>
    <w:p w:rsidR="00B51CC1" w:rsidRDefault="00B51CC1">
      <w:pPr>
        <w:pStyle w:val="ProductList-Body"/>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1Heading"/>
        <w:outlineLvl w:val="1"/>
      </w:pPr>
      <w:bookmarkStart w:id="338" w:name="_Sec575"/>
      <w:r>
        <w:t>Licença de Migração para Produtos Descontinuados ou em Fim de Vida Útil</w:t>
      </w:r>
      <w:bookmarkEnd w:id="338"/>
      <w:r>
        <w:fldChar w:fldCharType="begin"/>
      </w:r>
      <w:r>
        <w:instrText xml:space="preserve"> TC "</w:instrText>
      </w:r>
      <w:bookmarkStart w:id="339" w:name="_Toc510012495"/>
      <w:r>
        <w:instrText>Licença de Migração para Produtos Descontinuados ou em Fim de Vida Útil</w:instrText>
      </w:r>
      <w:bookmarkEnd w:id="339"/>
      <w:r>
        <w:instrText>" \l 2</w:instrText>
      </w:r>
      <w:r>
        <w:fldChar w:fldCharType="end"/>
      </w:r>
    </w:p>
    <w:p w:rsidR="00B51CC1" w:rsidRDefault="005F5D31">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rsidR="00B51CC1" w:rsidRDefault="005F5D31">
      <w:pPr>
        <w:pStyle w:val="ProductList-Body"/>
      </w:pPr>
      <w:r>
        <w:t>“</w:t>
      </w:r>
      <w:r>
        <w:rPr>
          <w:b/>
          <w:color w:val="00188F"/>
        </w:rPr>
        <w:t>Licença de Migração</w:t>
      </w:r>
      <w:r>
        <w:t>”, conforme usado aqui, se refere a direitos concedidos na Entrada do Produto que faz referência nesta seção.</w:t>
      </w:r>
    </w:p>
    <w:p w:rsidR="00B51CC1" w:rsidRDefault="00B51CC1">
      <w:pPr>
        <w:pStyle w:val="ProductList-Body"/>
      </w:pPr>
    </w:p>
    <w:p w:rsidR="00B51CC1" w:rsidRDefault="005F5D31">
      <w:pPr>
        <w:pStyle w:val="ProductList-Body"/>
      </w:pPr>
      <w:r>
        <w:t>Salvo disposição em contrário na Entrada do Produto:</w:t>
      </w:r>
    </w:p>
    <w:p w:rsidR="00B51CC1" w:rsidRDefault="005F5D31" w:rsidP="005F5D31">
      <w:pPr>
        <w:pStyle w:val="ProductList-Bullet"/>
        <w:numPr>
          <w:ilvl w:val="0"/>
          <w:numId w:val="44"/>
        </w:numPr>
      </w:pPr>
      <w:r>
        <w:t>O Cliente poderá atualizar e usar o software sob uma Licença de Migração em vez do software abordado pela Licença Qualificada.O Cliente não poderá usar o software de acordo com ambas as licenças simultaneamente.</w:t>
      </w:r>
    </w:p>
    <w:p w:rsidR="00B51CC1" w:rsidRDefault="005F5D31" w:rsidP="005F5D31">
      <w:pPr>
        <w:pStyle w:val="ProductList-Bullet"/>
        <w:numPr>
          <w:ilvl w:val="0"/>
          <w:numId w:val="44"/>
        </w:numPr>
      </w:pPr>
      <w:r>
        <w:t>Licenças de Migração são concedidas na base 1:1 para cada uma das Licenças Qualificadas do Cliente.</w:t>
      </w:r>
    </w:p>
    <w:p w:rsidR="00B51CC1" w:rsidRDefault="005F5D31" w:rsidP="005F5D31">
      <w:pPr>
        <w:pStyle w:val="ProductList-Bullet"/>
        <w:numPr>
          <w:ilvl w:val="0"/>
          <w:numId w:val="44"/>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rsidR="00B51CC1" w:rsidRDefault="005F5D31" w:rsidP="005F5D31">
      <w:pPr>
        <w:pStyle w:val="ProductList-Bullet"/>
        <w:numPr>
          <w:ilvl w:val="0"/>
          <w:numId w:val="44"/>
        </w:numPr>
      </w:pPr>
      <w:r>
        <w:t>No término da cobertura do SA na Licença Qualificada, um Cliente poderá comprar o SA para a mesma versão e edição do Produto coberto pela Licença de Migração, sem a necessidade de comprar primeiro novas Licenças separadas.Esta opção não se aplica a clientes comprando licenças sob programas de assinatura (por exemplo, Contratos Enterprise Subscription ou contratos Open Value Subscription).</w:t>
      </w:r>
    </w:p>
    <w:p w:rsidR="00B51CC1" w:rsidRDefault="005F5D31" w:rsidP="005F5D31">
      <w:pPr>
        <w:pStyle w:val="ProductList-Bullet"/>
        <w:numPr>
          <w:ilvl w:val="0"/>
          <w:numId w:val="44"/>
        </w:numPr>
      </w:pPr>
      <w:r>
        <w:t>Um Cliente não pode transferir Licenças de Migração separadamente de Licenças Qualificadas.</w:t>
      </w:r>
    </w:p>
    <w:p w:rsidR="00B51CC1" w:rsidRDefault="005F5D31" w:rsidP="005F5D31">
      <w:pPr>
        <w:pStyle w:val="ProductList-Bullet"/>
        <w:numPr>
          <w:ilvl w:val="0"/>
          <w:numId w:val="44"/>
        </w:numPr>
      </w:pPr>
      <w:r>
        <w:t>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licença.A cobertura para Produtos sob contratos de assinatura deve ser contínua.</w:t>
      </w:r>
    </w:p>
    <w:p w:rsidR="00B51CC1" w:rsidRDefault="00B51CC1">
      <w:pPr>
        <w:pStyle w:val="ProductList-Body"/>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1Heading"/>
        <w:outlineLvl w:val="1"/>
      </w:pPr>
      <w:bookmarkStart w:id="340" w:name="_Sec576"/>
      <w:r>
        <w:t>Benefícios do Software Assurance</w:t>
      </w:r>
      <w:bookmarkEnd w:id="340"/>
      <w:r>
        <w:fldChar w:fldCharType="begin"/>
      </w:r>
      <w:r>
        <w:instrText xml:space="preserve"> TC "</w:instrText>
      </w:r>
      <w:bookmarkStart w:id="341" w:name="_Toc510012496"/>
      <w:r>
        <w:instrText>Benefícios do Software Assurance</w:instrText>
      </w:r>
      <w:bookmarkEnd w:id="341"/>
      <w:r>
        <w:instrText>" \l 2</w:instrText>
      </w:r>
      <w:r>
        <w:fldChar w:fldCharType="end"/>
      </w:r>
    </w:p>
    <w:p w:rsidR="00B51CC1" w:rsidRDefault="005F5D31">
      <w:pPr>
        <w:pStyle w:val="ProductList-Body"/>
      </w:pPr>
      <w:r>
        <w:t>A maioria dos Benefícios de SA estão disponíveis por meio de cada Pool de Produto, conforme descrito na tabela a seguir.O SA ativo de qualquer produto qualificado qualifica o Cliente para os benefícios mostrados na tabela abaixo.Alguns benefícios são concedidos com base nos gastos de SA do Cliente com um determinado conjunto de produtos qualificados de um pool.Para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(LS&amp;A)).Para os clientes sob programas de assinatura, esses gastos são uma aproximação do valor total em dólares que o Cliente gastou com o licenciamento desses Produtos sob seu registro ou contrato.É necessário ser Membro do Software Assurance (“SAM”) para alguns benefícios.O acesso e os direitos do cliente de usar os benefícios do SA, geralmente expiram com o término da cobertura do SA, a menos que anotado ao contrário abaixo ou nas Entradas do Produto.Os benefícios estão sujeitos a alterações e podem ser descontinuados a qualquer momento sem notificação prévia.A disponibilidade dos benefícios variam por programa, região, opções de fornecimento e idioma.</w:t>
      </w:r>
    </w:p>
    <w:tbl>
      <w:tblPr>
        <w:tblStyle w:val="PURTable"/>
        <w:tblW w:w="0" w:type="dxa"/>
        <w:tblLook w:val="04A0" w:firstRow="1" w:lastRow="0" w:firstColumn="1" w:lastColumn="0" w:noHBand="0" w:noVBand="1"/>
      </w:tblPr>
      <w:tblGrid>
        <w:gridCol w:w="5492"/>
        <w:gridCol w:w="1814"/>
        <w:gridCol w:w="1798"/>
        <w:gridCol w:w="1812"/>
      </w:tblGrid>
      <w:tr w:rsidR="00B51C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jc w:val="center"/>
            </w:pPr>
            <w:r>
              <w:rPr>
                <w:color w:val="FFFFFF"/>
              </w:rPr>
              <w:t>Pool de Servidores</w:t>
            </w:r>
          </w:p>
        </w:tc>
      </w:tr>
      <w:tr w:rsidR="00B51CC1">
        <w:tc>
          <w:tcPr>
            <w:tcW w:w="6120" w:type="dxa"/>
            <w:tcBorders>
              <w:top w:val="single" w:sz="4" w:space="0" w:color="000000"/>
              <w:left w:val="single" w:sz="4" w:space="0" w:color="000000"/>
              <w:bottom w:val="single" w:sz="4" w:space="0" w:color="000000"/>
              <w:right w:val="single" w:sz="4" w:space="0" w:color="000000"/>
            </w:tcBorders>
          </w:tcPr>
          <w:p w:rsidR="00B51CC1" w:rsidRDefault="00420FAD">
            <w:pPr>
              <w:pStyle w:val="ProductList-TableBody"/>
            </w:pPr>
            <w:hyperlink w:anchor="_Sec577">
              <w:r w:rsidR="005F5D31">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r>
      <w:tr w:rsidR="00B51CC1">
        <w:tc>
          <w:tcPr>
            <w:tcW w:w="6120" w:type="dxa"/>
            <w:tcBorders>
              <w:top w:val="single" w:sz="4" w:space="0" w:color="000000"/>
              <w:left w:val="single" w:sz="4" w:space="0" w:color="000000"/>
              <w:bottom w:val="single" w:sz="4" w:space="0" w:color="000000"/>
              <w:right w:val="single" w:sz="4" w:space="0" w:color="000000"/>
            </w:tcBorders>
          </w:tcPr>
          <w:p w:rsidR="00B51CC1" w:rsidRDefault="00420FAD">
            <w:pPr>
              <w:pStyle w:val="ProductList-TableBody"/>
            </w:pPr>
            <w:hyperlink w:anchor="_Sec579">
              <w:r w:rsidR="005F5D31">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r>
      <w:tr w:rsidR="00B51CC1">
        <w:tc>
          <w:tcPr>
            <w:tcW w:w="6120" w:type="dxa"/>
            <w:tcBorders>
              <w:top w:val="single" w:sz="4" w:space="0" w:color="000000"/>
              <w:left w:val="single" w:sz="4" w:space="0" w:color="000000"/>
              <w:bottom w:val="single" w:sz="4" w:space="0" w:color="000000"/>
              <w:right w:val="single" w:sz="4" w:space="0" w:color="000000"/>
            </w:tcBorders>
          </w:tcPr>
          <w:p w:rsidR="00B51CC1" w:rsidRDefault="00420FAD">
            <w:pPr>
              <w:pStyle w:val="ProductList-TableBody"/>
            </w:pPr>
            <w:hyperlink w:anchor="_Sec580">
              <w:r w:rsidR="005F5D31">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r>
      <w:tr w:rsidR="00B51CC1">
        <w:tc>
          <w:tcPr>
            <w:tcW w:w="6120" w:type="dxa"/>
            <w:tcBorders>
              <w:top w:val="single" w:sz="4" w:space="0" w:color="000000"/>
              <w:left w:val="single" w:sz="4" w:space="0" w:color="000000"/>
              <w:bottom w:val="single" w:sz="4" w:space="0" w:color="000000"/>
              <w:right w:val="single" w:sz="4" w:space="0" w:color="000000"/>
            </w:tcBorders>
          </w:tcPr>
          <w:p w:rsidR="00B51CC1" w:rsidRDefault="00420FAD">
            <w:pPr>
              <w:pStyle w:val="ProductList-TableBody"/>
            </w:pPr>
            <w:hyperlink w:anchor="_Sec581">
              <w:r w:rsidR="005F5D31">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r>
      <w:tr w:rsidR="00B51CC1">
        <w:tc>
          <w:tcPr>
            <w:tcW w:w="6120" w:type="dxa"/>
            <w:tcBorders>
              <w:top w:val="single" w:sz="4" w:space="0" w:color="000000"/>
              <w:left w:val="single" w:sz="4" w:space="0" w:color="000000"/>
              <w:bottom w:val="single" w:sz="4" w:space="0" w:color="000000"/>
              <w:right w:val="single" w:sz="4" w:space="0" w:color="000000"/>
            </w:tcBorders>
          </w:tcPr>
          <w:p w:rsidR="00B51CC1" w:rsidRDefault="00420FAD">
            <w:pPr>
              <w:pStyle w:val="ProductList-TableBody"/>
            </w:pPr>
            <w:hyperlink w:anchor="_Sec755">
              <w:r w:rsidR="005F5D3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r>
      <w:tr w:rsidR="00B51CC1">
        <w:tc>
          <w:tcPr>
            <w:tcW w:w="6120" w:type="dxa"/>
            <w:tcBorders>
              <w:top w:val="single" w:sz="4" w:space="0" w:color="000000"/>
              <w:left w:val="single" w:sz="4" w:space="0" w:color="000000"/>
              <w:bottom w:val="single" w:sz="4" w:space="0" w:color="000000"/>
              <w:right w:val="single" w:sz="4" w:space="0" w:color="000000"/>
            </w:tcBorders>
          </w:tcPr>
          <w:p w:rsidR="00B51CC1" w:rsidRDefault="00420FAD">
            <w:pPr>
              <w:pStyle w:val="ProductList-TableBody"/>
            </w:pPr>
            <w:hyperlink w:anchor="_Sec841">
              <w:r w:rsidR="005F5D3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r>
      <w:tr w:rsidR="00B51CC1">
        <w:tc>
          <w:tcPr>
            <w:tcW w:w="6120" w:type="dxa"/>
            <w:tcBorders>
              <w:top w:val="single" w:sz="4" w:space="0" w:color="000000"/>
              <w:left w:val="single" w:sz="4" w:space="0" w:color="000000"/>
              <w:bottom w:val="single" w:sz="4" w:space="0" w:color="000000"/>
              <w:right w:val="single" w:sz="4" w:space="0" w:color="000000"/>
            </w:tcBorders>
          </w:tcPr>
          <w:p w:rsidR="00B51CC1" w:rsidRDefault="00420FAD">
            <w:pPr>
              <w:pStyle w:val="ProductList-TableBody"/>
            </w:pPr>
            <w:hyperlink w:anchor="_Sec651">
              <w:r w:rsidR="005F5D3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r>
      <w:tr w:rsidR="00B51CC1">
        <w:tc>
          <w:tcPr>
            <w:tcW w:w="6120" w:type="dxa"/>
            <w:tcBorders>
              <w:top w:val="single" w:sz="4" w:space="0" w:color="000000"/>
              <w:left w:val="single" w:sz="4" w:space="0" w:color="000000"/>
              <w:bottom w:val="single" w:sz="4" w:space="0" w:color="000000"/>
              <w:right w:val="single" w:sz="4" w:space="0" w:color="000000"/>
            </w:tcBorders>
          </w:tcPr>
          <w:p w:rsidR="00B51CC1" w:rsidRDefault="00420FAD">
            <w:pPr>
              <w:pStyle w:val="ProductList-TableBody"/>
            </w:pPr>
            <w:hyperlink w:anchor="_Sec841">
              <w:r w:rsidR="005F5D3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r>
      <w:tr w:rsidR="00B51CC1">
        <w:tc>
          <w:tcPr>
            <w:tcW w:w="6120" w:type="dxa"/>
            <w:tcBorders>
              <w:top w:val="single" w:sz="4" w:space="0" w:color="000000"/>
              <w:left w:val="single" w:sz="4" w:space="0" w:color="000000"/>
              <w:bottom w:val="single" w:sz="4" w:space="0" w:color="000000"/>
              <w:right w:val="single" w:sz="4" w:space="0" w:color="000000"/>
            </w:tcBorders>
          </w:tcPr>
          <w:p w:rsidR="00B51CC1" w:rsidRDefault="00420FAD">
            <w:pPr>
              <w:pStyle w:val="ProductList-TableBody"/>
            </w:pPr>
            <w:hyperlink w:anchor="_Sec582">
              <w:r w:rsidR="005F5D31">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r>
      <w:tr w:rsidR="00B51CC1">
        <w:tc>
          <w:tcPr>
            <w:tcW w:w="6120" w:type="dxa"/>
            <w:tcBorders>
              <w:top w:val="single" w:sz="4" w:space="0" w:color="000000"/>
              <w:left w:val="single" w:sz="4" w:space="0" w:color="000000"/>
              <w:bottom w:val="single" w:sz="4" w:space="0" w:color="000000"/>
              <w:right w:val="single" w:sz="4" w:space="0" w:color="000000"/>
            </w:tcBorders>
          </w:tcPr>
          <w:p w:rsidR="00B51CC1" w:rsidRDefault="00420FAD">
            <w:pPr>
              <w:pStyle w:val="ProductList-TableBody"/>
            </w:pPr>
            <w:hyperlink w:anchor="_Sec583">
              <w:r w:rsidR="005F5D31">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r>
      <w:tr w:rsidR="00B51CC1">
        <w:tc>
          <w:tcPr>
            <w:tcW w:w="6120" w:type="dxa"/>
            <w:tcBorders>
              <w:top w:val="single" w:sz="4" w:space="0" w:color="000000"/>
              <w:left w:val="single" w:sz="4" w:space="0" w:color="000000"/>
              <w:bottom w:val="single" w:sz="4" w:space="0" w:color="000000"/>
              <w:right w:val="single" w:sz="4" w:space="0" w:color="000000"/>
            </w:tcBorders>
          </w:tcPr>
          <w:p w:rsidR="00B51CC1" w:rsidRDefault="00420FAD">
            <w:pPr>
              <w:pStyle w:val="ProductList-TableBody"/>
            </w:pPr>
            <w:hyperlink w:anchor="_Sec584">
              <w:r w:rsidR="005F5D31">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r>
      <w:tr w:rsidR="00B51CC1">
        <w:tc>
          <w:tcPr>
            <w:tcW w:w="6120" w:type="dxa"/>
            <w:tcBorders>
              <w:top w:val="single" w:sz="4" w:space="0" w:color="000000"/>
              <w:left w:val="single" w:sz="4" w:space="0" w:color="000000"/>
              <w:bottom w:val="single" w:sz="4" w:space="0" w:color="000000"/>
              <w:right w:val="single" w:sz="4" w:space="0" w:color="000000"/>
            </w:tcBorders>
          </w:tcPr>
          <w:p w:rsidR="00B51CC1" w:rsidRDefault="00420FAD">
            <w:pPr>
              <w:pStyle w:val="ProductList-TableBody"/>
            </w:pPr>
            <w:hyperlink w:anchor="_Sec585">
              <w:r w:rsidR="005F5D31">
                <w:rPr>
                  <w:color w:val="00467F"/>
                  <w:u w:val="single"/>
                </w:rPr>
                <w:t>Suporte para Resolução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r>
      <w:tr w:rsidR="00B51CC1">
        <w:tc>
          <w:tcPr>
            <w:tcW w:w="6120" w:type="dxa"/>
            <w:tcBorders>
              <w:top w:val="single" w:sz="4" w:space="0" w:color="000000"/>
              <w:left w:val="single" w:sz="4" w:space="0" w:color="000000"/>
              <w:bottom w:val="single" w:sz="4" w:space="0" w:color="000000"/>
              <w:right w:val="single" w:sz="4" w:space="0" w:color="000000"/>
            </w:tcBorders>
          </w:tcPr>
          <w:p w:rsidR="00B51CC1" w:rsidRDefault="00420FAD">
            <w:pPr>
              <w:pStyle w:val="ProductList-TableBody"/>
            </w:pPr>
            <w:hyperlink w:anchor="_Sec818">
              <w:r w:rsidR="005F5D3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r>
      <w:tr w:rsidR="00B51CC1">
        <w:tc>
          <w:tcPr>
            <w:tcW w:w="6120" w:type="dxa"/>
            <w:tcBorders>
              <w:top w:val="single" w:sz="4" w:space="0" w:color="000000"/>
              <w:left w:val="single" w:sz="4" w:space="0" w:color="000000"/>
              <w:bottom w:val="single" w:sz="4" w:space="0" w:color="000000"/>
              <w:right w:val="single" w:sz="4" w:space="0" w:color="000000"/>
            </w:tcBorders>
          </w:tcPr>
          <w:p w:rsidR="00B51CC1" w:rsidRDefault="00420FAD">
            <w:pPr>
              <w:pStyle w:val="ProductList-TableBody"/>
            </w:pPr>
            <w:hyperlink w:anchor="_Sec587">
              <w:r w:rsidR="005F5D31">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r>
      <w:tr w:rsidR="00B51CC1">
        <w:tc>
          <w:tcPr>
            <w:tcW w:w="6120" w:type="dxa"/>
            <w:tcBorders>
              <w:top w:val="single" w:sz="4" w:space="0" w:color="000000"/>
              <w:left w:val="single" w:sz="4" w:space="0" w:color="000000"/>
              <w:bottom w:val="single" w:sz="4" w:space="0" w:color="000000"/>
              <w:right w:val="single" w:sz="4" w:space="0" w:color="000000"/>
            </w:tcBorders>
          </w:tcPr>
          <w:p w:rsidR="00B51CC1" w:rsidRDefault="00420FAD">
            <w:pPr>
              <w:pStyle w:val="ProductList-TableBody"/>
            </w:pPr>
            <w:hyperlink w:anchor="_Sec838">
              <w:r w:rsidR="005F5D31">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r>
      <w:tr w:rsidR="00B51CC1">
        <w:tc>
          <w:tcPr>
            <w:tcW w:w="6120" w:type="dxa"/>
            <w:tcBorders>
              <w:top w:val="single" w:sz="4" w:space="0" w:color="000000"/>
              <w:left w:val="single" w:sz="4" w:space="0" w:color="000000"/>
              <w:bottom w:val="single" w:sz="4" w:space="0" w:color="000000"/>
              <w:right w:val="single" w:sz="4" w:space="0" w:color="000000"/>
            </w:tcBorders>
          </w:tcPr>
          <w:p w:rsidR="00B51CC1" w:rsidRDefault="00420FAD">
            <w:pPr>
              <w:pStyle w:val="ProductList-TableBody"/>
            </w:pPr>
            <w:hyperlink w:anchor="_Sec588">
              <w:r w:rsidR="005F5D31">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r>
      <w:tr w:rsidR="00B51CC1">
        <w:tc>
          <w:tcPr>
            <w:tcW w:w="6120" w:type="dxa"/>
            <w:tcBorders>
              <w:top w:val="single" w:sz="4" w:space="0" w:color="000000"/>
              <w:left w:val="single" w:sz="4" w:space="0" w:color="000000"/>
              <w:bottom w:val="single" w:sz="4" w:space="0" w:color="000000"/>
              <w:right w:val="single" w:sz="4" w:space="0" w:color="000000"/>
            </w:tcBorders>
          </w:tcPr>
          <w:p w:rsidR="00B51CC1" w:rsidRDefault="00420FAD">
            <w:pPr>
              <w:pStyle w:val="ProductList-TableBody"/>
            </w:pPr>
            <w:hyperlink w:anchor="_Sec589">
              <w:r w:rsidR="005F5D31">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r>
      <w:tr w:rsidR="00B51CC1">
        <w:tc>
          <w:tcPr>
            <w:tcW w:w="6120" w:type="dxa"/>
            <w:tcBorders>
              <w:top w:val="single" w:sz="4" w:space="0" w:color="000000"/>
              <w:left w:val="single" w:sz="4" w:space="0" w:color="000000"/>
              <w:bottom w:val="single" w:sz="4" w:space="0" w:color="000000"/>
              <w:right w:val="single" w:sz="4" w:space="0" w:color="000000"/>
            </w:tcBorders>
          </w:tcPr>
          <w:p w:rsidR="00B51CC1" w:rsidRDefault="00420FAD">
            <w:pPr>
              <w:pStyle w:val="ProductList-TableBody"/>
            </w:pPr>
            <w:hyperlink w:anchor="_Sec590">
              <w:r w:rsidR="005F5D31">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r>
      <w:tr w:rsidR="00B51CC1">
        <w:tc>
          <w:tcPr>
            <w:tcW w:w="6120" w:type="dxa"/>
            <w:tcBorders>
              <w:top w:val="single" w:sz="4" w:space="0" w:color="000000"/>
              <w:left w:val="single" w:sz="4" w:space="0" w:color="000000"/>
              <w:bottom w:val="single" w:sz="4" w:space="0" w:color="000000"/>
              <w:right w:val="single" w:sz="4" w:space="0" w:color="000000"/>
            </w:tcBorders>
          </w:tcPr>
          <w:p w:rsidR="00B51CC1" w:rsidRDefault="00420FAD">
            <w:pPr>
              <w:pStyle w:val="ProductList-TableBody"/>
            </w:pPr>
            <w:hyperlink w:anchor="_Sec841">
              <w:r w:rsidR="005F5D31">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r>
      <w:tr w:rsidR="00B51CC1">
        <w:tc>
          <w:tcPr>
            <w:tcW w:w="6120" w:type="dxa"/>
            <w:tcBorders>
              <w:top w:val="single" w:sz="4" w:space="0" w:color="000000"/>
              <w:left w:val="single" w:sz="4" w:space="0" w:color="000000"/>
              <w:bottom w:val="single" w:sz="4" w:space="0" w:color="000000"/>
              <w:right w:val="single" w:sz="4" w:space="0" w:color="000000"/>
            </w:tcBorders>
          </w:tcPr>
          <w:p w:rsidR="00B51CC1" w:rsidRDefault="00420FAD">
            <w:pPr>
              <w:pStyle w:val="ProductList-TableBody"/>
            </w:pPr>
            <w:hyperlink w:anchor="_Sec841">
              <w:r w:rsidR="005F5D3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r>
      <w:tr w:rsidR="00B51CC1">
        <w:tc>
          <w:tcPr>
            <w:tcW w:w="6120" w:type="dxa"/>
            <w:tcBorders>
              <w:top w:val="single" w:sz="4" w:space="0" w:color="000000"/>
              <w:left w:val="single" w:sz="4" w:space="0" w:color="000000"/>
              <w:bottom w:val="single" w:sz="4" w:space="0" w:color="000000"/>
              <w:right w:val="single" w:sz="4" w:space="0" w:color="000000"/>
            </w:tcBorders>
          </w:tcPr>
          <w:p w:rsidR="00B51CC1" w:rsidRDefault="00420FAD">
            <w:pPr>
              <w:pStyle w:val="ProductList-TableBody"/>
            </w:pPr>
            <w:hyperlink w:anchor="_Sec652">
              <w:r w:rsidR="005F5D31">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jc w:val="center"/>
            </w:pPr>
          </w:p>
        </w:tc>
      </w:tr>
    </w:tbl>
    <w:p w:rsidR="00B51CC1" w:rsidRDefault="00B51CC1">
      <w:pPr>
        <w:pStyle w:val="ProductList-Body"/>
      </w:pPr>
    </w:p>
    <w:p w:rsidR="00B51CC1" w:rsidRDefault="005F5D31">
      <w:pPr>
        <w:pStyle w:val="ProductList-ClauseHeading"/>
        <w:outlineLvl w:val="2"/>
      </w:pPr>
      <w:bookmarkStart w:id="342" w:name="_Sec577"/>
      <w:r>
        <w:t>Direitos à Nova Versão</w:t>
      </w:r>
      <w:bookmarkEnd w:id="342"/>
    </w:p>
    <w:p w:rsidR="00B51CC1" w:rsidRDefault="005F5D31">
      <w:pPr>
        <w:pStyle w:val="ProductList-Body"/>
      </w:pPr>
      <w:r>
        <w:t xml:space="preserve">O Cliente pode atualizar para a versão mais recente de um Produto disponível.Se o Cliente adquirir Licenças perpétuas por meio do SA, ele poderá implantar atualizações da nova versão para aquelas Licenças após a cobertura de SA ter expirado, mas somente para as versões lançadas durante a cobertura ativa de SA.O uso da nova versão está sujeito aos </w:t>
      </w: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 xml:space="preserve"> para essa versão.</w:t>
      </w:r>
    </w:p>
    <w:p w:rsidR="00B51CC1" w:rsidRDefault="00B51CC1">
      <w:pPr>
        <w:pStyle w:val="ProductList-Body"/>
      </w:pPr>
    </w:p>
    <w:p w:rsidR="00B51CC1" w:rsidRDefault="005F5D31">
      <w:pPr>
        <w:pStyle w:val="ProductList-ClauseHeading"/>
        <w:outlineLvl w:val="2"/>
      </w:pPr>
      <w:bookmarkStart w:id="343" w:name="_Sec931"/>
      <w:r>
        <w:t>Calculando os Pontos dos Benefícios do Software Assurance</w:t>
      </w:r>
      <w:bookmarkEnd w:id="343"/>
    </w:p>
    <w:p w:rsidR="00B51CC1" w:rsidRDefault="005F5D31">
      <w:pPr>
        <w:pStyle w:val="ProductList-Body"/>
      </w:pPr>
      <w:r>
        <w:t>As qualificações são calculadas em um sistema baseado em pontos para os seguintes benefícios:</w:t>
      </w:r>
    </w:p>
    <w:p w:rsidR="00B51CC1" w:rsidRDefault="005F5D31" w:rsidP="005F5D31">
      <w:pPr>
        <w:pStyle w:val="ProductList-Bullet"/>
        <w:numPr>
          <w:ilvl w:val="0"/>
          <w:numId w:val="45"/>
        </w:numPr>
      </w:pPr>
      <w:r>
        <w:t>Serviços de Planejamento</w:t>
      </w:r>
    </w:p>
    <w:p w:rsidR="00B51CC1" w:rsidRDefault="005F5D31" w:rsidP="005F5D31">
      <w:pPr>
        <w:pStyle w:val="ProductList-Bullet"/>
        <w:numPr>
          <w:ilvl w:val="0"/>
          <w:numId w:val="45"/>
        </w:numPr>
      </w:pPr>
      <w:r>
        <w:t>Cupons de Treinamento</w:t>
      </w:r>
    </w:p>
    <w:p w:rsidR="00B51CC1" w:rsidRDefault="005F5D31" w:rsidP="005F5D31">
      <w:pPr>
        <w:pStyle w:val="ProductList-Bullet"/>
        <w:numPr>
          <w:ilvl w:val="0"/>
          <w:numId w:val="45"/>
        </w:numPr>
      </w:pPr>
      <w:r>
        <w:t>Suporte para Solução de Problemas 24x7 (por Telefone) somente no MPSA</w:t>
      </w:r>
    </w:p>
    <w:p w:rsidR="00B51CC1" w:rsidRDefault="005F5D31">
      <w:pPr>
        <w:pStyle w:val="ProductList-Body"/>
      </w:pPr>
      <w:r>
        <w:t>Os pontos dos Benefícios do Software Assurance são calculados com base no número de licenças de qualificação, dos pools aplicáveis e dos pontos associados aos produtos qualificados conforme listados na tabela a seguir.Os pontos não podem ser combinados por meio de contratos, registros ou Contas de Compra para se qualificar a pontos adicionais.A redução de pontos em decorrência de devoluções e outros ajustes de cobrança, quando permitida, pode resultar na perda de qualificações em períodos de qualificação atuais ou futuros.</w:t>
      </w:r>
    </w:p>
    <w:tbl>
      <w:tblPr>
        <w:tblStyle w:val="PURTable"/>
        <w:tblW w:w="0" w:type="dxa"/>
        <w:tblLook w:val="04A0" w:firstRow="1" w:lastRow="0" w:firstColumn="1" w:lastColumn="0" w:noHBand="0" w:noVBand="1"/>
      </w:tblPr>
      <w:tblGrid>
        <w:gridCol w:w="9436"/>
        <w:gridCol w:w="1480"/>
      </w:tblGrid>
      <w:tr w:rsidR="00B51CC1">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51CC1" w:rsidRDefault="005F5D31">
            <w:pPr>
              <w:pStyle w:val="ProductList-TableBody"/>
            </w:pPr>
            <w:r>
              <w:rPr>
                <w:color w:val="FFFFFF"/>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51CC1" w:rsidRDefault="005F5D31">
            <w:pPr>
              <w:pStyle w:val="ProductList-TableBody"/>
            </w:pPr>
            <w:r>
              <w:rPr>
                <w:color w:val="FFFFFF"/>
              </w:rPr>
              <w:t>Pontos</w:t>
            </w:r>
          </w:p>
        </w:tc>
      </w:tr>
      <w:tr w:rsidR="00B51CC1">
        <w:tc>
          <w:tcPr>
            <w:tcW w:w="1052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Produtos do Pool de Aplicativos do Office (incluindo pacotes do Office, Project Standard e Professional, Visio Standard e Professional), Produtos do Sistema Operacional Windows Desktop, CAL de Tarefa do Microsoft Dynamics AX</w:t>
            </w:r>
          </w:p>
        </w:tc>
        <w:tc>
          <w:tcPr>
            <w:tcW w:w="160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1</w:t>
            </w:r>
          </w:p>
        </w:tc>
      </w:tr>
      <w:tr w:rsidR="00B51CC1">
        <w:tc>
          <w:tcPr>
            <w:tcW w:w="1052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do Microsoft Dynamics 365 para Atendimento ao Cliente, CAL do Microsoft Dynamics 365 para Vendas, Dynamics 365 para Servidor de Operações, CAL do Microsoft Dynamics 365 para Atividade de Operações,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2</w:t>
            </w:r>
          </w:p>
        </w:tc>
      </w:tr>
      <w:tr w:rsidR="00B51CC1">
        <w:tc>
          <w:tcPr>
            <w:tcW w:w="1052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Windows Server Standard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5</w:t>
            </w:r>
          </w:p>
        </w:tc>
      </w:tr>
      <w:tr w:rsidR="00B51CC1">
        <w:tc>
          <w:tcPr>
            <w:tcW w:w="1052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Windows Server Datacenter (pacote com duas Licenças Principais), Licença de Gerenciamento de Servidor do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10</w:t>
            </w:r>
          </w:p>
        </w:tc>
      </w:tr>
      <w:tr w:rsidR="00B51CC1">
        <w:tc>
          <w:tcPr>
            <w:tcW w:w="1052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Edições do SQL Server Standard, Windows Server Standard, Licença de Gerenciamento de Servidor do System Center Standard (dois processadores), Assinatura do Visual Studio Professional, Assinatura do Visual Studio Test Professional e CAL Empresarial do Microsoft Dynamics AX Enterprise, CAL de Operações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25</w:t>
            </w:r>
          </w:p>
        </w:tc>
      </w:tr>
      <w:tr w:rsidR="00B51CC1">
        <w:tc>
          <w:tcPr>
            <w:tcW w:w="1052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Edições do SQL Server Enterprise, SQL Server Business Intelligence, Windows Server Enterprise e Assinatura do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50</w:t>
            </w:r>
          </w:p>
        </w:tc>
      </w:tr>
      <w:tr w:rsidR="00B51CC1">
        <w:tc>
          <w:tcPr>
            <w:tcW w:w="1052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Edição SQL Server Data Center, SQL Parallel Data Warehouse, edição Windows Server Datacenter, Microsoft Dynamics AX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75</w:t>
            </w:r>
          </w:p>
        </w:tc>
      </w:tr>
    </w:tbl>
    <w:p w:rsidR="00B51CC1" w:rsidRDefault="005F5D31">
      <w:pPr>
        <w:pStyle w:val="ProductList-Body"/>
      </w:pPr>
      <w:r>
        <w:rPr>
          <w:b/>
          <w:i/>
        </w:rPr>
        <w:t>Observação:</w:t>
      </w:r>
      <w:r>
        <w:rPr>
          <w:i/>
        </w:rPr>
        <w:t>Para CALs do SQL, consulte a tabela Pacotes de CALs nesta seção</w:t>
      </w:r>
    </w:p>
    <w:p w:rsidR="00B51CC1" w:rsidRDefault="00B51CC1">
      <w:pPr>
        <w:pStyle w:val="ProductList-Body"/>
      </w:pPr>
    </w:p>
    <w:p w:rsidR="00B51CC1" w:rsidRDefault="005F5D31">
      <w:pPr>
        <w:pStyle w:val="ProductList-ClauseHeading"/>
        <w:outlineLvl w:val="2"/>
      </w:pPr>
      <w:bookmarkStart w:id="344" w:name="_Sec579"/>
      <w:r>
        <w:t>Serviços Online do Office e Office Online Server</w:t>
      </w:r>
      <w:bookmarkEnd w:id="344"/>
    </w:p>
    <w:p w:rsidR="00B51CC1" w:rsidRDefault="005F5D31">
      <w:pPr>
        <w:pStyle w:val="ProductList-Body"/>
      </w:pPr>
      <w:r>
        <w:t xml:space="preserve">Os usuários de um dispositivo licenciado com os aplicativos de qualificação podem acessar os serviços do Office Online e o Office Online Server para editar documentos do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.O Usuário Principal do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Online e o Office Online Server para editar documentos de qualquer dispositivo.</w:t>
      </w:r>
    </w:p>
    <w:tbl>
      <w:tblPr>
        <w:tblStyle w:val="PURTable"/>
        <w:tblW w:w="0" w:type="dxa"/>
        <w:tblLook w:val="04A0" w:firstRow="1" w:lastRow="0" w:firstColumn="1" w:lastColumn="0" w:noHBand="0" w:noVBand="1"/>
      </w:tblPr>
      <w:tblGrid>
        <w:gridCol w:w="5419"/>
        <w:gridCol w:w="5497"/>
      </w:tblGrid>
      <w:tr w:rsidR="00B51CC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Direitos do Office Online</w:t>
            </w:r>
          </w:p>
        </w:tc>
      </w:tr>
      <w:tr w:rsidR="00B51CC1">
        <w:tc>
          <w:tcPr>
            <w:tcW w:w="60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Office Standard</w:t>
            </w:r>
            <w:r>
              <w:fldChar w:fldCharType="begin"/>
            </w:r>
            <w:r>
              <w:instrText xml:space="preserve"> XE "Office Standard" </w:instrText>
            </w:r>
            <w:r>
              <w:fldChar w:fldCharType="end"/>
            </w:r>
          </w:p>
          <w:p w:rsidR="00B51CC1" w:rsidRDefault="005F5D31">
            <w:pPr>
              <w:pStyle w:val="ProductList-TableBody"/>
            </w:pPr>
            <w:r>
              <w:t>Office Professional Plus</w:t>
            </w:r>
            <w:r>
              <w:fldChar w:fldCharType="begin"/>
            </w:r>
            <w:r>
              <w:instrText xml:space="preserve"> XE "Office Professional Plus" </w:instrText>
            </w:r>
            <w:r>
              <w:fldChar w:fldCharType="end"/>
            </w:r>
          </w:p>
          <w:p w:rsidR="00B51CC1" w:rsidRDefault="005F5D31">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Office Online para Office 365</w:t>
            </w:r>
            <w:r>
              <w:fldChar w:fldCharType="begin"/>
            </w:r>
            <w:r>
              <w:instrText xml:space="preserve"> XE "Office Online para Office 365" </w:instrText>
            </w:r>
            <w:r>
              <w:fldChar w:fldCharType="end"/>
            </w:r>
          </w:p>
          <w:p w:rsidR="00B51CC1" w:rsidRDefault="005F5D31">
            <w:pPr>
              <w:pStyle w:val="ProductList-TableBody"/>
            </w:pPr>
            <w:r>
              <w:t>Servidor do Office Online</w:t>
            </w:r>
          </w:p>
        </w:tc>
      </w:tr>
    </w:tbl>
    <w:p w:rsidR="00B51CC1" w:rsidRDefault="005F5D31">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 serviço Office Online.</w:t>
      </w:r>
    </w:p>
    <w:p w:rsidR="00B51CC1" w:rsidRDefault="00B51CC1">
      <w:pPr>
        <w:pStyle w:val="ProductList-Body"/>
      </w:pPr>
    </w:p>
    <w:p w:rsidR="00B51CC1" w:rsidRDefault="005F5D31">
      <w:pPr>
        <w:pStyle w:val="ProductList-ClauseHeading"/>
        <w:outlineLvl w:val="2"/>
      </w:pPr>
      <w:bookmarkStart w:id="345" w:name="_Sec580"/>
      <w:r>
        <w:t>Serviços de Planejamento</w:t>
      </w:r>
      <w:bookmarkEnd w:id="345"/>
    </w:p>
    <w:p w:rsidR="00B51CC1" w:rsidRDefault="005F5D31">
      <w:pPr>
        <w:pStyle w:val="ProductList-Body"/>
      </w:pPr>
      <w:r>
        <w:t>Os clientes (que não forem os que compram por meio de Programas Acadêmicos) com um compromisso com toda a Empresa ou SAM nos Pools de Aplicativos e Servidores estão qualificados para esse benefício.O benefício Serviços de Planejamento fornece aos clientes qualificados ofertas de serviços personalizados predefinidas.</w:t>
      </w:r>
    </w:p>
    <w:p w:rsidR="00B51CC1" w:rsidRDefault="00B51CC1">
      <w:pPr>
        <w:pStyle w:val="ProductList-Body"/>
      </w:pPr>
    </w:p>
    <w:p w:rsidR="00B51CC1" w:rsidRDefault="005F5D31">
      <w:pPr>
        <w:pStyle w:val="ProductList-Body"/>
      </w:pPr>
      <w:r>
        <w:t>Os clientes qualificados recebem uma série de dias de Serviços de Planejamento com base no número de pontos de Benefício de SA de licenças qualificadas.A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117"/>
        <w:gridCol w:w="1799"/>
      </w:tblGrid>
      <w:tr w:rsidR="00B51CC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jc w:val="center"/>
            </w:pPr>
            <w:r>
              <w:rPr>
                <w:color w:val="FFFFFF"/>
              </w:rPr>
              <w:t>Pontos</w:t>
            </w:r>
          </w:p>
        </w:tc>
      </w:tr>
      <w:tr w:rsidR="00B51CC1">
        <w:tc>
          <w:tcPr>
            <w:tcW w:w="101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Produtos do Pool de Aplicativos do Office (incluindo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 do Microsoft Dynamics AX</w:t>
            </w:r>
            <w:r>
              <w:fldChar w:fldCharType="begin"/>
            </w:r>
            <w:r>
              <w:instrText xml:space="preserve"> XE "CAL de Tarefa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1</w:t>
            </w:r>
          </w:p>
        </w:tc>
      </w:tr>
      <w:tr w:rsidR="00B51CC1">
        <w:tc>
          <w:tcPr>
            <w:tcW w:w="101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CAL do Microsoft Dynamics 365 para Atendimento ao Cliente</w:t>
            </w:r>
            <w:r>
              <w:fldChar w:fldCharType="begin"/>
            </w:r>
            <w:r>
              <w:instrText xml:space="preserve"> XE "CAL do Microsoft Dynamics 365 para Atendimento ao Cliente" </w:instrText>
            </w:r>
            <w:r>
              <w:fldChar w:fldCharType="end"/>
            </w:r>
            <w:r>
              <w:t>, CAL do Microsoft Dynamics 365 para Vendas</w:t>
            </w:r>
            <w:r>
              <w:fldChar w:fldCharType="begin"/>
            </w:r>
            <w:r>
              <w:instrText xml:space="preserve"> XE "CAL do Microsoft Dynamics 365 para Vendas" </w:instrText>
            </w:r>
            <w:r>
              <w:fldChar w:fldCharType="end"/>
            </w:r>
            <w:r>
              <w:t>, Dynamics 365 para Servidor de Operações</w:t>
            </w:r>
            <w:r>
              <w:fldChar w:fldCharType="begin"/>
            </w:r>
            <w:r>
              <w:instrText xml:space="preserve"> XE "Dynamics 365 para Servidor de Operações" </w:instrText>
            </w:r>
            <w:r>
              <w:fldChar w:fldCharType="end"/>
            </w:r>
            <w:r>
              <w:t>, CAL do Microsoft Dynamics 365 para Atividade de Operações</w:t>
            </w:r>
            <w:r>
              <w:fldChar w:fldCharType="begin"/>
            </w:r>
            <w:r>
              <w:instrText xml:space="preserve"> XE "CAL do Microsoft Dynamics 365 para Atividade de Operações"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2</w:t>
            </w:r>
          </w:p>
        </w:tc>
      </w:tr>
      <w:tr w:rsidR="00B51CC1">
        <w:tc>
          <w:tcPr>
            <w:tcW w:w="101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do System Center 2012 Standard Server</w:t>
            </w:r>
            <w:r>
              <w:fldChar w:fldCharType="begin"/>
            </w:r>
            <w:r>
              <w:instrText xml:space="preserve"> XE "Licença de Gerenciamento do System Center 2012 Standard Server" </w:instrText>
            </w:r>
            <w:r>
              <w:fldChar w:fldCharType="end"/>
            </w:r>
            <w:r>
              <w:t xml:space="preserve"> (dois processadores), Assinatura do Visual Studio Professional</w:t>
            </w:r>
            <w:r>
              <w:fldChar w:fldCharType="begin"/>
            </w:r>
            <w:r>
              <w:instrText xml:space="preserve"> XE "Assinatura do Visual Studio Professional" </w:instrText>
            </w:r>
            <w:r>
              <w:fldChar w:fldCharType="end"/>
            </w:r>
            <w:r>
              <w:t>, Assinatura do Visual Studio Test Professional</w:t>
            </w:r>
            <w:r>
              <w:fldChar w:fldCharType="begin"/>
            </w:r>
            <w:r>
              <w:instrText xml:space="preserve"> XE "Assinatura do Visual Studio Test Professional" </w:instrText>
            </w:r>
            <w:r>
              <w:fldChar w:fldCharType="end"/>
            </w:r>
            <w:r>
              <w:t>, CAL Empresarial do Microsoft Dynamics AX</w:t>
            </w:r>
            <w:r>
              <w:fldChar w:fldCharType="begin"/>
            </w:r>
            <w:r>
              <w:instrText xml:space="preserve"> XE "CAL Empresarial do Microsoft Dynamics AX" </w:instrText>
            </w:r>
            <w:r>
              <w:fldChar w:fldCharType="end"/>
            </w:r>
            <w:r>
              <w:t>, CAL do Microsoft Dynamics 365 para Operações</w:t>
            </w:r>
            <w:r>
              <w:fldChar w:fldCharType="begin"/>
            </w:r>
            <w:r>
              <w:instrText xml:space="preserve"> XE "CAL do Microsoft Dynamics 365 para Operações"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25</w:t>
            </w:r>
          </w:p>
        </w:tc>
      </w:tr>
      <w:tr w:rsidR="00B51CC1">
        <w:tc>
          <w:tcPr>
            <w:tcW w:w="101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Assinatura do Visual Studio Enterprise</w:t>
            </w:r>
            <w:r>
              <w:fldChar w:fldCharType="begin"/>
            </w:r>
            <w:r>
              <w:instrText xml:space="preserve"> XE "Assinatura do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50</w:t>
            </w:r>
          </w:p>
        </w:tc>
      </w:tr>
      <w:tr w:rsidR="00B51CC1">
        <w:tc>
          <w:tcPr>
            <w:tcW w:w="101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75</w:t>
            </w:r>
          </w:p>
        </w:tc>
      </w:tr>
    </w:tbl>
    <w:p w:rsidR="00B51CC1" w:rsidRDefault="005F5D31">
      <w:pPr>
        <w:pStyle w:val="ProductList-Body"/>
      </w:pPr>
      <w:r>
        <w:rPr>
          <w:b/>
          <w:i/>
        </w:rPr>
        <w:t>Observação:</w:t>
      </w:r>
      <w:r>
        <w:rPr>
          <w:i/>
        </w:rPr>
        <w:t>Para CALs do SQL, consulte a tabela Pacotes de CALs nesta seção</w:t>
      </w:r>
    </w:p>
    <w:p w:rsidR="00B51CC1" w:rsidRDefault="00B51CC1">
      <w:pPr>
        <w:pStyle w:val="ProductList-Body"/>
      </w:pPr>
    </w:p>
    <w:p w:rsidR="00B51CC1" w:rsidRDefault="005F5D31">
      <w:pPr>
        <w:pStyle w:val="ProductList-Body"/>
      </w:pPr>
      <w:r>
        <w:t>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84"/>
        <w:gridCol w:w="774"/>
        <w:gridCol w:w="718"/>
        <w:gridCol w:w="718"/>
        <w:gridCol w:w="927"/>
        <w:gridCol w:w="1024"/>
        <w:gridCol w:w="1024"/>
        <w:gridCol w:w="1040"/>
        <w:gridCol w:w="1040"/>
        <w:gridCol w:w="1040"/>
        <w:gridCol w:w="1027"/>
      </w:tblGrid>
      <w:tr w:rsidR="00B51CC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51CC1" w:rsidRDefault="005F5D31">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rsidR="00B51CC1" w:rsidRDefault="005F5D3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51CC1" w:rsidRDefault="005F5D3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51CC1" w:rsidRDefault="005F5D3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51CC1" w:rsidRDefault="005F5D3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51CC1" w:rsidRDefault="005F5D3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51CC1" w:rsidRDefault="005F5D3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51CC1" w:rsidRDefault="005F5D3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51CC1" w:rsidRDefault="005F5D3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51CC1" w:rsidRDefault="005F5D3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51CC1" w:rsidRDefault="005F5D31">
            <w:pPr>
              <w:pStyle w:val="ProductList-TableBody"/>
            </w:pPr>
            <w:r>
              <w:t>600,000+</w:t>
            </w:r>
          </w:p>
        </w:tc>
      </w:tr>
      <w:tr w:rsidR="00B51CC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51CC1" w:rsidRDefault="005F5D31">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75</w:t>
            </w:r>
          </w:p>
        </w:tc>
      </w:tr>
    </w:tbl>
    <w:p w:rsidR="00B51CC1" w:rsidRDefault="00B51CC1">
      <w:pPr>
        <w:pStyle w:val="ProductList-Body"/>
      </w:pPr>
    </w:p>
    <w:p w:rsidR="00B51CC1" w:rsidRDefault="005F5D31">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 na primeira coluna a seguir:</w:t>
      </w:r>
    </w:p>
    <w:tbl>
      <w:tblPr>
        <w:tblStyle w:val="PURTable"/>
        <w:tblW w:w="0" w:type="dxa"/>
        <w:tblLook w:val="04A0" w:firstRow="1" w:lastRow="0" w:firstColumn="1" w:lastColumn="0" w:noHBand="0" w:noVBand="1"/>
      </w:tblPr>
      <w:tblGrid>
        <w:gridCol w:w="1703"/>
        <w:gridCol w:w="1414"/>
        <w:gridCol w:w="1538"/>
        <w:gridCol w:w="1552"/>
        <w:gridCol w:w="1565"/>
        <w:gridCol w:w="1565"/>
        <w:gridCol w:w="1579"/>
      </w:tblGrid>
      <w:tr w:rsidR="00B51CC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51CC1" w:rsidRDefault="005F5D31">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rsidR="00B51CC1" w:rsidRDefault="005F5D3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51CC1" w:rsidRDefault="005F5D3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51CC1" w:rsidRDefault="005F5D3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51CC1" w:rsidRDefault="005F5D3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51CC1" w:rsidRDefault="005F5D3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51CC1" w:rsidRDefault="005F5D31">
            <w:pPr>
              <w:pStyle w:val="ProductList-TableBody"/>
            </w:pPr>
            <w:r>
              <w:t>→600,000+</w:t>
            </w:r>
          </w:p>
        </w:tc>
      </w:tr>
      <w:tr w:rsidR="00B51CC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51CC1" w:rsidRDefault="005F5D31">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12</w:t>
            </w:r>
          </w:p>
        </w:tc>
      </w:tr>
    </w:tbl>
    <w:p w:rsidR="00B51CC1" w:rsidRDefault="005F5D31">
      <w:pPr>
        <w:pStyle w:val="ProductList-Body"/>
      </w:pPr>
      <w:r>
        <w:t xml:space="preserve">Os Clientes podem selecionar a partir das ofertas de Serviço de Planejamento disponíveis fornecidas por Parceiros da Microsoft ou Afiliadas Microsoft.Uma lista de serviços disponíveis pode ser encontrada no site </w:t>
      </w:r>
      <w:hyperlink r:id="rId144">
        <w:r>
          <w:rPr>
            <w:color w:val="00467F"/>
            <w:u w:val="single"/>
          </w:rPr>
          <w:t>http://www.microsoft.com/licensing/software-assurance/planning-services-overview.aspx</w:t>
        </w:r>
      </w:hyperlink>
      <w:r>
        <w:t>.</w:t>
      </w:r>
    </w:p>
    <w:p w:rsidR="00B51CC1" w:rsidRDefault="00B51CC1">
      <w:pPr>
        <w:pStyle w:val="ProductList-Body"/>
      </w:pPr>
    </w:p>
    <w:p w:rsidR="00B51CC1" w:rsidRDefault="005F5D31">
      <w:pPr>
        <w:pStyle w:val="ProductList-Body"/>
      </w:pPr>
      <w:r>
        <w:t>A lista de serviços disponíveis e níveis de serviços associados pode ser alterada a qualquer momento.Os Provedores Qualificados fornecerão aos clientes uma descrição do Escopo do Trabalho disponível para cada uma das ofertas de serviço acima.Mediante solicitação, os clientes também poderão converter (e reverter a conversão) dias de Voucher de Treinamento não usados (consulte o benefício de Vouchers de Treinamento) a uma taxa de três dias de Vouchers de Treinamento em um Dia de Serviço de Planejamento se eles (i) estiverem qualificados no momento para o benefício de Voucher de Treinamento, (ii) tiverem ativado seu benefício do Voucher de Treinamento e (iii) tiverem pelo menos 3 dias de treinamento não solicitados do benefício de Voucher de Treinamento disponíveis para conversão.</w:t>
      </w:r>
    </w:p>
    <w:p w:rsidR="00B51CC1" w:rsidRDefault="005F5D31" w:rsidP="005F5D31">
      <w:pPr>
        <w:pStyle w:val="ProductList-Bullet"/>
        <w:numPr>
          <w:ilvl w:val="0"/>
          <w:numId w:val="46"/>
        </w:numPr>
      </w:pPr>
      <w:r>
        <w:t>Os Serviços de Planejamento podem ser fornecidos ao Cliente por Parceiros da Microsoft ou Afiliadas Microsoft qualificados.Os serviços fornecidos de acordo com os vouchers são oferecidos de acordo com um contrato entre o Cliente e o Provedor Qualificado. O Cliente pode visualizar a lista de Provedores Qualificados aqui:</w:t>
      </w:r>
      <w:hyperlink r:id="rId145">
        <w:r>
          <w:rPr>
            <w:color w:val="00467F"/>
            <w:u w:val="single"/>
          </w:rPr>
          <w:t>http://directory.partners.extranet.microsoft.com/psbproviders</w:t>
        </w:r>
      </w:hyperlink>
    </w:p>
    <w:p w:rsidR="00B51CC1" w:rsidRDefault="005F5D31" w:rsidP="005F5D31">
      <w:pPr>
        <w:pStyle w:val="ProductList-Bullet"/>
        <w:numPr>
          <w:ilvl w:val="0"/>
          <w:numId w:val="46"/>
        </w:numPr>
      </w:pPr>
      <w:r>
        <w:t>Os compromissos de Serviços de Planejamento prestam serviços que abrangem um escopo de trabalho predefinido que resulta em um plano de implantação de alto nível; a implantação real do software não pode ser incluída.</w:t>
      </w:r>
    </w:p>
    <w:p w:rsidR="00B51CC1" w:rsidRDefault="005F5D31" w:rsidP="005F5D31">
      <w:pPr>
        <w:pStyle w:val="ProductList-Bullet"/>
        <w:numPr>
          <w:ilvl w:val="0"/>
          <w:numId w:val="46"/>
        </w:numPr>
      </w:pPr>
      <w:r>
        <w:t>Os cupons dos Serviços de Planejamento podem ser resgatados apenas pelo cliente que estiver qualificado para o benefício.</w:t>
      </w:r>
    </w:p>
    <w:p w:rsidR="00B51CC1" w:rsidRDefault="005F5D31" w:rsidP="005F5D31">
      <w:pPr>
        <w:pStyle w:val="ProductList-Bullet"/>
        <w:numPr>
          <w:ilvl w:val="0"/>
          <w:numId w:val="46"/>
        </w:numPr>
      </w:pPr>
      <w:r>
        <w:t>Os cupons dos Serviços de Planejamento não podem ser trocados por dinheiro, valores nem outras considerações de valor.</w:t>
      </w:r>
    </w:p>
    <w:p w:rsidR="00B51CC1" w:rsidRDefault="005F5D31" w:rsidP="005F5D31">
      <w:pPr>
        <w:pStyle w:val="ProductList-Bullet"/>
        <w:numPr>
          <w:ilvl w:val="0"/>
          <w:numId w:val="46"/>
        </w:numPr>
      </w:pPr>
      <w:r>
        <w:t>A redução da cobertura do SA qualificada como um resultado de devoluções e outros ajustes de cobrança, quando permitidos, pode diminuir os dias qualificados dos Serviços de Planejamento do Cliente.</w:t>
      </w:r>
    </w:p>
    <w:p w:rsidR="00B51CC1" w:rsidRDefault="005F5D31" w:rsidP="005F5D31">
      <w:pPr>
        <w:pStyle w:val="ProductList-Bullet"/>
        <w:numPr>
          <w:ilvl w:val="0"/>
          <w:numId w:val="46"/>
        </w:numPr>
      </w:pPr>
      <w:r>
        <w:t>Os tipos de vouchers não podem ser combinados.Os projetos de Serviços de Planejamento não deverão exceder a duração máxima especificada por tipo de projeto.</w:t>
      </w:r>
    </w:p>
    <w:p w:rsidR="00B51CC1" w:rsidRDefault="005F5D31" w:rsidP="005F5D31">
      <w:pPr>
        <w:pStyle w:val="ProductList-Bullet"/>
        <w:numPr>
          <w:ilvl w:val="0"/>
          <w:numId w:val="46"/>
        </w:numPr>
      </w:pPr>
      <w:r>
        <w:t>Os cupons são válidos apenas com Provedores qualificados para o tipo de serviço específico para o qual o voucher está sendo resgatado.</w:t>
      </w:r>
    </w:p>
    <w:p w:rsidR="00B51CC1" w:rsidRDefault="005F5D31" w:rsidP="005F5D31">
      <w:pPr>
        <w:pStyle w:val="ProductList-Bullet"/>
        <w:numPr>
          <w:ilvl w:val="0"/>
          <w:numId w:val="46"/>
        </w:numPr>
      </w:pPr>
      <w:r>
        <w:t>Os vouchers devem ser cedidos durante o período de cobertura do SA.</w:t>
      </w:r>
    </w:p>
    <w:p w:rsidR="00B51CC1" w:rsidRDefault="005F5D31" w:rsidP="005F5D31">
      <w:pPr>
        <w:pStyle w:val="ProductList-Bullet"/>
        <w:numPr>
          <w:ilvl w:val="0"/>
          <w:numId w:val="46"/>
        </w:numPr>
      </w:pPr>
      <w:r>
        <w:t>Os cupons expiram após 180 dias da data de atribuição do voucher, independentemente da data de término da cobertura do SA.Todos os serviços devem ser entregues (voucher resgatado) antes da data de término do voucher.Os cupons que se encerrarem antes da data de término da cobertura do SA serão retornados para o pool de dias disponível dos Serviços de Planejamento.As tabelas acima mostram os dias de serviço disponíveis com base em um registro ou contrato integral de 3 anos.Os clientes que comprarem a cobertura do SA por um ano receberão um terço do número declarado de dias de serviço.Os clientes que comprarem a cobertura do SA por dois anos receberão dois terços do número declarado de dias de serviço.</w:t>
      </w:r>
    </w:p>
    <w:p w:rsidR="00B51CC1" w:rsidRDefault="00B51CC1">
      <w:pPr>
        <w:pStyle w:val="ProductList-Body"/>
      </w:pPr>
    </w:p>
    <w:p w:rsidR="00B51CC1" w:rsidRDefault="005F5D31">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rsidR="00B51CC1" w:rsidRDefault="00B51CC1">
      <w:pPr>
        <w:pStyle w:val="ProductList-Body"/>
      </w:pPr>
    </w:p>
    <w:p w:rsidR="00B51CC1" w:rsidRDefault="005F5D31">
      <w:pPr>
        <w:pStyle w:val="ProductList-ClauseHeading"/>
        <w:outlineLvl w:val="2"/>
      </w:pPr>
      <w:bookmarkStart w:id="346" w:name="_Sec581"/>
      <w:r>
        <w:t>Enterprise Source Licensing Program</w:t>
      </w:r>
      <w:bookmarkEnd w:id="346"/>
    </w:p>
    <w:p w:rsidR="00B51CC1" w:rsidRDefault="005F5D31">
      <w:pPr>
        <w:pStyle w:val="ProductList-Body"/>
      </w:pPr>
      <w:r>
        <w:t>Os Clientes com 10.000 ou mais desktops licenciados com cobertura de SA no pool de sistemas podem ser qualificados a acessar o código-fonte do Microsoft Windows para desenvolvimento e suporte interno.Os programas Academic estão qualificados para o Microsoft Research Source Licensing Program.</w:t>
      </w:r>
    </w:p>
    <w:p w:rsidR="00B51CC1" w:rsidRDefault="00B51CC1">
      <w:pPr>
        <w:pStyle w:val="ProductList-Body"/>
      </w:pPr>
    </w:p>
    <w:p w:rsidR="00B51CC1" w:rsidRDefault="005F5D31">
      <w:pPr>
        <w:pStyle w:val="ProductList-ClauseHeading"/>
        <w:outlineLvl w:val="2"/>
      </w:pPr>
      <w:bookmarkStart w:id="347" w:name="_Sec582"/>
      <w:r>
        <w:t>Cupons de Treinamento</w:t>
      </w:r>
      <w:bookmarkEnd w:id="347"/>
    </w:p>
    <w:p w:rsidR="00B51CC1" w:rsidRDefault="005F5D31">
      <w:pPr>
        <w:pStyle w:val="ProductList-Body"/>
      </w:pPr>
      <w:r>
        <w:t>Os Clientes (que não forem aqueles que compram por meio de Programas Acadêmicos) com um compromisso para toda a Empresa ou SAM nos pools de aplicativos ou Produtos de sistemas estão qualificados para Vouchers de Treinamento da Microsoft concedendo um número específico de dias de treinamento, conforme descrito a seguir.</w:t>
      </w:r>
    </w:p>
    <w:tbl>
      <w:tblPr>
        <w:tblStyle w:val="PURTable"/>
        <w:tblW w:w="0" w:type="dxa"/>
        <w:tblLook w:val="04A0" w:firstRow="1" w:lastRow="0" w:firstColumn="1" w:lastColumn="0" w:noHBand="0" w:noVBand="1"/>
      </w:tblPr>
      <w:tblGrid>
        <w:gridCol w:w="3632"/>
        <w:gridCol w:w="3642"/>
        <w:gridCol w:w="3642"/>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Pool de Sistemas</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1 dia por 50 licenças (máximo de 10 dias)</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1 dia por 50 licenças ou pontos</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10 dias por registro qualificado ou Conta de Compra</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15 dias*</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25 dias*</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55 dias*</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80 dias*</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125 dias*</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200 dias*</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300 dias*</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400 dias*</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700 dias*</w:t>
            </w:r>
          </w:p>
        </w:tc>
      </w:tr>
    </w:tbl>
    <w:p w:rsidR="00B51CC1" w:rsidRDefault="005F5D31">
      <w:pPr>
        <w:pStyle w:val="ProductList-Body"/>
      </w:pPr>
      <w:r>
        <w:t>*</w:t>
      </w:r>
      <w:r>
        <w:rPr>
          <w:i/>
        </w:rPr>
        <w:t>Número de dias por registro ou contrato ou Conta de Compra qualificado</w:t>
      </w:r>
    </w:p>
    <w:p w:rsidR="00B51CC1" w:rsidRDefault="00B51CC1">
      <w:pPr>
        <w:pStyle w:val="ProductList-Body"/>
      </w:pPr>
    </w:p>
    <w:p w:rsidR="00B51CC1" w:rsidRDefault="005F5D31" w:rsidP="005F5D31">
      <w:pPr>
        <w:pStyle w:val="ProductList-Bullet"/>
        <w:numPr>
          <w:ilvl w:val="0"/>
          <w:numId w:val="47"/>
        </w:numPr>
      </w:pPr>
      <w:r>
        <w:t>Os serviços fornecidos podem incluir, entre outros, Produtos Oficiais de Aprendizagem Microsoft ou fornecidos diretamente pela Microsoft, por meio de um revendedor do Produto de Aprendizagem autorizado da Microsoft ou por meio de um Parceiro Microsoft no Programa de Aprendizagem (Microsoft Learning Partner).</w:t>
      </w:r>
    </w:p>
    <w:p w:rsidR="00B51CC1" w:rsidRDefault="005F5D31" w:rsidP="005F5D31">
      <w:pPr>
        <w:pStyle w:val="ProductList-Bullet"/>
        <w:numPr>
          <w:ilvl w:val="0"/>
          <w:numId w:val="47"/>
        </w:numPr>
      </w:pPr>
      <w:r>
        <w:t xml:space="preserve">Os serviços fornecidos pelos Parceiros Microsoft no Programa de Aprendizagem são oferecidos de acordo com um contrato entre o Cliente e o Parceiro qualificado da Microsoft. </w:t>
      </w:r>
    </w:p>
    <w:p w:rsidR="00B51CC1" w:rsidRDefault="005F5D31" w:rsidP="005F5D31">
      <w:pPr>
        <w:pStyle w:val="ProductList-Bullet"/>
        <w:numPr>
          <w:ilvl w:val="0"/>
          <w:numId w:val="47"/>
        </w:numPr>
      </w:pPr>
      <w:r>
        <w:t xml:space="preserve">Os cursos ministrados por instrutor fornecidos por um Parceiro de Aprendizagem Microsoft em um formato acelerado exigem um cupom com número de dias equivalente ao número de dias do curso com relação à entrega do curso definida no Sistema de Reserva e Validação de Cupons do SATV. </w:t>
      </w:r>
    </w:p>
    <w:p w:rsidR="00B51CC1" w:rsidRDefault="005F5D31" w:rsidP="005F5D31">
      <w:pPr>
        <w:pStyle w:val="ProductList-Bullet"/>
        <w:numPr>
          <w:ilvl w:val="0"/>
          <w:numId w:val="47"/>
        </w:numPr>
      </w:pPr>
      <w:r>
        <w:t>Os cupons não podem ser usados para cobrir quaisquer valores relacionados a um cliente que não compareça em um curso reservado.</w:t>
      </w:r>
    </w:p>
    <w:p w:rsidR="00B51CC1" w:rsidRDefault="005F5D31" w:rsidP="005F5D31">
      <w:pPr>
        <w:pStyle w:val="ProductList-Bullet"/>
        <w:numPr>
          <w:ilvl w:val="0"/>
          <w:numId w:val="47"/>
        </w:numPr>
      </w:pPr>
      <w:r>
        <w:t>Os cupons poderão ser resgatados apenas pelo indivíduo aprovado pelo cliente para usar o cupom.</w:t>
      </w:r>
    </w:p>
    <w:p w:rsidR="00B51CC1" w:rsidRDefault="005F5D31" w:rsidP="005F5D31">
      <w:pPr>
        <w:pStyle w:val="ProductList-Bullet"/>
        <w:numPr>
          <w:ilvl w:val="0"/>
          <w:numId w:val="47"/>
        </w:numPr>
      </w:pPr>
      <w:r>
        <w:t xml:space="preserve">Os cupons não poderão ser trocados por dinheiro, valores ou outras considerações de valor. </w:t>
      </w:r>
    </w:p>
    <w:p w:rsidR="00B51CC1" w:rsidRDefault="005F5D31" w:rsidP="005F5D31">
      <w:pPr>
        <w:pStyle w:val="ProductList-Bullet"/>
        <w:numPr>
          <w:ilvl w:val="0"/>
          <w:numId w:val="47"/>
        </w:numPr>
      </w:pPr>
      <w:r>
        <w:t xml:space="preserve">Os vouchers devem ser cedidos durante o período de cobertura do SA. </w:t>
      </w:r>
    </w:p>
    <w:p w:rsidR="00B51CC1" w:rsidRDefault="005F5D31" w:rsidP="005F5D31">
      <w:pPr>
        <w:pStyle w:val="ProductList-Bullet"/>
        <w:numPr>
          <w:ilvl w:val="0"/>
          <w:numId w:val="47"/>
        </w:numPr>
      </w:pPr>
      <w:r>
        <w:t xml:space="preserve">Os vouchers expiram após 180 dias da data de atribuição do voucher. Os cupons que expirarem antes da data de término da cobertura do SA serão devolvidos para o pool de dias disponível de Voucher de Treinamento. </w:t>
      </w:r>
    </w:p>
    <w:p w:rsidR="00B51CC1" w:rsidRDefault="005F5D31" w:rsidP="005F5D31">
      <w:pPr>
        <w:pStyle w:val="ProductList-Bullet"/>
        <w:numPr>
          <w:ilvl w:val="0"/>
          <w:numId w:val="47"/>
        </w:numPr>
      </w:pPr>
      <w:r>
        <w:t>Os cupons poderão ser usados para reservar treinamentos com apenas um Microsoft Learning Partner qualificado de cada vez.</w:t>
      </w:r>
    </w:p>
    <w:p w:rsidR="00B51CC1" w:rsidRDefault="005F5D31" w:rsidP="005F5D31">
      <w:pPr>
        <w:pStyle w:val="ProductList-Bullet"/>
        <w:numPr>
          <w:ilvl w:val="0"/>
          <w:numId w:val="47"/>
        </w:numPr>
      </w:pPr>
      <w:r>
        <w:t xml:space="preserve">Os cupons usados para comprar Produtos Oficiais de Aprendizagem Microsoft não podem ser transferidos ou vendidos. </w:t>
      </w:r>
    </w:p>
    <w:p w:rsidR="00B51CC1" w:rsidRDefault="005F5D31" w:rsidP="005F5D31">
      <w:pPr>
        <w:pStyle w:val="ProductList-Bullet"/>
        <w:numPr>
          <w:ilvl w:val="0"/>
          <w:numId w:val="47"/>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rsidR="00B51CC1" w:rsidRDefault="005F5D31" w:rsidP="005F5D31">
      <w:pPr>
        <w:pStyle w:val="ProductList-Bullet"/>
        <w:numPr>
          <w:ilvl w:val="0"/>
          <w:numId w:val="47"/>
        </w:numPr>
      </w:pPr>
      <w:r>
        <w:t>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w:t>
      </w:r>
    </w:p>
    <w:p w:rsidR="00B51CC1" w:rsidRDefault="005F5D31" w:rsidP="005F5D31">
      <w:pPr>
        <w:pStyle w:val="ProductList-Bullet"/>
        <w:numPr>
          <w:ilvl w:val="0"/>
          <w:numId w:val="47"/>
        </w:numPr>
      </w:pPr>
      <w:r>
        <w:t>Os Produtos Oficiais de Aprendizagem Microsoft podem ser alterados a qualquer momento sem notificação prévia.</w:t>
      </w:r>
    </w:p>
    <w:p w:rsidR="00B51CC1" w:rsidRDefault="005F5D31" w:rsidP="005F5D31">
      <w:pPr>
        <w:pStyle w:val="ProductList-Bullet"/>
        <w:numPr>
          <w:ilvl w:val="0"/>
          <w:numId w:val="47"/>
        </w:numPr>
      </w:pPr>
      <w:r>
        <w:t>A quantidade de dias necessários para comprar um Produto Oficial de Aprendizagem Microsoft pode ser alterada a qualquer momento.</w:t>
      </w:r>
    </w:p>
    <w:p w:rsidR="00B51CC1" w:rsidRDefault="00B51CC1">
      <w:pPr>
        <w:pStyle w:val="ProductList-Body"/>
      </w:pPr>
    </w:p>
    <w:p w:rsidR="00B51CC1" w:rsidRDefault="005F5D31">
      <w:pPr>
        <w:pStyle w:val="ProductList-ClauseHeading"/>
        <w:outlineLvl w:val="2"/>
      </w:pPr>
      <w:bookmarkStart w:id="348" w:name="_Sec583"/>
      <w:r>
        <w:t>E-Learning</w:t>
      </w:r>
      <w:bookmarkEnd w:id="348"/>
    </w:p>
    <w:p w:rsidR="00B51CC1" w:rsidRDefault="005F5D31">
      <w:pPr>
        <w:pStyle w:val="ProductList-Body"/>
      </w:pPr>
      <w:r>
        <w:t>Este benefício varia dependendo dos Aplicativos, Sistemas e Servidores.Os clientes qualificados receberão acesso aos cursos de E-learning/learning online de qualificação (para Aplicativos, Sistemas e/ou Servidores) por registro/contrato qualificado.</w:t>
      </w:r>
    </w:p>
    <w:p w:rsidR="00B51CC1" w:rsidRDefault="00B51CC1">
      <w:pPr>
        <w:pStyle w:val="ProductList-Body"/>
      </w:pPr>
    </w:p>
    <w:p w:rsidR="00B51CC1" w:rsidRDefault="005F5D31">
      <w:pPr>
        <w:pStyle w:val="ProductList-Body"/>
      </w:pPr>
      <w:r>
        <w:t>O número máximo de usuários para os quais um Cliente pode usar o treinamento de E-Learning é igual ao número de cópias licenciadas de produtos qualificados que o Cliente registrou no SA.Os clientes devem designar um usuário para cada licença qualificada.O acesso não pode ser transferido de um usuário para outro.</w:t>
      </w:r>
    </w:p>
    <w:p w:rsidR="00B51CC1" w:rsidRDefault="00B51CC1">
      <w:pPr>
        <w:pStyle w:val="ProductList-Body"/>
      </w:pPr>
    </w:p>
    <w:p w:rsidR="00B51CC1" w:rsidRDefault="005F5D31">
      <w:pPr>
        <w:pStyle w:val="ProductList-ClauseHeading"/>
        <w:outlineLvl w:val="2"/>
      </w:pPr>
      <w:bookmarkStart w:id="349" w:name="_Sec584"/>
      <w:r>
        <w:t>Home Use Program</w:t>
      </w:r>
      <w:bookmarkEnd w:id="349"/>
    </w:p>
    <w:p w:rsidR="00B51CC1" w:rsidRDefault="005F5D31">
      <w:pPr>
        <w:pStyle w:val="ProductList-Body"/>
      </w:pPr>
      <w:r>
        <w:t xml:space="preserve">Os funcionários do cliente, que são usuários dos aplicativos qualificados licenciados identificados na tabela abaixo, podem adquirir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software do Home Use Program correspondente, a ser instalado em um dispositivo (seja um computador PC ou Mac, específico para o software que é comprado). Os programas Academic Select (sem SAM), Academic Select Plus (sem SAM) e Academic Open não estão qualificados para este benefício.</w:t>
      </w:r>
    </w:p>
    <w:p w:rsidR="00B51CC1" w:rsidRDefault="00B51CC1">
      <w:pPr>
        <w:pStyle w:val="ProductList-Body"/>
      </w:pPr>
    </w:p>
    <w:p w:rsidR="00B51CC1" w:rsidRDefault="005F5D31">
      <w:pPr>
        <w:pStyle w:val="ProductList-Body"/>
      </w:pPr>
      <w:r>
        <w:t>As Licenças de Uso Doméstico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rsidR="00B51CC1" w:rsidRDefault="00B51CC1">
      <w:pPr>
        <w:pStyle w:val="ProductList-Body"/>
      </w:pPr>
    </w:p>
    <w:p w:rsidR="00B51CC1" w:rsidRDefault="005F5D31">
      <w:pPr>
        <w:pStyle w:val="ProductList-Body"/>
      </w:pPr>
      <w:r>
        <w:t>Os termos de uso para o software do Home Use Program são firmados entre a Microsoft e o funcionário do Cliente são acessados por meio do site do Home Use Program.</w:t>
      </w:r>
    </w:p>
    <w:p w:rsidR="00B51CC1" w:rsidRDefault="00B51CC1">
      <w:pPr>
        <w:pStyle w:val="ProductList-Body"/>
      </w:pPr>
    </w:p>
    <w:p w:rsidR="00B51CC1" w:rsidRDefault="005F5D31">
      <w:pPr>
        <w:pStyle w:val="ProductList-Body"/>
      </w:pPr>
      <w:r>
        <w:t>A Microsoft não assume nenhuma responsabilidade pela conformidade com qualquer obrigação de benefício de trabalho, tributo ou relatório que o Cliente ou seus funcionários possam ter.</w:t>
      </w:r>
    </w:p>
    <w:tbl>
      <w:tblPr>
        <w:tblStyle w:val="PURTable"/>
        <w:tblW w:w="0" w:type="dxa"/>
        <w:tblLook w:val="04A0" w:firstRow="1" w:lastRow="0" w:firstColumn="1" w:lastColumn="0" w:noHBand="0" w:noVBand="1"/>
      </w:tblPr>
      <w:tblGrid>
        <w:gridCol w:w="5408"/>
        <w:gridCol w:w="5508"/>
      </w:tblGrid>
      <w:tr w:rsidR="00B51CC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Licença do Programa de Uso Doméstico Correspondente</w:t>
            </w:r>
          </w:p>
        </w:tc>
      </w:tr>
      <w:tr w:rsidR="00B51CC1">
        <w:tc>
          <w:tcPr>
            <w:tcW w:w="60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Office Standard 2010/2013/2016</w:t>
            </w:r>
          </w:p>
          <w:p w:rsidR="00B51CC1" w:rsidRDefault="005F5D31">
            <w:pPr>
              <w:pStyle w:val="ProductList-TableBody"/>
            </w:pPr>
            <w:r>
              <w:t xml:space="preserve">Office Professional Plus 2010/2013/2016 </w:t>
            </w:r>
          </w:p>
          <w:p w:rsidR="00B51CC1" w:rsidRDefault="005F5D31">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Office Professional Plus 2016 HUP e Office 2016 para Mac Home &amp; Business com Skype for Business DL HUP</w:t>
            </w:r>
          </w:p>
        </w:tc>
      </w:tr>
      <w:tr w:rsidR="00B51CC1">
        <w:tc>
          <w:tcPr>
            <w:tcW w:w="60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Access 2010/2013/2016</w:t>
            </w:r>
          </w:p>
          <w:p w:rsidR="00B51CC1" w:rsidRDefault="005F5D31">
            <w:pPr>
              <w:pStyle w:val="ProductList-TableBody"/>
            </w:pPr>
            <w:r>
              <w:t>Excel 2010/2013/2016</w:t>
            </w:r>
          </w:p>
          <w:p w:rsidR="00B51CC1" w:rsidRDefault="005F5D31">
            <w:pPr>
              <w:pStyle w:val="ProductList-TableBody"/>
            </w:pPr>
            <w:r>
              <w:t>PowerPoint 2010/2013/2016</w:t>
            </w:r>
          </w:p>
          <w:p w:rsidR="00B51CC1" w:rsidRDefault="005F5D31">
            <w:pPr>
              <w:pStyle w:val="ProductList-TableBody"/>
            </w:pPr>
            <w:r>
              <w:t>InfoPath 2010/2013/2016</w:t>
            </w:r>
          </w:p>
          <w:p w:rsidR="00B51CC1" w:rsidRDefault="005F5D31">
            <w:pPr>
              <w:pStyle w:val="ProductList-TableBody"/>
            </w:pPr>
            <w:r>
              <w:t>Lync 2010/2013/2015</w:t>
            </w:r>
          </w:p>
          <w:p w:rsidR="00B51CC1" w:rsidRDefault="005F5D31">
            <w:pPr>
              <w:pStyle w:val="ProductList-TableBody"/>
            </w:pPr>
            <w:r>
              <w:t>OneNote 2010/2013/2016</w:t>
            </w:r>
          </w:p>
          <w:p w:rsidR="00B51CC1" w:rsidRDefault="005F5D31">
            <w:pPr>
              <w:pStyle w:val="ProductList-TableBody"/>
            </w:pPr>
            <w:r>
              <w:t>Outlook 2010/2013/2016</w:t>
            </w:r>
          </w:p>
          <w:p w:rsidR="00B51CC1" w:rsidRDefault="005F5D31">
            <w:pPr>
              <w:pStyle w:val="ProductList-TableBody"/>
            </w:pPr>
            <w:r>
              <w:t>Publisher 2010/2013/2016</w:t>
            </w:r>
          </w:p>
          <w:p w:rsidR="00B51CC1" w:rsidRDefault="005F5D31">
            <w:pPr>
              <w:pStyle w:val="ProductList-TableBody"/>
            </w:pPr>
            <w:r>
              <w:t>Skype para Empresas 2015</w:t>
            </w:r>
          </w:p>
          <w:p w:rsidR="00B51CC1" w:rsidRDefault="005F5D3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 xml:space="preserve">Office Professional Plus 2016 HUP e Office 2016 para Mac Home &amp; Business com Skype for Business DL HUP </w:t>
            </w:r>
          </w:p>
        </w:tc>
      </w:tr>
      <w:tr w:rsidR="00B51CC1">
        <w:tc>
          <w:tcPr>
            <w:tcW w:w="60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 xml:space="preserve">Visio Standard 2010/2013/2016 </w:t>
            </w:r>
          </w:p>
          <w:p w:rsidR="00B51CC1" w:rsidRDefault="005F5D3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HUP do Visio Professional 2016</w:t>
            </w:r>
          </w:p>
        </w:tc>
      </w:tr>
      <w:tr w:rsidR="00B51CC1">
        <w:tc>
          <w:tcPr>
            <w:tcW w:w="60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Project Standard 2010/2013/2016</w:t>
            </w:r>
          </w:p>
          <w:p w:rsidR="00B51CC1" w:rsidRDefault="005F5D3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Project Professional 2016 HUP</w:t>
            </w:r>
          </w:p>
        </w:tc>
      </w:tr>
    </w:tbl>
    <w:p w:rsidR="00B51CC1" w:rsidRDefault="005F5D31">
      <w:pPr>
        <w:pStyle w:val="ProductList-Body"/>
      </w:pPr>
      <w:r>
        <w:rPr>
          <w:i/>
        </w:rPr>
        <w:t xml:space="preserve">Para obter mais informações, incluindo informações sobre a disponibilidade futura de software do Home Use Program adicional, consulte o site </w:t>
      </w:r>
      <w:hyperlink r:id="rId146">
        <w:r>
          <w:rPr>
            <w:i/>
            <w:color w:val="00467F"/>
            <w:u w:val="single"/>
          </w:rPr>
          <w:t>http://www.microsoft.com/licensing</w:t>
        </w:r>
      </w:hyperlink>
      <w:r>
        <w:rPr>
          <w:i/>
        </w:rPr>
        <w:t>.</w:t>
      </w:r>
    </w:p>
    <w:p w:rsidR="00B51CC1" w:rsidRDefault="00B51CC1">
      <w:pPr>
        <w:pStyle w:val="ProductList-Body"/>
      </w:pPr>
    </w:p>
    <w:p w:rsidR="00B51CC1" w:rsidRDefault="005F5D31">
      <w:pPr>
        <w:pStyle w:val="ProductList-Body"/>
      </w:pPr>
      <w:r>
        <w:t>A Microsoft pode rescindir a participação de um cliente no Home Use Program, de maneira imediata e sem notificação, em razão de acesso a ou o licenciamento não autorizado por meio do site do Home Use Program com o código de programa do cliente.</w:t>
      </w:r>
    </w:p>
    <w:p w:rsidR="00B51CC1" w:rsidRDefault="00B51CC1">
      <w:pPr>
        <w:pStyle w:val="ProductList-Body"/>
        <w:jc w:val="right"/>
      </w:pPr>
    </w:p>
    <w:p w:rsidR="00B51CC1" w:rsidRDefault="005F5D31">
      <w:pPr>
        <w:pStyle w:val="ProductList-ClauseHeading"/>
        <w:outlineLvl w:val="2"/>
      </w:pPr>
      <w:bookmarkStart w:id="350" w:name="_Sec585"/>
      <w:r>
        <w:t>Suporte para Solução de Problemas 24x7</w:t>
      </w:r>
      <w:bookmarkEnd w:id="350"/>
    </w:p>
    <w:p w:rsidR="00B51CC1" w:rsidRDefault="005F5D31">
      <w:pPr>
        <w:pStyle w:val="ProductList-Body"/>
      </w:pPr>
      <w:r>
        <w:t>Os clientes (que não forem os que compram por meio de Programas Acadêmicos) com cobertura de SA estão qualificados para Suporte para Resolução de Problemas 24 horas por dia, 7 dias por semana.</w:t>
      </w:r>
    </w:p>
    <w:p w:rsidR="00B51CC1" w:rsidRDefault="00B51CC1">
      <w:pPr>
        <w:pStyle w:val="ProductList-Body"/>
      </w:pPr>
    </w:p>
    <w:p w:rsidR="00B51CC1" w:rsidRDefault="005F5D31">
      <w:pPr>
        <w:pStyle w:val="ProductList-Body"/>
      </w:pPr>
      <w:r>
        <w:t xml:space="preserve">O Suporte para Solução de Problemas 24x7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rsidR="00B51CC1" w:rsidRDefault="00B51CC1">
      <w:pPr>
        <w:pStyle w:val="ProductList-Body"/>
      </w:pPr>
    </w:p>
    <w:p w:rsidR="00B51CC1" w:rsidRDefault="005F5D31">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rsidR="00B51CC1" w:rsidRDefault="00B51CC1">
      <w:pPr>
        <w:pStyle w:val="ProductList-Body"/>
      </w:pPr>
    </w:p>
    <w:p w:rsidR="00B51CC1" w:rsidRDefault="005F5D31">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rsidR="00B51CC1" w:rsidRDefault="00B51CC1">
      <w:pPr>
        <w:pStyle w:val="ProductList-Body"/>
      </w:pPr>
    </w:p>
    <w:p w:rsidR="00B51CC1" w:rsidRDefault="005F5D31">
      <w:pPr>
        <w:pStyle w:val="ProductList-SubClauseHeading"/>
        <w:outlineLvl w:val="3"/>
      </w:pPr>
      <w:r>
        <w:t>Prêmios para Incidentes de Suporte por Telefone para todos os programas, exceto MPSA</w:t>
      </w:r>
    </w:p>
    <w:p w:rsidR="00B51CC1" w:rsidRDefault="005F5D31">
      <w:pPr>
        <w:pStyle w:val="ProductList-BodyIndented"/>
      </w:pPr>
      <w:r>
        <w:t>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Licença Open.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B51CC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Servidor/CAL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IW/Cliente – Incrementos de Prêmios de Incidentes</w:t>
            </w:r>
          </w:p>
        </w:tc>
      </w:tr>
      <w:tr w:rsidR="00B51CC1">
        <w:tc>
          <w:tcPr>
            <w:tcW w:w="29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$200,000</w:t>
            </w:r>
          </w:p>
        </w:tc>
      </w:tr>
      <w:tr w:rsidR="00B51CC1">
        <w:tc>
          <w:tcPr>
            <w:tcW w:w="29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300,000</w:t>
            </w:r>
          </w:p>
        </w:tc>
      </w:tr>
      <w:tr w:rsidR="00B51CC1">
        <w:tc>
          <w:tcPr>
            <w:tcW w:w="29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270,000</w:t>
            </w:r>
          </w:p>
        </w:tc>
      </w:tr>
      <w:tr w:rsidR="00B51CC1">
        <w:tc>
          <w:tcPr>
            <w:tcW w:w="29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S Fr. 330,000</w:t>
            </w:r>
          </w:p>
        </w:tc>
      </w:tr>
      <w:tr w:rsidR="00B51CC1">
        <w:tc>
          <w:tcPr>
            <w:tcW w:w="29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Iuan Renmimbi (China)</w:t>
            </w:r>
          </w:p>
        </w:tc>
        <w:tc>
          <w:tcPr>
            <w:tcW w:w="29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CRC 1.650.000</w:t>
            </w:r>
          </w:p>
        </w:tc>
      </w:tr>
      <w:tr w:rsidR="00B51CC1">
        <w:tc>
          <w:tcPr>
            <w:tcW w:w="29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kr 1.600.000</w:t>
            </w:r>
          </w:p>
        </w:tc>
      </w:tr>
      <w:tr w:rsidR="00B51CC1">
        <w:tc>
          <w:tcPr>
            <w:tcW w:w="29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215,000</w:t>
            </w:r>
          </w:p>
        </w:tc>
      </w:tr>
      <w:tr w:rsidR="00B51CC1">
        <w:tc>
          <w:tcPr>
            <w:tcW w:w="29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£135,000</w:t>
            </w:r>
          </w:p>
        </w:tc>
      </w:tr>
      <w:tr w:rsidR="00B51CC1">
        <w:tc>
          <w:tcPr>
            <w:tcW w:w="29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JPY 24.000.000</w:t>
            </w:r>
          </w:p>
        </w:tc>
      </w:tr>
      <w:tr w:rsidR="00B51CC1">
        <w:tc>
          <w:tcPr>
            <w:tcW w:w="29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KWD 240.000.000</w:t>
            </w:r>
          </w:p>
        </w:tc>
      </w:tr>
      <w:tr w:rsidR="00B51CC1">
        <w:tc>
          <w:tcPr>
            <w:tcW w:w="29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kr 1.650.000</w:t>
            </w:r>
          </w:p>
        </w:tc>
      </w:tr>
      <w:tr w:rsidR="00B51CC1">
        <w:tc>
          <w:tcPr>
            <w:tcW w:w="29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350,000</w:t>
            </w:r>
          </w:p>
        </w:tc>
      </w:tr>
      <w:tr w:rsidR="00B51CC1">
        <w:tc>
          <w:tcPr>
            <w:tcW w:w="29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kr 2.000.000</w:t>
            </w:r>
          </w:p>
        </w:tc>
      </w:tr>
      <w:tr w:rsidR="00B51CC1">
        <w:tc>
          <w:tcPr>
            <w:tcW w:w="29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NTD 7.000.000</w:t>
            </w:r>
          </w:p>
        </w:tc>
      </w:tr>
      <w:tr w:rsidR="00B51CC1">
        <w:tc>
          <w:tcPr>
            <w:tcW w:w="29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INR 10.000.000</w:t>
            </w:r>
          </w:p>
        </w:tc>
      </w:tr>
      <w:tr w:rsidR="00B51CC1">
        <w:tc>
          <w:tcPr>
            <w:tcW w:w="29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RUB 6.600.000</w:t>
            </w:r>
          </w:p>
        </w:tc>
      </w:tr>
    </w:tbl>
    <w:p w:rsidR="00B51CC1" w:rsidRDefault="00B51CC1">
      <w:pPr>
        <w:pStyle w:val="ProductList-BodyIndented"/>
        <w:ind w:left="720"/>
      </w:pPr>
    </w:p>
    <w:p w:rsidR="00B51CC1" w:rsidRDefault="005F5D31">
      <w:pPr>
        <w:pStyle w:val="ProductList-BodyIndented"/>
      </w:pPr>
      <w:r>
        <w:t>Os Incidentes de Suporte por Telefone que não forem usados expirarão no término da cobertura do SA. Os Incidentes de Suporte por Telefone não podem ser transferidos entre registros ou contratos.</w:t>
      </w:r>
    </w:p>
    <w:p w:rsidR="00B51CC1" w:rsidRDefault="00B51CC1">
      <w:pPr>
        <w:pStyle w:val="ProductList-BodyIndented"/>
      </w:pPr>
    </w:p>
    <w:p w:rsidR="00B51CC1" w:rsidRDefault="005F5D31">
      <w:pPr>
        <w:pStyle w:val="ProductList-BodyIndented"/>
      </w:pPr>
      <w:r>
        <w:t xml:space="preserve">O acesso ao suporte por telefone local está disponível durante o horário comercial encontrado no site </w:t>
      </w:r>
      <w:hyperlink r:id="rId147">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rsidR="00B51CC1" w:rsidRDefault="00B51CC1">
      <w:pPr>
        <w:pStyle w:val="ProductList-BodyIndented"/>
      </w:pPr>
    </w:p>
    <w:p w:rsidR="00B51CC1" w:rsidRDefault="005F5D31">
      <w:pPr>
        <w:pStyle w:val="ProductList-SubClauseHeading"/>
        <w:outlineLvl w:val="3"/>
      </w:pPr>
      <w:r>
        <w:t>Prêmios de Incidentes de Suporte pelo Telefone para MPSA</w:t>
      </w:r>
    </w:p>
    <w:p w:rsidR="00B51CC1" w:rsidRDefault="005F5D31">
      <w:pPr>
        <w:pStyle w:val="ProductList-BodyIndented"/>
      </w:pPr>
      <w:r>
        <w:t>O número de incidentes de suporte por telefone permitidos varia com base nos pontos de benefícios do SA do Cliente ganhos. Se o Cliente tiver a cobertura do SA em pelo menos um Produto de software do Servidor qualificado, ele estará qualificado para um incidente complementar. O número de incidentes de suporte por telefone para os quais o Cliente está qualificado se baseia no total de pontos calculados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350"/>
        <w:gridCol w:w="5206"/>
      </w:tblGrid>
      <w:tr w:rsidR="00B51CC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B51CC1" w:rsidRDefault="005F5D31">
            <w:pPr>
              <w:pStyle w:val="ProductList-TableBody"/>
            </w:pPr>
            <w:r>
              <w:rPr>
                <w:color w:val="FFFFFF"/>
              </w:rPr>
              <w:t>Pontos por incidente de suporte por telefone</w:t>
            </w:r>
          </w:p>
        </w:tc>
      </w:tr>
      <w:tr w:rsidR="00B51CC1">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Aplicativos e Sistemas (combinados)</w:t>
            </w:r>
          </w:p>
        </w:tc>
        <w:tc>
          <w:tcPr>
            <w:tcW w:w="6000" w:type="dxa"/>
            <w:tcBorders>
              <w:left w:val="single" w:sz="4" w:space="0" w:color="000000"/>
              <w:right w:val="single" w:sz="4" w:space="0" w:color="000000"/>
            </w:tcBorders>
          </w:tcPr>
          <w:p w:rsidR="00B51CC1" w:rsidRDefault="005F5D31">
            <w:pPr>
              <w:pStyle w:val="ProductList-TableBody"/>
            </w:pPr>
            <w:r>
              <w:t>2,000</w:t>
            </w:r>
          </w:p>
        </w:tc>
      </w:tr>
      <w:tr w:rsidR="00B51CC1">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Servidor</w:t>
            </w:r>
          </w:p>
        </w:tc>
        <w:tc>
          <w:tcPr>
            <w:tcW w:w="6000" w:type="dxa"/>
            <w:tcBorders>
              <w:left w:val="single" w:sz="4" w:space="0" w:color="000000"/>
              <w:right w:val="single" w:sz="4" w:space="0" w:color="000000"/>
            </w:tcBorders>
          </w:tcPr>
          <w:p w:rsidR="00B51CC1" w:rsidRDefault="005F5D31">
            <w:pPr>
              <w:pStyle w:val="ProductList-TableBody"/>
            </w:pPr>
            <w:r>
              <w:t>400</w:t>
            </w:r>
          </w:p>
        </w:tc>
      </w:tr>
      <w:tr w:rsidR="00B51CC1">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CAL</w:t>
            </w:r>
          </w:p>
        </w:tc>
        <w:tc>
          <w:tcPr>
            <w:tcW w:w="6000" w:type="dxa"/>
            <w:tcBorders>
              <w:left w:val="single" w:sz="4" w:space="0" w:color="000000"/>
              <w:right w:val="single" w:sz="4" w:space="0" w:color="000000"/>
            </w:tcBorders>
          </w:tcPr>
          <w:p w:rsidR="00B51CC1" w:rsidRDefault="005F5D31">
            <w:pPr>
              <w:pStyle w:val="ProductList-TableBody"/>
            </w:pPr>
            <w:r>
              <w:t>400</w:t>
            </w:r>
          </w:p>
        </w:tc>
      </w:tr>
    </w:tbl>
    <w:p w:rsidR="00B51CC1" w:rsidRDefault="00B51CC1">
      <w:pPr>
        <w:pStyle w:val="ProductList-BodyIndented"/>
      </w:pPr>
    </w:p>
    <w:p w:rsidR="00B51CC1" w:rsidRDefault="005F5D31">
      <w:pPr>
        <w:pStyle w:val="ProductList-BodyIndented"/>
      </w:pPr>
      <w:r>
        <w:t>Os Incidentes são qualificados pelo prazo da cobertura do SA e estão disponíveis para uso desde o início da cobertura de SA do Cliente, independentemente de ele ter escolhido ou não parcelar os pagamentos. As compras feitas após o pedido inicial levarão a um novo cálculo dos incidentes concedidos e da alocação anual. Os Incidentes de Suporte por Telefone que não forem usados expirarão no término da cobertura do SA. Os Incidentes de Suporte por Telefone não podem ser transferidos entre Contas de Compra.</w:t>
      </w:r>
    </w:p>
    <w:p w:rsidR="00B51CC1" w:rsidRDefault="00B51CC1">
      <w:pPr>
        <w:pStyle w:val="ProductList-BodyIndented"/>
      </w:pPr>
    </w:p>
    <w:p w:rsidR="00B51CC1" w:rsidRDefault="005F5D31">
      <w:pPr>
        <w:pStyle w:val="ProductList-BodyIndented"/>
      </w:pPr>
      <w:r>
        <w:t>O acesso ao suporte por telefone local está disponível durante o horário comercial encontrado no site http://support.microsoft.com/gp/saphone.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rsidR="00B51CC1" w:rsidRDefault="00B51CC1">
      <w:pPr>
        <w:pStyle w:val="ProductList-SubClauseHeading"/>
        <w:outlineLvl w:val="3"/>
      </w:pPr>
    </w:p>
    <w:p w:rsidR="00B51CC1" w:rsidRDefault="005F5D31">
      <w:pPr>
        <w:pStyle w:val="ProductList-SubClauseHeading"/>
        <w:outlineLvl w:val="3"/>
      </w:pPr>
      <w:r>
        <w:t>Incidentes com Base na Web</w:t>
      </w:r>
    </w:p>
    <w:p w:rsidR="00B51CC1" w:rsidRDefault="005F5D31">
      <w:pPr>
        <w:pStyle w:val="ProductList-BodyIndented"/>
      </w:pPr>
      <w:r>
        <w:t>Os clientes (que não forem de Licença Academic Select, Select Plus para Academic, Licença Academic Open, Contrato para Campus e Contrato School, Open Value Subscription – Soluções de Educação e Licença Open) com edições Standard, Enterprise e Datacenter de software para servidores com cobertura do SA têm acesso a serviços de Suporte para Solução de Problemas com base na Web conforme necessário. O 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rsidR="00B51CC1" w:rsidRDefault="00B51CC1">
      <w:pPr>
        <w:pStyle w:val="ProductList-BodyIndented"/>
      </w:pPr>
    </w:p>
    <w:p w:rsidR="00B51CC1" w:rsidRDefault="005F5D31">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rsidR="00B51CC1" w:rsidRDefault="00B51CC1">
      <w:pPr>
        <w:pStyle w:val="ProductList-BodyIndented"/>
        <w:ind w:left="720"/>
      </w:pPr>
    </w:p>
    <w:p w:rsidR="00B51CC1" w:rsidRDefault="005F5D31">
      <w:pPr>
        <w:pStyle w:val="ProductList-SubClauseHeading"/>
        <w:outlineLvl w:val="3"/>
      </w:pPr>
      <w:r>
        <w:t>Contatos de Suporte</w:t>
      </w:r>
    </w:p>
    <w:p w:rsidR="00B51CC1" w:rsidRDefault="005F5D31">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B51CC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S/S+: 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S/S+: Nível D do EA</w:t>
            </w:r>
          </w:p>
        </w:tc>
      </w:tr>
      <w:tr w:rsidR="00B51CC1">
        <w:tc>
          <w:tcPr>
            <w:tcW w:w="17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Nº de Contatos de Suporte por Telefone para Solução de Problemas</w:t>
            </w:r>
          </w:p>
        </w:tc>
        <w:tc>
          <w:tcPr>
            <w:tcW w:w="17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Conforme Necessário</w:t>
            </w:r>
          </w:p>
        </w:tc>
      </w:tr>
      <w:tr w:rsidR="00B51CC1">
        <w:tc>
          <w:tcPr>
            <w:tcW w:w="17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16</w:t>
            </w:r>
          </w:p>
        </w:tc>
      </w:tr>
    </w:tbl>
    <w:p w:rsidR="00B51CC1" w:rsidRDefault="00B51CC1">
      <w:pPr>
        <w:pStyle w:val="ProductList-BodyIndented"/>
      </w:pPr>
    </w:p>
    <w:p w:rsidR="00B51CC1" w:rsidRDefault="005F5D31">
      <w:pPr>
        <w:pStyle w:val="ProductList-SubClauseHeading"/>
        <w:outlineLvl w:val="3"/>
      </w:pPr>
      <w:r>
        <w:t>Nível de Serviço para Clientes do Software Assurance</w:t>
      </w:r>
    </w:p>
    <w:p w:rsidR="00B51CC1" w:rsidRDefault="005F5D31">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40"/>
        <w:gridCol w:w="2683"/>
        <w:gridCol w:w="2679"/>
        <w:gridCol w:w="2654"/>
      </w:tblGrid>
      <w:tr w:rsidR="00B51CC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Resposta Esperada do Cliente</w:t>
            </w:r>
          </w:p>
        </w:tc>
      </w:tr>
      <w:tr w:rsidR="00B51CC1">
        <w:tc>
          <w:tcPr>
            <w:tcW w:w="29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 xml:space="preserve">Impacto crítico nos negócios: </w:t>
            </w:r>
          </w:p>
          <w:p w:rsidR="00B51CC1" w:rsidRDefault="005F5D31">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Resposta à 1ª chamada em 2 horas ou menos, com base na oferta de suporte</w:t>
            </w:r>
          </w:p>
          <w:p w:rsidR="00B51CC1" w:rsidRDefault="005F5D31">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Alocação de recursos adequados para manter os esforços contínuos em uma base 24x72</w:t>
            </w:r>
          </w:p>
          <w:p w:rsidR="00B51CC1" w:rsidRDefault="005F5D31">
            <w:pPr>
              <w:pStyle w:val="ProductList-TableBody"/>
            </w:pPr>
            <w:r>
              <w:t>Acesso e resposta rápidos da autoridade de controle de alterações</w:t>
            </w:r>
          </w:p>
          <w:p w:rsidR="00B51CC1" w:rsidRDefault="005F5D31">
            <w:pPr>
              <w:pStyle w:val="ProductList-TableBody"/>
            </w:pPr>
            <w:r>
              <w:t>Notificação à gerência</w:t>
            </w:r>
          </w:p>
        </w:tc>
      </w:tr>
      <w:tr w:rsidR="00B51CC1">
        <w:tc>
          <w:tcPr>
            <w:tcW w:w="29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 xml:space="preserve">Impacto moderado nos negócios: </w:t>
            </w:r>
          </w:p>
          <w:p w:rsidR="00B51CC1" w:rsidRDefault="005F5D31">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Resposta à 1ª chamada em 4 horas ou menos, com base na oferta de suporte</w:t>
            </w:r>
          </w:p>
          <w:p w:rsidR="00B51CC1" w:rsidRDefault="005F5D31">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Alocação de recursos adequados para manter esforços contínuos no Horário Comercial</w:t>
            </w:r>
          </w:p>
          <w:p w:rsidR="00B51CC1" w:rsidRDefault="005F5D31">
            <w:pPr>
              <w:pStyle w:val="ProductList-TableBody"/>
            </w:pPr>
            <w:r>
              <w:t>Acesso e resposta da autoridade de controle de alterações dentro de 4 Horas Comerciais</w:t>
            </w:r>
          </w:p>
        </w:tc>
      </w:tr>
      <w:tr w:rsidR="00B51CC1">
        <w:tc>
          <w:tcPr>
            <w:tcW w:w="29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 xml:space="preserve">Impacto mínimo nos negócios: </w:t>
            </w:r>
          </w:p>
          <w:p w:rsidR="00B51CC1" w:rsidRDefault="005F5D31">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1ª resposta em 1 dia útil ou menos, com base na oferta de suporte</w:t>
            </w:r>
          </w:p>
          <w:p w:rsidR="00B51CC1" w:rsidRDefault="005F5D31">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Informações de contato precisas sobre o proprietário do caso</w:t>
            </w:r>
          </w:p>
          <w:p w:rsidR="00B51CC1" w:rsidRDefault="005F5D31">
            <w:pPr>
              <w:pStyle w:val="ProductList-TableBody"/>
            </w:pPr>
            <w:r>
              <w:t>Resposta dentro de 1 dia útil</w:t>
            </w:r>
          </w:p>
        </w:tc>
      </w:tr>
    </w:tbl>
    <w:p w:rsidR="00B51CC1" w:rsidRDefault="005F5D31">
      <w:pPr>
        <w:pStyle w:val="ProductList-BodyIndented"/>
      </w:pPr>
      <w:r>
        <w:rPr>
          <w:i/>
        </w:rPr>
        <w:t>1 Contate um representante da Microsoft para verificar o horário comercial local.</w:t>
      </w:r>
    </w:p>
    <w:p w:rsidR="00B51CC1" w:rsidRDefault="005F5D31">
      <w:pPr>
        <w:pStyle w:val="ProductList-BodyIndented"/>
      </w:pPr>
      <w:r>
        <w:rPr>
          <w:i/>
        </w:rPr>
        <w:t>2 A Microsoft pode fazer downgrade do nível de severidade se o Cliente não puder fornecer os recursos ou as respostas adequadas para darmos continuidade aos esforços de resolução do problema.</w:t>
      </w:r>
    </w:p>
    <w:p w:rsidR="00B51CC1" w:rsidRDefault="00B51CC1">
      <w:pPr>
        <w:pStyle w:val="ProductList-BodyIndented"/>
        <w:ind w:left="720"/>
      </w:pPr>
    </w:p>
    <w:p w:rsidR="00B51CC1" w:rsidRDefault="005F5D31">
      <w:pPr>
        <w:pStyle w:val="ProductList-SubClauseHeading"/>
        <w:outlineLvl w:val="3"/>
      </w:pPr>
      <w:r>
        <w:t>Conversão de Incidentes do Suporte para Solução de Problemas 24x7 do Software Assurance em Serviços de Suporte Premier</w:t>
      </w:r>
    </w:p>
    <w:p w:rsidR="00B51CC1" w:rsidRDefault="005F5D31">
      <w:pPr>
        <w:pStyle w:val="ProductList-BodyIndented"/>
      </w:pPr>
      <w:r>
        <w:t>Com exceção do MPSA, os Clientes poderão converter os Incidentes de Suporte para Solução de Problemas 24x7 do SA (Incidentes do SA PRS ou MPSA ou “SAB”) em horas do Suporte Unificado, do Suporte para Solução de Problemas (PRS) Premier ou horas do Engenheiro de Suporte Dedicado (DSE) (aplicáveis somente a atividades de suporte reativo).</w:t>
      </w:r>
    </w:p>
    <w:p w:rsidR="00B51CC1" w:rsidRDefault="00B51CC1">
      <w:pPr>
        <w:pStyle w:val="ProductList-BodyIndented"/>
      </w:pPr>
    </w:p>
    <w:p w:rsidR="00B51CC1" w:rsidRDefault="005F5D31">
      <w:pPr>
        <w:pStyle w:val="ProductList-BodyIndented"/>
      </w:pPr>
      <w:r>
        <w:t>Esses serviços se destinam ao uso consistente com seu plano de Serviço Premier ou Suporte Unificado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rsidR="00B51CC1" w:rsidRDefault="00B51CC1">
      <w:pPr>
        <w:pStyle w:val="ProductList-BodyIndented"/>
        <w:ind w:left="720"/>
      </w:pPr>
    </w:p>
    <w:p w:rsidR="00B51CC1" w:rsidRDefault="005F5D31">
      <w:pPr>
        <w:pStyle w:val="ProductList-SubClauseHeading"/>
        <w:outlineLvl w:val="3"/>
      </w:pPr>
      <w:r>
        <w:t>Provisões Empresariais Adicionais</w:t>
      </w:r>
    </w:p>
    <w:p w:rsidR="00B51CC1" w:rsidRDefault="005F5D31">
      <w:pPr>
        <w:pStyle w:val="ProductList-BodyIndented"/>
      </w:pPr>
      <w:r>
        <w:t>Os gastos de SA não devem ser combinados entre os registros Select ou Enterprise, os registros Select Plus, Contas de Compra ou os Contratos Open Value a fim de obter qualificação para prêmios adicionais. Os gastos de cada registro, contrato ou Contas de Compra serão usados para determinar o prêmio do próprio registro, contrato ou Contas de Compra.</w:t>
      </w:r>
    </w:p>
    <w:p w:rsidR="00B51CC1" w:rsidRDefault="00B51CC1">
      <w:pPr>
        <w:pStyle w:val="ProductList-BodyIndented"/>
      </w:pPr>
    </w:p>
    <w:p w:rsidR="00B51CC1" w:rsidRDefault="005F5D31">
      <w:pPr>
        <w:pStyle w:val="ProductList-BodyIndented"/>
      </w:pPr>
      <w:r>
        <w:t>A redução de Gastos de SA em decorrência de devoluções e outros ajustes de cobrança, quando permitido, pode resultar na perda de qualificação de Suporte ou de prêmios de incidentes por Telefone durante os períodos de premiação atuais ou futuros.</w:t>
      </w:r>
    </w:p>
    <w:p w:rsidR="00B51CC1" w:rsidRDefault="00B51CC1">
      <w:pPr>
        <w:pStyle w:val="ProductList-BodyIndented"/>
      </w:pPr>
    </w:p>
    <w:p w:rsidR="00B51CC1" w:rsidRDefault="005F5D31">
      <w:pPr>
        <w:pStyle w:val="ProductList-SubClauseHeading"/>
        <w:outlineLvl w:val="3"/>
      </w:pPr>
      <w:r>
        <w:t>Qualificação de SCE</w:t>
      </w:r>
    </w:p>
    <w:p w:rsidR="00B51CC1" w:rsidRDefault="005F5D31">
      <w:pPr>
        <w:pStyle w:val="ProductList-BodyIndented"/>
      </w:pPr>
      <w:r>
        <w:t>Os clientes que possuem um SCE com uma média de gasto mínimo de SA anual de US$ 250.000 no total de produtos qualificados na Plataforma de Aplicativos ou no CIS Suite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rsidR="00B51CC1" w:rsidRDefault="00B51CC1">
      <w:pPr>
        <w:pStyle w:val="ProductList-BodyIndented"/>
      </w:pPr>
    </w:p>
    <w:p w:rsidR="00B51CC1" w:rsidRDefault="005F5D31">
      <w:pPr>
        <w:pStyle w:val="ProductList-BodyIndented"/>
      </w:pPr>
      <w:r>
        <w:t>Os Produtos da Plataforma Desktop de Aplicativos qualificados são os seguintes:</w:t>
      </w:r>
    </w:p>
    <w:p w:rsidR="00B51CC1" w:rsidRDefault="005F5D31" w:rsidP="005F5D31">
      <w:pPr>
        <w:pStyle w:val="ProductList-Bullet"/>
        <w:numPr>
          <w:ilvl w:val="1"/>
          <w:numId w:val="48"/>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rsidR="00B51CC1" w:rsidRDefault="005F5D31" w:rsidP="005F5D31">
      <w:pPr>
        <w:pStyle w:val="ProductList-Bullet"/>
        <w:numPr>
          <w:ilvl w:val="1"/>
          <w:numId w:val="48"/>
        </w:numPr>
      </w:pPr>
      <w:r>
        <w:t>BizTalk Server</w:t>
      </w:r>
      <w:r>
        <w:fldChar w:fldCharType="begin"/>
      </w:r>
      <w:r>
        <w:instrText xml:space="preserve"> XE "BizTalk Server" </w:instrText>
      </w:r>
      <w:r>
        <w:fldChar w:fldCharType="end"/>
      </w:r>
      <w:r>
        <w:t xml:space="preserve"> (Standard, Enterprise e Branch)</w:t>
      </w:r>
    </w:p>
    <w:p w:rsidR="00B51CC1" w:rsidRDefault="005F5D31" w:rsidP="005F5D31">
      <w:pPr>
        <w:pStyle w:val="ProductList-Bullet"/>
        <w:numPr>
          <w:ilvl w:val="1"/>
          <w:numId w:val="48"/>
        </w:numPr>
      </w:pPr>
      <w:r>
        <w:t>Office SharePoint Server</w:t>
      </w:r>
      <w:r>
        <w:fldChar w:fldCharType="begin"/>
      </w:r>
      <w:r>
        <w:instrText xml:space="preserve"> XE "SharePoint Server" </w:instrText>
      </w:r>
      <w:r>
        <w:fldChar w:fldCharType="end"/>
      </w:r>
    </w:p>
    <w:p w:rsidR="00B51CC1" w:rsidRDefault="005F5D31">
      <w:pPr>
        <w:pStyle w:val="ProductList-BodyIndented"/>
      </w:pPr>
      <w:r>
        <w:t>Os produtos qualificados a partir do Componente de Infraestrutura Principal são:</w:t>
      </w:r>
    </w:p>
    <w:p w:rsidR="00B51CC1" w:rsidRDefault="005F5D31" w:rsidP="005F5D31">
      <w:pPr>
        <w:pStyle w:val="ProductList-Bullet"/>
        <w:numPr>
          <w:ilvl w:val="1"/>
          <w:numId w:val="4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B51CC1" w:rsidRDefault="005F5D31" w:rsidP="005F5D31">
      <w:pPr>
        <w:pStyle w:val="ProductList-Bullet"/>
        <w:numPr>
          <w:ilvl w:val="1"/>
          <w:numId w:val="4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B51CC1" w:rsidRDefault="00B51CC1">
      <w:pPr>
        <w:pStyle w:val="ProductList-BodyIndented"/>
      </w:pPr>
    </w:p>
    <w:p w:rsidR="00B51CC1" w:rsidRDefault="005F5D31">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49"/>
        <w:gridCol w:w="3475"/>
        <w:gridCol w:w="3532"/>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Média de Gasto Mínimo de SA Anual para qualificação ao PRS 24x7 Ilimitado</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250,000</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375,000</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337,500</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412,500</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2,062,500</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2,000,000</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268,750</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168,750</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30,000,000</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300,000,000</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2,062,500</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437,500</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2,500,000</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8,750,000</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12,500,000</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8,250,000</w:t>
            </w:r>
          </w:p>
        </w:tc>
      </w:tr>
    </w:tbl>
    <w:p w:rsidR="00B51CC1" w:rsidRDefault="00B51CC1">
      <w:pPr>
        <w:pStyle w:val="ProductList-BodyIndented"/>
        <w:ind w:left="720"/>
      </w:pPr>
    </w:p>
    <w:p w:rsidR="00B51CC1" w:rsidRDefault="005F5D31">
      <w:pPr>
        <w:pStyle w:val="ProductList-BodyIndented"/>
      </w:pPr>
      <w:r>
        <w:t xml:space="preserve">Quando a média de gasto de SA anual comprometida com produtos de Plataforma de Aplicativos e/ou Infraestrutura Principal qualificados para o 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 Os incidentes de PRS 24x7 Ilimitado não podem ser convertidos em horas ou incidentes de Suporte para Resolução de Problemas Premier. </w:t>
      </w:r>
    </w:p>
    <w:p w:rsidR="00B51CC1" w:rsidRDefault="00B51CC1">
      <w:pPr>
        <w:pStyle w:val="ProductList-BodyIndented"/>
        <w:ind w:left="720"/>
      </w:pPr>
    </w:p>
    <w:p w:rsidR="00B51CC1" w:rsidRDefault="005F5D31">
      <w:pPr>
        <w:pStyle w:val="ProductList-SubClauseHeading"/>
        <w:outlineLvl w:val="3"/>
      </w:pPr>
      <w:r>
        <w:t>Elegibilidade do Parallel Data Warehouse</w:t>
      </w:r>
    </w:p>
    <w:p w:rsidR="00B51CC1" w:rsidRDefault="005F5D31">
      <w:pPr>
        <w:pStyle w:val="ProductList-BodyIndented"/>
      </w:pPr>
      <w:r>
        <w:t>Os Clientes que adquirirem licenças para o SQL Server Enterprise Edition, implemente o Parallel Data Warehouse (“PDW”) e possuem um Contrato de Serviços Premier ativo estão qualificados para incidentes de PRS Ilimitados 24 horas por dia, 7 dias por semana, independentemente de estar registrado em um SCE ou de seu gasto com SCE.</w:t>
      </w:r>
    </w:p>
    <w:p w:rsidR="00B51CC1" w:rsidRDefault="00B51CC1">
      <w:pPr>
        <w:pStyle w:val="ProductList-BodyIndented"/>
      </w:pPr>
    </w:p>
    <w:p w:rsidR="00B51CC1" w:rsidRDefault="005F5D31">
      <w:pPr>
        <w:pStyle w:val="ProductList-BodyIndented"/>
      </w:pPr>
      <w:r>
        <w:t>Embora todos os clientes qualificados recebam um número ilimitado de incidentes do PRS 24x7,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SQL Server Enterprise Edition para implementar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rsidR="00B51CC1" w:rsidRDefault="00B51CC1">
      <w:pPr>
        <w:pStyle w:val="ProductList-BodyIndented"/>
      </w:pPr>
    </w:p>
    <w:p w:rsidR="00B51CC1" w:rsidRDefault="005F5D31">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71"/>
        <w:gridCol w:w="5285"/>
      </w:tblGrid>
      <w:tr w:rsidR="00B51C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Contatos de suporte permitidos</w:t>
            </w:r>
          </w:p>
        </w:tc>
      </w:tr>
      <w:tr w:rsidR="00B51CC1">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4</w:t>
            </w:r>
          </w:p>
        </w:tc>
      </w:tr>
      <w:tr w:rsidR="00B51CC1">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5</w:t>
            </w:r>
          </w:p>
        </w:tc>
      </w:tr>
      <w:tr w:rsidR="00B51CC1">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6</w:t>
            </w:r>
          </w:p>
        </w:tc>
      </w:tr>
      <w:tr w:rsidR="00B51CC1">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7</w:t>
            </w:r>
          </w:p>
        </w:tc>
      </w:tr>
      <w:tr w:rsidR="00B51CC1">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8</w:t>
            </w:r>
          </w:p>
        </w:tc>
      </w:tr>
    </w:tbl>
    <w:p w:rsidR="00B51CC1" w:rsidRDefault="00B51CC1">
      <w:pPr>
        <w:pStyle w:val="ProductList-BodyIndented"/>
      </w:pPr>
    </w:p>
    <w:p w:rsidR="00B51CC1" w:rsidRDefault="005F5D31">
      <w:pPr>
        <w:pStyle w:val="ProductList-BodyIndented"/>
      </w:pPr>
      <w:r>
        <w:t>O número de contatos de suporte permitidos para MPSA é 8, independentemente do SA gasto. 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rsidR="00B51CC1" w:rsidRDefault="005F5D31">
      <w:pPr>
        <w:pStyle w:val="ProductList-BodyIndented"/>
      </w:pPr>
      <w:r>
        <w:t xml:space="preserve">Observação: Os clientes que licenciaram atualmente para o PDW manterão seu benefício conforme detalhado nos </w:t>
      </w:r>
      <w:hyperlink r:id="rId148">
        <w:r>
          <w:rPr>
            <w:color w:val="00467F"/>
            <w:u w:val="single"/>
          </w:rPr>
          <w:t>Termos do Produto de junho de 2016</w:t>
        </w:r>
      </w:hyperlink>
      <w:r>
        <w:t>.</w:t>
      </w:r>
    </w:p>
    <w:p w:rsidR="00B51CC1" w:rsidRDefault="00B51CC1">
      <w:pPr>
        <w:pStyle w:val="ProductList-BodyIndented"/>
      </w:pPr>
    </w:p>
    <w:p w:rsidR="00B51CC1" w:rsidRDefault="005F5D31">
      <w:pPr>
        <w:pStyle w:val="ProductList-ClauseHeading"/>
        <w:outlineLvl w:val="2"/>
      </w:pPr>
      <w:bookmarkStart w:id="351" w:name="_Sec587"/>
      <w:r>
        <w:t>Disponibilidade de Licenças Step-up</w:t>
      </w:r>
      <w:bookmarkEnd w:id="351"/>
    </w:p>
    <w:p w:rsidR="00B51CC1" w:rsidRDefault="005F5D31">
      <w:pPr>
        <w:pStyle w:val="ProductList-Body"/>
      </w:pPr>
      <w:r>
        <w:t xml:space="preserve">A Licença Step-Up deve ser adquirida, e é válida apenas quando adquirida, sob os mesmos contrato e registro de licenciamento por volume (se houver), sob o qual a cobertura de SA do produto qualificado foi adquirida.O direito de uso de software do Cliente sob uma Licença Step-up está condicionado à posse e manutenção de uma Licença do produto qualificado.Os direitos perpétuos do cliente sob a Licença Step-Up substituem a Licença básica do produto qualificado.Para obter mais detalhes, consulte o Resumo de Licenciamento por Volume da Licença </w:t>
      </w:r>
      <w:r>
        <w:rPr>
          <w:u w:val="single"/>
        </w:rPr>
        <w:t>Step-up</w:t>
      </w:r>
      <w:r>
        <w:t xml:space="preserve"> para Enterprise Edition no site:</w:t>
      </w:r>
      <w:hyperlink r:id="rId149">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B51CC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Step-up para</w:t>
            </w:r>
          </w:p>
        </w:tc>
      </w:tr>
      <w:tr w:rsidR="00B51CC1">
        <w:tc>
          <w:tcPr>
            <w:tcW w:w="60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BizTalk Server Standard</w:t>
            </w:r>
            <w:r>
              <w:fldChar w:fldCharType="begin"/>
            </w:r>
            <w:r>
              <w:instrText xml:space="preserve"> XE "BizTalk Server Standard" </w:instrText>
            </w:r>
            <w:r>
              <w:fldChar w:fldCharType="end"/>
            </w:r>
          </w:p>
        </w:tc>
      </w:tr>
      <w:tr w:rsidR="00B51CC1">
        <w:tc>
          <w:tcPr>
            <w:tcW w:w="60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BizTalk Server Enterprise</w:t>
            </w:r>
            <w:r>
              <w:fldChar w:fldCharType="begin"/>
            </w:r>
            <w:r>
              <w:instrText xml:space="preserve"> XE "BizTalk Server Enterprise" </w:instrText>
            </w:r>
            <w:r>
              <w:fldChar w:fldCharType="end"/>
            </w:r>
          </w:p>
        </w:tc>
      </w:tr>
      <w:tr w:rsidR="00B51CC1">
        <w:tc>
          <w:tcPr>
            <w:tcW w:w="60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BizTalk Server Enterprise</w:t>
            </w:r>
          </w:p>
        </w:tc>
      </w:tr>
      <w:tr w:rsidR="00B51CC1">
        <w:tc>
          <w:tcPr>
            <w:tcW w:w="60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Pacote de CALs Empresariais</w:t>
            </w:r>
            <w:r>
              <w:fldChar w:fldCharType="begin"/>
            </w:r>
            <w:r>
              <w:instrText xml:space="preserve"> XE "CALs Empresariais" </w:instrText>
            </w:r>
            <w:r>
              <w:fldChar w:fldCharType="end"/>
            </w:r>
          </w:p>
        </w:tc>
      </w:tr>
      <w:tr w:rsidR="00B51CC1">
        <w:tc>
          <w:tcPr>
            <w:tcW w:w="60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Core Infrastructure Server Suite Datacenter</w:t>
            </w:r>
            <w:r>
              <w:fldChar w:fldCharType="begin"/>
            </w:r>
            <w:r>
              <w:instrText xml:space="preserve"> XE "Core Infrastructure Server Suite Datacenter" </w:instrText>
            </w:r>
            <w:r>
              <w:fldChar w:fldCharType="end"/>
            </w:r>
          </w:p>
        </w:tc>
      </w:tr>
      <w:tr w:rsidR="00B51CC1">
        <w:tc>
          <w:tcPr>
            <w:tcW w:w="60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Desktop Educacional com Pacote de CALs Empresariais</w:t>
            </w:r>
          </w:p>
        </w:tc>
      </w:tr>
      <w:tr w:rsidR="00B51CC1">
        <w:tc>
          <w:tcPr>
            <w:tcW w:w="60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Desktop School com Pacote de CALs Empresariais</w:t>
            </w:r>
          </w:p>
        </w:tc>
      </w:tr>
      <w:tr w:rsidR="00B51CC1">
        <w:tc>
          <w:tcPr>
            <w:tcW w:w="60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Exchange Server Enterprise</w:t>
            </w:r>
            <w:r>
              <w:fldChar w:fldCharType="begin"/>
            </w:r>
            <w:r>
              <w:instrText xml:space="preserve"> XE "Exchange Server Enterprise" </w:instrText>
            </w:r>
            <w:r>
              <w:fldChar w:fldCharType="end"/>
            </w:r>
          </w:p>
        </w:tc>
      </w:tr>
      <w:tr w:rsidR="00B51CC1">
        <w:tc>
          <w:tcPr>
            <w:tcW w:w="60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Forefront TMG Enterprise</w:t>
            </w:r>
            <w:r>
              <w:fldChar w:fldCharType="begin"/>
            </w:r>
            <w:r>
              <w:instrText xml:space="preserve"> XE "Forefront TMG Enterprise" </w:instrText>
            </w:r>
            <w:r>
              <w:fldChar w:fldCharType="end"/>
            </w:r>
          </w:p>
        </w:tc>
      </w:tr>
      <w:tr w:rsidR="00B51CC1">
        <w:tc>
          <w:tcPr>
            <w:tcW w:w="60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CAL do Microsoft Dynamics 365 para Membros da Equipe nas Instalações</w:t>
            </w:r>
            <w:r>
              <w:fldChar w:fldCharType="begin"/>
            </w:r>
            <w:r>
              <w:instrText xml:space="preserve"> XE "CAL do Microsoft Dynamics 365 para Membros da Equipe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CAL do Microsoft Dynamics 365 para Vendas nas Instalações</w:t>
            </w:r>
            <w:r>
              <w:fldChar w:fldCharType="begin"/>
            </w:r>
            <w:r>
              <w:instrText xml:space="preserve"> XE "CAL do Microsoft Dynamics 365 para Vendas nas Instalações" </w:instrText>
            </w:r>
            <w:r>
              <w:fldChar w:fldCharType="end"/>
            </w:r>
          </w:p>
        </w:tc>
      </w:tr>
      <w:tr w:rsidR="00B51CC1">
        <w:tc>
          <w:tcPr>
            <w:tcW w:w="60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CAL do Microsoft Dynamics 365 para Membros da Equipe nas Instalações</w:t>
            </w:r>
          </w:p>
        </w:tc>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CAL do Microsoft Dynamics 365 para Atendimento ao Cliente nas Instalações</w:t>
            </w:r>
            <w:r>
              <w:fldChar w:fldCharType="begin"/>
            </w:r>
            <w:r>
              <w:instrText xml:space="preserve"> XE "CAL do Microsoft Dynamics 365 para Atendimento ao Cliente nas Instalações" </w:instrText>
            </w:r>
            <w:r>
              <w:fldChar w:fldCharType="end"/>
            </w:r>
          </w:p>
        </w:tc>
      </w:tr>
      <w:tr w:rsidR="00B51CC1">
        <w:tc>
          <w:tcPr>
            <w:tcW w:w="60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CAL do Microsoft Dynamics 365 para Membros da Equipe nas Instalações</w:t>
            </w:r>
          </w:p>
        </w:tc>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CAL do Microsoft Dynamics 365 para Atividade de Operações nas Instalações</w:t>
            </w:r>
            <w:r>
              <w:fldChar w:fldCharType="begin"/>
            </w:r>
            <w:r>
              <w:instrText xml:space="preserve"> XE "CAL do Microsoft Dynamics 365 para Atividade de Operações nas Instalações" </w:instrText>
            </w:r>
            <w:r>
              <w:fldChar w:fldCharType="end"/>
            </w:r>
          </w:p>
        </w:tc>
      </w:tr>
      <w:tr w:rsidR="00B51CC1">
        <w:tc>
          <w:tcPr>
            <w:tcW w:w="60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CAL do Microsoft Dynamics 365 para Atividade de Operações nas Instalações</w:t>
            </w:r>
          </w:p>
        </w:tc>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CAL do Microsoft Dynamics 365 para Operações nas Instalações</w:t>
            </w:r>
            <w:r>
              <w:fldChar w:fldCharType="begin"/>
            </w:r>
            <w:r>
              <w:instrText xml:space="preserve"> XE "CAL do Microsoft Dynamics 365 para Operações nas Instalações" </w:instrText>
            </w:r>
            <w:r>
              <w:fldChar w:fldCharType="end"/>
            </w:r>
          </w:p>
        </w:tc>
      </w:tr>
      <w:tr w:rsidR="00B51CC1">
        <w:tc>
          <w:tcPr>
            <w:tcW w:w="60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Office Professional Plus</w:t>
            </w:r>
            <w:r>
              <w:fldChar w:fldCharType="begin"/>
            </w:r>
            <w:r>
              <w:instrText xml:space="preserve"> XE "Office Professional Plus" </w:instrText>
            </w:r>
            <w:r>
              <w:fldChar w:fldCharType="end"/>
            </w:r>
          </w:p>
        </w:tc>
      </w:tr>
      <w:tr w:rsidR="00B51CC1">
        <w:tc>
          <w:tcPr>
            <w:tcW w:w="60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Desktop Empresarial</w:t>
            </w:r>
          </w:p>
        </w:tc>
      </w:tr>
      <w:tr w:rsidR="00B51CC1">
        <w:tc>
          <w:tcPr>
            <w:tcW w:w="60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Project Professional</w:t>
            </w:r>
            <w:r>
              <w:fldChar w:fldCharType="begin"/>
            </w:r>
            <w:r>
              <w:instrText xml:space="preserve"> XE "Project Professional" </w:instrText>
            </w:r>
            <w:r>
              <w:fldChar w:fldCharType="end"/>
            </w:r>
          </w:p>
        </w:tc>
      </w:tr>
      <w:tr w:rsidR="00B51CC1">
        <w:tc>
          <w:tcPr>
            <w:tcW w:w="60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SQL Server Enterprise Core</w:t>
            </w:r>
          </w:p>
        </w:tc>
      </w:tr>
      <w:tr w:rsidR="00B51CC1">
        <w:tc>
          <w:tcPr>
            <w:tcW w:w="60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SQL Server Business Intelligence</w:t>
            </w:r>
            <w:r>
              <w:fldChar w:fldCharType="begin"/>
            </w:r>
            <w:r>
              <w:instrText xml:space="preserve"> XE "SQL Server Business Intelligence" </w:instrText>
            </w:r>
            <w:r>
              <w:fldChar w:fldCharType="end"/>
            </w:r>
          </w:p>
        </w:tc>
      </w:tr>
      <w:tr w:rsidR="00B51CC1">
        <w:tc>
          <w:tcPr>
            <w:tcW w:w="60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System Center Datacenter</w:t>
            </w:r>
            <w:r>
              <w:fldChar w:fldCharType="begin"/>
            </w:r>
            <w:r>
              <w:instrText xml:space="preserve"> XE "System Center Datacenter" </w:instrText>
            </w:r>
            <w:r>
              <w:fldChar w:fldCharType="end"/>
            </w:r>
          </w:p>
        </w:tc>
      </w:tr>
      <w:tr w:rsidR="00B51CC1">
        <w:tc>
          <w:tcPr>
            <w:tcW w:w="60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Visio Professional</w:t>
            </w:r>
            <w:r>
              <w:fldChar w:fldCharType="begin"/>
            </w:r>
            <w:r>
              <w:instrText xml:space="preserve"> XE "Visio Professional" </w:instrText>
            </w:r>
            <w:r>
              <w:fldChar w:fldCharType="end"/>
            </w:r>
          </w:p>
        </w:tc>
      </w:tr>
      <w:tr w:rsidR="00B51CC1">
        <w:tc>
          <w:tcPr>
            <w:tcW w:w="60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Assinatura do Visual Studio Professional</w:t>
            </w:r>
            <w:r>
              <w:fldChar w:fldCharType="begin"/>
            </w:r>
            <w:r>
              <w:instrText xml:space="preserve"> XE "Assinatura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Assinatura do Visual Studio Enterprise</w:t>
            </w:r>
            <w:r>
              <w:fldChar w:fldCharType="begin"/>
            </w:r>
            <w:r>
              <w:instrText xml:space="preserve"> XE "Assinatura do Visual Studio Enterprise" </w:instrText>
            </w:r>
            <w:r>
              <w:fldChar w:fldCharType="end"/>
            </w:r>
          </w:p>
        </w:tc>
      </w:tr>
      <w:tr w:rsidR="00B51CC1">
        <w:tc>
          <w:tcPr>
            <w:tcW w:w="60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Assinatura do Visual Studio Test Professional</w:t>
            </w:r>
            <w:r>
              <w:fldChar w:fldCharType="begin"/>
            </w:r>
            <w:r>
              <w:instrText xml:space="preserve"> XE "Assinatura do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Assinatura do Visual Studio Enterprise</w:t>
            </w:r>
            <w:r>
              <w:fldChar w:fldCharType="begin"/>
            </w:r>
            <w:r>
              <w:instrText xml:space="preserve"> XE "Assinatura do Visual Studio Enterprise" </w:instrText>
            </w:r>
            <w:r>
              <w:fldChar w:fldCharType="end"/>
            </w:r>
          </w:p>
        </w:tc>
      </w:tr>
      <w:tr w:rsidR="00B51CC1">
        <w:tc>
          <w:tcPr>
            <w:tcW w:w="600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Windows Server Datacenter</w:t>
            </w:r>
            <w:r>
              <w:fldChar w:fldCharType="begin"/>
            </w:r>
            <w:r>
              <w:instrText xml:space="preserve"> XE "Windows Server Datacenter" </w:instrText>
            </w:r>
            <w:r>
              <w:fldChar w:fldCharType="end"/>
            </w:r>
          </w:p>
        </w:tc>
      </w:tr>
    </w:tbl>
    <w:p w:rsidR="00B51CC1" w:rsidRDefault="00B51CC1">
      <w:pPr>
        <w:pStyle w:val="ProductList-Body"/>
      </w:pPr>
    </w:p>
    <w:p w:rsidR="00B51CC1" w:rsidRDefault="005F5D31">
      <w:pPr>
        <w:pStyle w:val="ProductList-ClauseHeading"/>
        <w:outlineLvl w:val="2"/>
      </w:pPr>
      <w:bookmarkStart w:id="352" w:name="_Sec588"/>
      <w:r>
        <w:t>Servidores - Direitos de Recuperação de Desastres</w:t>
      </w:r>
      <w:bookmarkEnd w:id="352"/>
    </w:p>
    <w:p w:rsidR="00B51CC1" w:rsidRDefault="005F5D31">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w:t>
      </w:r>
    </w:p>
    <w:p w:rsidR="00B51CC1" w:rsidRDefault="00B51CC1">
      <w:pPr>
        <w:pStyle w:val="ProductList-Body"/>
      </w:pPr>
    </w:p>
    <w:p w:rsidR="00B51CC1" w:rsidRDefault="005F5D31">
      <w:pPr>
        <w:pStyle w:val="ProductList-SubSubClauseHeading"/>
        <w:outlineLvl w:val="4"/>
      </w:pPr>
      <w:r>
        <w:t>Uso Permitido de Instâncias de Backup.</w:t>
      </w:r>
    </w:p>
    <w:p w:rsidR="00B51CC1" w:rsidRDefault="005F5D31">
      <w:pPr>
        <w:pStyle w:val="ProductList-BodyIndented2"/>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rsidR="00B51CC1" w:rsidRDefault="005F5D31" w:rsidP="005F5D31">
      <w:pPr>
        <w:pStyle w:val="ProductList-Bullet"/>
        <w:numPr>
          <w:ilvl w:val="2"/>
          <w:numId w:val="50"/>
        </w:numPr>
      </w:pPr>
      <w:r>
        <w:t xml:space="preserve">Por períodos breves de testes de recuperação de desastres em uma semana a cada 90 dias; </w:t>
      </w:r>
    </w:p>
    <w:p w:rsidR="00B51CC1" w:rsidRDefault="005F5D31" w:rsidP="005F5D31">
      <w:pPr>
        <w:pStyle w:val="ProductList-Bullet"/>
        <w:numPr>
          <w:ilvl w:val="2"/>
          <w:numId w:val="50"/>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 </w:t>
      </w:r>
    </w:p>
    <w:p w:rsidR="00B51CC1" w:rsidRDefault="005F5D31" w:rsidP="005F5D31">
      <w:pPr>
        <w:pStyle w:val="ProductList-Bullet"/>
        <w:numPr>
          <w:ilvl w:val="2"/>
          <w:numId w:val="50"/>
        </w:numPr>
      </w:pPr>
      <w:r>
        <w:t xml:space="preserve">Durante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B51CC1" w:rsidRDefault="00B51CC1">
      <w:pPr>
        <w:pStyle w:val="ProductList-BodyIndented2"/>
      </w:pPr>
    </w:p>
    <w:p w:rsidR="00B51CC1" w:rsidRDefault="005F5D31">
      <w:pPr>
        <w:pStyle w:val="ProductList-SubSubClauseHeading"/>
        <w:outlineLvl w:val="4"/>
      </w:pPr>
      <w:r>
        <w:t>Usando o Benefício Híbrido do Azure para Recuperação de Desastres</w:t>
      </w:r>
    </w:p>
    <w:p w:rsidR="00B51CC1" w:rsidRDefault="005F5D31">
      <w:pPr>
        <w:pStyle w:val="ProductList-BodyIndented2"/>
      </w:pPr>
      <w:r>
        <w:t xml:space="preserve">O cliente pode usar o Windows Server conforme o Benefício Híbrido do Azure para executar e gerenciar instâncias de backup em Serviços do Microsoft Azure pelo Azure Site Recovery. Nesse caso, não obstante qualquer disposição em contrário contida nos Termos da Licença do Microsoft Azure que regem o Benefício Híbrido do Azure, o Cliente estará autorizado a usar as mesmas Licenças Padrão do Windows Server para os Serviços do Microsoft Azure, de acordo com o Benefício Híbrido do Azure, para fins de teste durante a recuperação (conforme descrito no “Uso Permitido das Instâncias de Backup” acima) e executar as cargas de trabalho de produção correspondentes nos Servidores Licenciados. Além disso, o Cliente pode retomar a execução das cargas de trabalho de produção em Servidores Licenciados, conforme contemplado nesta disposição de Direitos de Recuperação de Desastres, não obstante quaisquer limitações de transferência de Licença.  </w:t>
      </w:r>
    </w:p>
    <w:p w:rsidR="00B51CC1" w:rsidRDefault="00B51CC1">
      <w:pPr>
        <w:pStyle w:val="ProductList-BodyIndented2"/>
      </w:pPr>
    </w:p>
    <w:p w:rsidR="00B51CC1" w:rsidRDefault="005F5D31">
      <w:pPr>
        <w:pStyle w:val="ProductList-SubSubClauseHeading"/>
        <w:outlineLvl w:val="4"/>
      </w:pPr>
      <w:r>
        <w:t>Requisitos referentes ao Uso de Recuperação de Desastres</w:t>
      </w:r>
    </w:p>
    <w:p w:rsidR="00B51CC1" w:rsidRDefault="005F5D31">
      <w:pPr>
        <w:pStyle w:val="ProductList-BodyIndented2"/>
      </w:pPr>
      <w:r>
        <w:t>Para usar o software sob direitos de recuperação de desastres, o Cliente deverá cumprir os seguintes termos:</w:t>
      </w:r>
    </w:p>
    <w:p w:rsidR="00B51CC1" w:rsidRDefault="005F5D31" w:rsidP="005F5D31">
      <w:pPr>
        <w:pStyle w:val="ProductList-Bullet"/>
        <w:numPr>
          <w:ilvl w:val="2"/>
          <w:numId w:val="51"/>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w:t>
      </w:r>
    </w:p>
    <w:p w:rsidR="00B51CC1" w:rsidRDefault="005F5D31" w:rsidP="005F5D31">
      <w:pPr>
        <w:pStyle w:val="ProductList-Bullet"/>
        <w:numPr>
          <w:ilvl w:val="2"/>
          <w:numId w:val="51"/>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B51CC1" w:rsidRDefault="005F5D31" w:rsidP="005F5D31">
      <w:pPr>
        <w:pStyle w:val="ProductList-Bullet"/>
        <w:numPr>
          <w:ilvl w:val="2"/>
          <w:numId w:val="51"/>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w:t>
      </w:r>
    </w:p>
    <w:p w:rsidR="00B51CC1" w:rsidRDefault="005F5D31" w:rsidP="005F5D31">
      <w:pPr>
        <w:pStyle w:val="ProductList-Bullet"/>
        <w:numPr>
          <w:ilvl w:val="2"/>
          <w:numId w:val="51"/>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w:t>
      </w:r>
    </w:p>
    <w:p w:rsidR="00B51CC1" w:rsidRDefault="005F5D31" w:rsidP="005F5D31">
      <w:pPr>
        <w:pStyle w:val="ProductList-Bullet"/>
        <w:numPr>
          <w:ilvl w:val="2"/>
          <w:numId w:val="51"/>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w:t>
      </w:r>
    </w:p>
    <w:p w:rsidR="00B51CC1" w:rsidRDefault="005F5D31" w:rsidP="005F5D31">
      <w:pPr>
        <w:pStyle w:val="ProductList-Bullet"/>
        <w:numPr>
          <w:ilvl w:val="2"/>
          <w:numId w:val="51"/>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no fim da cobertura de Software Assurance do Cliente.</w:t>
      </w:r>
    </w:p>
    <w:p w:rsidR="00B51CC1" w:rsidRDefault="00B51CC1">
      <w:pPr>
        <w:pStyle w:val="ProductList-BodyIndented2"/>
      </w:pPr>
    </w:p>
    <w:p w:rsidR="00B51CC1" w:rsidRDefault="005F5D31">
      <w:pPr>
        <w:pStyle w:val="ProductList-SubSubClauseHeading"/>
        <w:outlineLvl w:val="4"/>
      </w:pPr>
      <w:r>
        <w:t>Uso Adicional do Windows Server</w:t>
      </w:r>
    </w:p>
    <w:p w:rsidR="00B51CC1" w:rsidRDefault="005F5D31" w:rsidP="005F5D31">
      <w:pPr>
        <w:pStyle w:val="ProductList-Bullet"/>
        <w:numPr>
          <w:ilvl w:val="2"/>
          <w:numId w:val="52"/>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 Server não será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w:t>
      </w:r>
    </w:p>
    <w:p w:rsidR="00B51CC1" w:rsidRDefault="005F5D31" w:rsidP="005F5D31">
      <w:pPr>
        <w:pStyle w:val="ProductList-Bullet"/>
        <w:numPr>
          <w:ilvl w:val="3"/>
          <w:numId w:val="52"/>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B51CC1" w:rsidRDefault="005F5D31" w:rsidP="005F5D31">
      <w:pPr>
        <w:pStyle w:val="ProductList-Bullet"/>
        <w:numPr>
          <w:ilvl w:val="3"/>
          <w:numId w:val="52"/>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 </w:t>
      </w:r>
    </w:p>
    <w:p w:rsidR="00B51CC1" w:rsidRDefault="005F5D31">
      <w:pPr>
        <w:pStyle w:val="ProductList-BodyIndented2"/>
        <w:ind w:left="1440"/>
      </w:pPr>
      <w:r>
        <w:t>- executar o software de virtualização do hardware como Hyper-V</w:t>
      </w:r>
    </w:p>
    <w:p w:rsidR="00B51CC1" w:rsidRDefault="005F5D31">
      <w:pPr>
        <w:pStyle w:val="ProductList-BodyIndented2"/>
        <w:ind w:left="1440"/>
      </w:pPr>
      <w:r>
        <w:t>- fornecer serviços de virtualização de hardware,</w:t>
      </w:r>
    </w:p>
    <w:p w:rsidR="00B51CC1" w:rsidRDefault="005F5D31">
      <w:pPr>
        <w:pStyle w:val="ProductList-BodyIndented2"/>
        <w:ind w:left="1440"/>
      </w:pPr>
      <w:r>
        <w:t>- executar os agentes de software para gerenciar o software de virtualização de hardware,</w:t>
      </w:r>
    </w:p>
    <w:p w:rsidR="00B51CC1" w:rsidRDefault="005F5D31">
      <w:pPr>
        <w:pStyle w:val="ProductList-BodyIndented2"/>
        <w:ind w:left="1440"/>
      </w:pPr>
      <w:r>
        <w:t>- servir como um destino para replicação,</w:t>
      </w:r>
    </w:p>
    <w:p w:rsidR="00B51CC1" w:rsidRDefault="005F5D31">
      <w:pPr>
        <w:pStyle w:val="ProductList-BodyIndented2"/>
        <w:ind w:left="144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rsidR="00B51CC1" w:rsidRDefault="005F5D31">
      <w:pPr>
        <w:pStyle w:val="ProductList-BodyIndented2"/>
        <w:ind w:left="144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rsidR="00B51CC1" w:rsidRDefault="005F5D31">
      <w:pPr>
        <w:pStyle w:val="ProductList-BodyIndented2"/>
        <w:ind w:left="1440"/>
      </w:pPr>
      <w:r>
        <w:t xml:space="preserve">- executar cargas de trabalho de recuperação de desastres conforme descrito acima. </w:t>
      </w:r>
    </w:p>
    <w:p w:rsidR="00B51CC1" w:rsidRDefault="005F5D31" w:rsidP="005F5D31">
      <w:pPr>
        <w:pStyle w:val="ProductList-Bullet"/>
        <w:numPr>
          <w:ilvl w:val="3"/>
          <w:numId w:val="53"/>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B51CC1" w:rsidRDefault="00B51CC1">
      <w:pPr>
        <w:pStyle w:val="ProductList-BodyIndented2"/>
      </w:pPr>
    </w:p>
    <w:p w:rsidR="00B51CC1" w:rsidRDefault="00B51CC1">
      <w:pPr>
        <w:pStyle w:val="ProductList-BodyIndented2"/>
      </w:pPr>
    </w:p>
    <w:p w:rsidR="00B51CC1" w:rsidRDefault="005F5D31">
      <w:pPr>
        <w:pStyle w:val="ProductList-ClauseHeading"/>
        <w:outlineLvl w:val="2"/>
      </w:pPr>
      <w:bookmarkStart w:id="353" w:name="_Sec589"/>
      <w:r>
        <w:t>Mobilidade de Licenças</w:t>
      </w:r>
      <w:bookmarkEnd w:id="353"/>
    </w:p>
    <w:p w:rsidR="00B51CC1" w:rsidRDefault="005F5D31">
      <w:pPr>
        <w:pStyle w:val="ProductList-SubClauseHeading"/>
        <w:outlineLvl w:val="3"/>
      </w:pPr>
      <w:r>
        <w:t>Mobilidade de Licenças Pelos Farms de Servidores</w:t>
      </w:r>
    </w:p>
    <w:p w:rsidR="00B51CC1" w:rsidRDefault="005F5D31">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Mobilidade de Licenças e para a qual ele tem uma cobertura ativa do SA, para qualquer um dos seus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necessária.O Cliente também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atribuição).Os produtos usados para Auto-Hospedagem podem ser usados ao mesmo tempo de acordo com os direitos de Mobilidade de Licenças Pelos Farms de Servidor.</w:t>
      </w:r>
    </w:p>
    <w:p w:rsidR="00B51CC1" w:rsidRDefault="00B51CC1">
      <w:pPr>
        <w:pStyle w:val="ProductList-BodyIndented"/>
      </w:pPr>
    </w:p>
    <w:p w:rsidR="00B51CC1" w:rsidRDefault="005F5D31">
      <w:pPr>
        <w:pStyle w:val="ProductList-SubClauseHeading"/>
        <w:outlineLvl w:val="3"/>
      </w:pPr>
      <w:r>
        <w:t>Mobilidade de Licenças por meio do Software Assurance.</w:t>
      </w:r>
    </w:p>
    <w:p w:rsidR="00B51CC1" w:rsidRDefault="005F5D31">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a qual ele tem SA, de acordo com as exigências abaixo.Os produtos usados para Auto-Hospedagem podem ser usados ao mesmo tempo de acordo com os direitos de Mobilidade de Licenças por meio de Software Assurance, sujeitos às limitações dos Termos de Licença de Auto-Hospedagem.</w:t>
      </w:r>
    </w:p>
    <w:p w:rsidR="00B51CC1" w:rsidRDefault="00B51CC1">
      <w:pPr>
        <w:pStyle w:val="ProductList-BodyIndented"/>
      </w:pPr>
    </w:p>
    <w:p w:rsidR="00B51CC1" w:rsidRDefault="005F5D31">
      <w:pPr>
        <w:pStyle w:val="ProductList-SubSubClauseHeading"/>
        <w:outlineLvl w:val="4"/>
      </w:pPr>
      <w:r>
        <w:t>Uso Permitido:</w:t>
      </w:r>
    </w:p>
    <w:p w:rsidR="00B51CC1" w:rsidRDefault="005F5D31">
      <w:pPr>
        <w:pStyle w:val="ProductList-BodyIndented2"/>
      </w:pPr>
      <w:r>
        <w:t>Com a Mobilidade de Licenças por meio do SA, o Cliente pode:</w:t>
      </w:r>
    </w:p>
    <w:p w:rsidR="00B51CC1" w:rsidRDefault="005F5D31" w:rsidP="005F5D31">
      <w:pPr>
        <w:pStyle w:val="ProductList-Bullet"/>
        <w:numPr>
          <w:ilvl w:val="2"/>
          <w:numId w:val="54"/>
        </w:numPr>
      </w:pPr>
      <w:r>
        <w:t>Executar seu software licenciado em servidores compartilhados;</w:t>
      </w:r>
    </w:p>
    <w:p w:rsidR="00B51CC1" w:rsidRDefault="005F5D31" w:rsidP="005F5D31">
      <w:pPr>
        <w:pStyle w:val="ProductList-Bullet"/>
        <w:numPr>
          <w:ilvl w:val="2"/>
          <w:numId w:val="54"/>
        </w:numPr>
      </w:pPr>
      <w:r>
        <w:t>Acessar esse software de acordo com as licenças de acesso e para as quais ele tem cobertura de SA e de acordo com suas SLs de Usuário e Dispositivo que permitem acesso aos Produtos;</w:t>
      </w:r>
    </w:p>
    <w:p w:rsidR="00B51CC1" w:rsidRDefault="005F5D31" w:rsidP="005F5D31">
      <w:pPr>
        <w:pStyle w:val="ProductList-Bullet"/>
        <w:numPr>
          <w:ilvl w:val="2"/>
          <w:numId w:val="54"/>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w:t>
      </w:r>
    </w:p>
    <w:p w:rsidR="00B51CC1" w:rsidRDefault="005F5D31" w:rsidP="005F5D31">
      <w:pPr>
        <w:pStyle w:val="ProductList-Bullet"/>
        <w:numPr>
          <w:ilvl w:val="2"/>
          <w:numId w:val="54"/>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rsidR="00B51CC1" w:rsidRDefault="00B51CC1">
      <w:pPr>
        <w:pStyle w:val="ProductList-BodyIndented2"/>
      </w:pPr>
    </w:p>
    <w:p w:rsidR="00B51CC1" w:rsidRDefault="005F5D31">
      <w:pPr>
        <w:pStyle w:val="ProductList-SubSubClauseHeading"/>
        <w:outlineLvl w:val="4"/>
      </w:pPr>
      <w:r>
        <w:t>Requisitos:</w:t>
      </w:r>
    </w:p>
    <w:p w:rsidR="00B51CC1" w:rsidRDefault="005F5D31">
      <w:pPr>
        <w:pStyle w:val="ProductList-BodyIndented2"/>
      </w:pPr>
      <w:r>
        <w:t>Para usar a Mobilidade de Licenças por meio do SA, o Cliente pode:</w:t>
      </w:r>
    </w:p>
    <w:p w:rsidR="00B51CC1" w:rsidRDefault="005F5D31" w:rsidP="005F5D31">
      <w:pPr>
        <w:pStyle w:val="ProductList-Bullet"/>
        <w:numPr>
          <w:ilvl w:val="2"/>
          <w:numId w:val="55"/>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w:t>
      </w:r>
    </w:p>
    <w:p w:rsidR="00B51CC1" w:rsidRDefault="005F5D31" w:rsidP="005F5D31">
      <w:pPr>
        <w:pStyle w:val="ProductList-Bullet"/>
        <w:numPr>
          <w:ilvl w:val="2"/>
          <w:numId w:val="55"/>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da Plataforma do Microsoft Azure</w:t>
      </w:r>
      <w:r>
        <w:fldChar w:fldCharType="begin"/>
      </w:r>
      <w:r>
        <w:instrText xml:space="preserve"> XE "Serviços da Plataforma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w:t>
      </w:r>
    </w:p>
    <w:p w:rsidR="00B51CC1" w:rsidRDefault="005F5D31" w:rsidP="005F5D31">
      <w:pPr>
        <w:pStyle w:val="ProductList-Bullet"/>
        <w:numPr>
          <w:ilvl w:val="2"/>
          <w:numId w:val="55"/>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rsidR="00B51CC1" w:rsidRDefault="00B51CC1">
      <w:pPr>
        <w:pStyle w:val="ProductList-BodyIndented2"/>
      </w:pPr>
    </w:p>
    <w:p w:rsidR="00B51CC1" w:rsidRDefault="005F5D31">
      <w:pPr>
        <w:pStyle w:val="ProductList-BodyIndented2"/>
      </w:pPr>
      <w:r>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Licenciados ou para os servidores compartilhados de outros terceiros, mas não em curto prazo (ou seja, não durante o período de 90 dias desde a última consignação).O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.O Cliente concorda que ele será responsável pelas ações de terceiros referentes ao software implantado e gerenciado em seu nome.Exceto conforme fornecido abaixo, os </w:t>
      </w: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uso.Os termos da Mobilidade de Licenças por meio do SA substituirão qualquer termo de Licença conflitante de um Produto quando a Mobilidade de Licenças por meio do SA for usada.Alguns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70"/>
        <w:gridCol w:w="2535"/>
        <w:gridCol w:w="2570"/>
        <w:gridCol w:w="2521"/>
      </w:tblGrid>
      <w:tr w:rsidR="00B51CC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Número Permitido de:</w:t>
            </w:r>
          </w:p>
          <w:p w:rsidR="00B51CC1" w:rsidRDefault="005F5D31">
            <w:pPr>
              <w:pStyle w:val="ProductList-TableBody"/>
            </w:pPr>
            <w:r>
              <w:rPr>
                <w:color w:val="FFFFFF"/>
              </w:rPr>
              <w:t>OSEs ou Núcleos por Licença</w:t>
            </w:r>
          </w:p>
        </w:tc>
      </w:tr>
      <w:tr w:rsidR="00B51CC1">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1 OSE por licença</w:t>
            </w:r>
          </w:p>
        </w:tc>
      </w:tr>
      <w:tr w:rsidR="00B51CC1">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1 OSE por licença</w:t>
            </w:r>
          </w:p>
        </w:tc>
      </w:tr>
      <w:tr w:rsidR="00B51CC1">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Um núcleo virtual (sujeito aos direitos de uso de produto, incluindo o requisito de um mínimo de quatro núcleos por OSE)</w:t>
            </w:r>
          </w:p>
        </w:tc>
      </w:tr>
      <w:tr w:rsidR="00B51CC1">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Dois OSEs Gerenciados por Servidor Licenciado</w:t>
            </w:r>
          </w:p>
        </w:tc>
      </w:tr>
      <w:tr w:rsidR="00B51CC1">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Dez OSEs Gerenciados por Servidor Licenciado</w:t>
            </w:r>
          </w:p>
        </w:tc>
      </w:tr>
      <w:tr w:rsidR="00B51CC1">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Dois OSEs Gerenciados por Servidor Licenciado</w:t>
            </w:r>
          </w:p>
        </w:tc>
      </w:tr>
      <w:tr w:rsidR="00B51CC1">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Dez OSEs Gerenciados por Servidor Licenciado</w:t>
            </w:r>
          </w:p>
        </w:tc>
      </w:tr>
    </w:tbl>
    <w:p w:rsidR="00B51CC1" w:rsidRDefault="00B51CC1">
      <w:pPr>
        <w:pStyle w:val="ProductList-BodyIndented2"/>
      </w:pPr>
    </w:p>
    <w:p w:rsidR="00B51CC1" w:rsidRDefault="005F5D31">
      <w:pPr>
        <w:pStyle w:val="ProductList-SubSubClauseHeading"/>
        <w:outlineLvl w:val="4"/>
      </w:pPr>
      <w:r>
        <w:t>Direitos de Failover</w:t>
      </w:r>
    </w:p>
    <w:p w:rsidR="00B51CC1" w:rsidRDefault="005F5D31">
      <w:pPr>
        <w:pStyle w:val="ProductList-BodyIndented2"/>
      </w:pPr>
      <w:r>
        <w:t xml:space="preserve">Para os Produtos aos quais também são concedidos </w:t>
      </w:r>
      <w:r>
        <w:fldChar w:fldCharType="begin"/>
      </w:r>
      <w:r>
        <w:instrText xml:space="preserve"> AutoTextList   \s NoStyle \t "Direitos de Failover:Um benefício de SA que permite que o Cliente execute Instâncias passivas de failover do Produto junto com o software que está sendo executado no Servidor Licenciado, em antecipação de um evento de failover.(Consulte o Glossário para obter a definição completa)" </w:instrText>
      </w:r>
      <w:r>
        <w:fldChar w:fldCharType="separate"/>
      </w:r>
      <w:r>
        <w:rPr>
          <w:color w:val="0563C1"/>
        </w:rPr>
        <w:t>Direitos de Failover</w:t>
      </w:r>
      <w:r>
        <w:fldChar w:fldCharType="end"/>
      </w:r>
      <w:r>
        <w:t xml:space="preserve">, o Cliente pode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passivas de failover nos servidores compartilhados qualificados em antecipação de um evento de failover.O número de licenças que de outra 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rsidR="00B51CC1" w:rsidRDefault="00B51CC1">
      <w:pPr>
        <w:pStyle w:val="ProductList-BodyIndented2"/>
      </w:pPr>
    </w:p>
    <w:p w:rsidR="00B51CC1" w:rsidRDefault="005F5D31">
      <w:pPr>
        <w:pStyle w:val="ProductList-ClauseHeading"/>
        <w:outlineLvl w:val="2"/>
      </w:pPr>
      <w:bookmarkStart w:id="354" w:name="_Sec590"/>
      <w:r>
        <w:t>Servidores - Aplicativos Auto-Hospedados</w:t>
      </w:r>
      <w:bookmarkEnd w:id="354"/>
    </w:p>
    <w:p w:rsidR="00B51CC1" w:rsidRDefault="005F5D31">
      <w:pPr>
        <w:pStyle w:val="ProductList-Body"/>
      </w:pPr>
      <w:r>
        <w:t>Aplicativos Auto-Hospedados significa aqueles Produtos para os quais os direitos Auto-Hospedados se aplicam.</w:t>
      </w:r>
    </w:p>
    <w:p w:rsidR="00B51CC1" w:rsidRDefault="00B51CC1">
      <w:pPr>
        <w:pStyle w:val="ProductList-Body"/>
      </w:pPr>
    </w:p>
    <w:p w:rsidR="00B51CC1" w:rsidRDefault="005F5D31">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rsidR="00B51CC1" w:rsidRDefault="00B51CC1">
      <w:pPr>
        <w:pStyle w:val="ProductList-Body"/>
      </w:pPr>
    </w:p>
    <w:p w:rsidR="00B51CC1" w:rsidRDefault="005F5D31">
      <w:pPr>
        <w:pStyle w:val="ProductList-SubClauseHeading"/>
        <w:outlineLvl w:val="3"/>
      </w:pPr>
      <w:r>
        <w:t>Requisitos</w:t>
      </w:r>
    </w:p>
    <w:p w:rsidR="00B51CC1" w:rsidRDefault="005F5D31">
      <w:pPr>
        <w:pStyle w:val="ProductList-BodyIndented"/>
      </w:pPr>
      <w:r>
        <w:t xml:space="preserve">O Cliente deve 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da Microsoft exigidas e SA para:</w:t>
      </w:r>
    </w:p>
    <w:p w:rsidR="00B51CC1" w:rsidRDefault="005F5D31" w:rsidP="005F5D31">
      <w:pPr>
        <w:pStyle w:val="ProductList-Bullet"/>
        <w:numPr>
          <w:ilvl w:val="1"/>
          <w:numId w:val="56"/>
        </w:numPr>
      </w:pPr>
      <w:r>
        <w:t>a execução de Aplicativos Auto-Hospedados como parte da Solução Unificada e</w:t>
      </w:r>
    </w:p>
    <w:p w:rsidR="00B51CC1" w:rsidRDefault="005F5D31" w:rsidP="005F5D31">
      <w:pPr>
        <w:pStyle w:val="ProductList-Bullet"/>
        <w:numPr>
          <w:ilvl w:val="1"/>
          <w:numId w:val="56"/>
        </w:numPr>
      </w:pPr>
      <w:r>
        <w:t xml:space="preserve">todas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rsidR="00B51CC1" w:rsidRDefault="005F5D31">
      <w:pPr>
        <w:pStyle w:val="ProductList-BodyIndented"/>
      </w:pPr>
      <w:r>
        <w:t>Todos os softwares da Microsoft usados para criar e fornecer a Solução Unificada devem:</w:t>
      </w:r>
    </w:p>
    <w:p w:rsidR="00B51CC1" w:rsidRDefault="005F5D31" w:rsidP="005F5D31">
      <w:pPr>
        <w:pStyle w:val="ProductList-Bullet"/>
        <w:numPr>
          <w:ilvl w:val="1"/>
          <w:numId w:val="57"/>
        </w:numPr>
      </w:pPr>
      <w:r>
        <w:t>ser licenciados por meio de um programa de Licenciamento por Volume e</w:t>
      </w:r>
    </w:p>
    <w:p w:rsidR="00B51CC1" w:rsidRDefault="005F5D31" w:rsidP="005F5D31">
      <w:pPr>
        <w:pStyle w:val="ProductList-Bullet"/>
        <w:numPr>
          <w:ilvl w:val="1"/>
          <w:numId w:val="57"/>
        </w:numPr>
      </w:pPr>
      <w:r>
        <w:t xml:space="preserve">ser qualificados para </w:t>
      </w: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w:t>
      </w:r>
    </w:p>
    <w:p w:rsidR="00B51CC1" w:rsidRDefault="00B51CC1">
      <w:pPr>
        <w:pStyle w:val="ProductList-BodyIndented"/>
      </w:pPr>
    </w:p>
    <w:p w:rsidR="00B51CC1" w:rsidRDefault="005F5D31">
      <w:pPr>
        <w:pStyle w:val="ProductList-BodyIndented"/>
      </w:pPr>
      <w:r>
        <w:t>Se o Cliente fornecer a Solução Unificada a partir de servidores compartilhados, o Cliente não poderá usar o Windows Server (nem a External Connector License dos Serviços de Área de Trabalho Remota nem qualquer outra licença de acesso do Windows Server) como um Aplicativo Auto-Hospedado.Em vez disso, o Cliente deve usar o software Windows Server licenciado por meio de uma Mobilidade de Licenças pelo Parceiro do Software Assurance ou por meio do Contrato de Licença para Provedores de Serviços do Cliente ou sob outra oferta de Licenciamento por Volume da Microsoft que permita o uso em servidores compartilhados.Outros Produtos usados em uma Solução Unificada fornecida em servidores compartilhados deverão ter a Mobilidade de Licenças por meio do Software Assurance.</w:t>
      </w:r>
    </w:p>
    <w:p w:rsidR="00B51CC1" w:rsidRDefault="00B51CC1">
      <w:pPr>
        <w:pStyle w:val="ProductList-BodyIndented"/>
      </w:pPr>
    </w:p>
    <w:p w:rsidR="00B51CC1" w:rsidRDefault="005F5D31">
      <w:pPr>
        <w:pStyle w:val="ProductList-BodyIndented"/>
      </w:pPr>
      <w:r>
        <w:t>O software do Cliente deve:</w:t>
      </w:r>
    </w:p>
    <w:p w:rsidR="00B51CC1" w:rsidRDefault="005F5D31" w:rsidP="005F5D31">
      <w:pPr>
        <w:pStyle w:val="ProductList-Bullet"/>
        <w:numPr>
          <w:ilvl w:val="1"/>
          <w:numId w:val="58"/>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rsidR="00B51CC1" w:rsidRDefault="005F5D31" w:rsidP="005F5D31">
      <w:pPr>
        <w:pStyle w:val="ProductList-Bullet"/>
        <w:numPr>
          <w:ilvl w:val="1"/>
          <w:numId w:val="58"/>
        </w:numPr>
      </w:pPr>
      <w:r>
        <w:t>ser o serviço e/ou aplicativo principal da Solução Unificada e não deverá permitir o acesso direto aos Aplicativos Auto-Hospedados por nenhum usuário final da Solução Unificada;</w:t>
      </w:r>
    </w:p>
    <w:p w:rsidR="00B51CC1" w:rsidRDefault="005F5D31" w:rsidP="005F5D31">
      <w:pPr>
        <w:pStyle w:val="ProductList-Bullet"/>
        <w:numPr>
          <w:ilvl w:val="1"/>
          <w:numId w:val="58"/>
        </w:numPr>
      </w:pPr>
      <w:r>
        <w:t>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w:t>
      </w:r>
    </w:p>
    <w:p w:rsidR="00B51CC1" w:rsidRDefault="005F5D31" w:rsidP="005F5D31">
      <w:pPr>
        <w:pStyle w:val="ProductList-Bullet"/>
        <w:numPr>
          <w:ilvl w:val="1"/>
          <w:numId w:val="58"/>
        </w:numPr>
      </w:pPr>
      <w:r>
        <w:t>ser de sua propriedade, não licenciado por você, exceto que o seu software poderá incluir software de terceiros não independente que seja embutido ou opere para oferecer suporte ao seu software.</w:t>
      </w:r>
    </w:p>
    <w:p w:rsidR="00B51CC1" w:rsidRDefault="00B51CC1">
      <w:pPr>
        <w:pStyle w:val="ProductList-BodyIndented"/>
      </w:pPr>
    </w:p>
    <w:p w:rsidR="00B51CC1" w:rsidRDefault="005F5D31">
      <w:pPr>
        <w:pStyle w:val="ProductList-BodyIndented"/>
      </w:pPr>
      <w:r>
        <w:t xml:space="preserve">Todo o uso de Aplicativos Auto-Hospedados continua sendo regido pelos </w:t>
      </w: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 xml:space="preserve"> de tais produtos.O Cliente não poderá transferir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rsidR="00B51CC1" w:rsidRDefault="00B51CC1">
      <w:pPr>
        <w:pStyle w:val="ProductList-BodyIndented"/>
        <w:jc w:val="right"/>
      </w:pPr>
    </w:p>
    <w:tbl>
      <w:tblPr>
        <w:tblStyle w:val="PURTable0"/>
        <w:tblW w:w="0" w:type="dxa"/>
        <w:tblLook w:val="04A0" w:firstRow="1" w:lastRow="0" w:firstColumn="1" w:lastColumn="0" w:noHBand="0" w:noVBand="1"/>
      </w:tblPr>
      <w:tblGrid>
        <w:gridCol w:w="1055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Indented"/>
      </w:pPr>
    </w:p>
    <w:p w:rsidR="00B51CC1" w:rsidRDefault="00B51CC1">
      <w:pPr>
        <w:pStyle w:val="PURBreadcrumb"/>
      </w:pPr>
    </w:p>
    <w:p w:rsidR="00B51CC1" w:rsidRDefault="005F5D31">
      <w:pPr>
        <w:pStyle w:val="ProductList-SectionHeading"/>
        <w:pageBreakBefore/>
        <w:outlineLvl w:val="0"/>
      </w:pPr>
      <w:bookmarkStart w:id="355" w:name="_Sec1237"/>
      <w:bookmarkEnd w:id="332"/>
      <w:r>
        <w:t>Apêndice C – Complementos e Outras Licenças de Transição</w:t>
      </w:r>
      <w:r>
        <w:fldChar w:fldCharType="begin"/>
      </w:r>
      <w:r>
        <w:instrText xml:space="preserve"> TC "</w:instrText>
      </w:r>
      <w:bookmarkStart w:id="356" w:name="_Toc510012497"/>
      <w:r>
        <w:instrText>Apêndice C – Complementos e Outras Licenças de Transição</w:instrText>
      </w:r>
      <w:bookmarkEnd w:id="356"/>
      <w:r>
        <w:instrText>" \l 1</w:instrText>
      </w:r>
      <w:r>
        <w:fldChar w:fldCharType="end"/>
      </w:r>
    </w:p>
    <w:p w:rsidR="00B51CC1" w:rsidRDefault="00B51CC1">
      <w:pPr>
        <w:pStyle w:val="PURBreadcrumb"/>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GroupHeading"/>
        <w:outlineLvl w:val="1"/>
      </w:pPr>
      <w:bookmarkStart w:id="357" w:name="_Sec1238"/>
      <w:r>
        <w:t>Complementos.</w:t>
      </w:r>
      <w:bookmarkEnd w:id="357"/>
      <w:r>
        <w:fldChar w:fldCharType="begin"/>
      </w:r>
      <w:r>
        <w:instrText xml:space="preserve"> TC "</w:instrText>
      </w:r>
      <w:bookmarkStart w:id="358" w:name="_Toc510012498"/>
      <w:r>
        <w:instrText>Complementos.</w:instrText>
      </w:r>
      <w:bookmarkEnd w:id="358"/>
      <w:r>
        <w:instrText>" \l 2</w:instrText>
      </w:r>
      <w:r>
        <w:fldChar w:fldCharType="end"/>
      </w:r>
    </w:p>
    <w:p w:rsidR="00B51CC1" w:rsidRDefault="005F5D31">
      <w:pPr>
        <w:pStyle w:val="ProductList-Body"/>
      </w:pPr>
      <w:r>
        <w:t>O Cliente pode adquirir Complementos segundo as seguintes condições:</w:t>
      </w:r>
    </w:p>
    <w:p w:rsidR="00B51CC1" w:rsidRDefault="005F5D31" w:rsidP="005F5D31">
      <w:pPr>
        <w:pStyle w:val="ProductList-Bullet"/>
        <w:numPr>
          <w:ilvl w:val="0"/>
          <w:numId w:val="59"/>
        </w:numPr>
      </w:pPr>
      <w:r>
        <w:t xml:space="preserve">O Cliente deve ter SA ativo para as Licenças Qualificadas correspondentes. </w:t>
      </w:r>
    </w:p>
    <w:p w:rsidR="00B51CC1" w:rsidRDefault="005F5D31" w:rsidP="005F5D31">
      <w:pPr>
        <w:pStyle w:val="ProductList-Bullet"/>
        <w:numPr>
          <w:ilvl w:val="0"/>
          <w:numId w:val="59"/>
        </w:numPr>
      </w:pPr>
      <w:r>
        <w:t xml:space="preserve">O Cliente poderá adquirir um Complemento SL para cada Licença Qualificada, a menos que previsto de outro modo neste Apêndice.   </w:t>
      </w:r>
    </w:p>
    <w:p w:rsidR="00B51CC1" w:rsidRDefault="005F5D31" w:rsidP="005F5D31">
      <w:pPr>
        <w:pStyle w:val="ProductList-Bullet"/>
        <w:numPr>
          <w:ilvl w:val="0"/>
          <w:numId w:val="59"/>
        </w:numPr>
      </w:pPr>
      <w:r>
        <w:t>O Cliente poderá adquirir complemento SLs entre datas de adequação antes da aquisição das Licenças Qualificadas.</w:t>
      </w:r>
    </w:p>
    <w:p w:rsidR="00B51CC1" w:rsidRDefault="00B51CC1">
      <w:pPr>
        <w:pStyle w:val="ProductList-Body"/>
      </w:pPr>
    </w:p>
    <w:p w:rsidR="00B51CC1" w:rsidRDefault="005F5D31">
      <w:pPr>
        <w:pStyle w:val="ProductList-Body"/>
      </w:pPr>
      <w:r>
        <w:t>Os Complementos expiram antes no término da cobertura de SA para as Licenças Qualificadas ou a vigência de Complemento SL, a menos que previsto de outro modo neste Apêndice. Complementos podem ser redesignados a usuários ou dispositivos com Licenças Qualificadas.</w:t>
      </w:r>
    </w:p>
    <w:p w:rsidR="00B51CC1" w:rsidRDefault="00B51CC1">
      <w:pPr>
        <w:pStyle w:val="ProductList-Body"/>
      </w:pPr>
    </w:p>
    <w:p w:rsidR="00B51CC1" w:rsidRDefault="005F5D31">
      <w:pPr>
        <w:pStyle w:val="ProductList-Offering2HeadingNoBorder"/>
        <w:outlineLvl w:val="2"/>
      </w:pPr>
      <w:r>
        <w:t>Sistema Operacional Windows Desktop</w:t>
      </w:r>
      <w:r>
        <w:fldChar w:fldCharType="begin"/>
      </w:r>
      <w:r>
        <w:instrText xml:space="preserve"> TC "</w:instrText>
      </w:r>
      <w:bookmarkStart w:id="359" w:name="_Toc510012499"/>
      <w:r>
        <w:instrText>Sistema Operacional Windows Desktop</w:instrText>
      </w:r>
      <w:bookmarkEnd w:id="359"/>
      <w:r>
        <w:instrText>" \l 3</w:instrText>
      </w:r>
      <w:r>
        <w:fldChar w:fldCharType="end"/>
      </w:r>
    </w:p>
    <w:p w:rsidR="00B51CC1" w:rsidRDefault="005F5D31">
      <w:pPr>
        <w:pStyle w:val="ProductList-Body"/>
      </w:pPr>
      <w:r>
        <w:t>O Usuário Licenciado deverá ser o Usuário Principal de um dispositivo com cobertura ativa de SA do Sistema Operacional Windows Desktop ou com a cobertura do Windows VDA.</w:t>
      </w:r>
    </w:p>
    <w:tbl>
      <w:tblPr>
        <w:tblStyle w:val="PURTable"/>
        <w:tblW w:w="0" w:type="dxa"/>
        <w:tblLook w:val="04A0" w:firstRow="1" w:lastRow="0" w:firstColumn="1" w:lastColumn="0" w:noHBand="0" w:noVBand="1"/>
      </w:tblPr>
      <w:tblGrid>
        <w:gridCol w:w="5276"/>
        <w:gridCol w:w="5640"/>
      </w:tblGrid>
      <w:tr w:rsidR="00B51CC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51CC1" w:rsidRDefault="005F5D31">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rsidR="00B51CC1" w:rsidRDefault="005F5D31">
            <w:pPr>
              <w:pStyle w:val="ProductList-TableBody"/>
            </w:pPr>
            <w:r>
              <w:rPr>
                <w:color w:val="FFFFFF"/>
              </w:rPr>
              <w:t>Licença(s) Qualificada(s)</w:t>
            </w:r>
          </w:p>
        </w:tc>
      </w:tr>
      <w:tr w:rsidR="00B51CC1">
        <w:tc>
          <w:tcPr>
            <w:tcW w:w="588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Windows 10 Education E5 por Complemento de Dispositivo</w:t>
            </w:r>
          </w:p>
        </w:tc>
        <w:tc>
          <w:tcPr>
            <w:tcW w:w="6240" w:type="dxa"/>
            <w:tcBorders>
              <w:top w:val="single" w:sz="4" w:space="0" w:color="000000"/>
              <w:left w:val="single" w:sz="4" w:space="0" w:color="000000"/>
              <w:bottom w:val="none" w:sz="4" w:space="0" w:color="000000"/>
              <w:right w:val="single" w:sz="4" w:space="0" w:color="000000"/>
            </w:tcBorders>
          </w:tcPr>
          <w:p w:rsidR="00B51CC1" w:rsidRDefault="00B51CC1">
            <w:pPr>
              <w:pStyle w:val="ProductList-TableBody"/>
            </w:pPr>
          </w:p>
        </w:tc>
      </w:tr>
      <w:tr w:rsidR="00B51CC1">
        <w:tc>
          <w:tcPr>
            <w:tcW w:w="588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Windows 10 Enterprise E3 por Complemento do Usuário</w:t>
            </w:r>
          </w:p>
        </w:tc>
        <w:tc>
          <w:tcPr>
            <w:tcW w:w="6240" w:type="dxa"/>
            <w:tcBorders>
              <w:top w:val="none" w:sz="4" w:space="0" w:color="000000"/>
              <w:left w:val="single" w:sz="4" w:space="0" w:color="000000"/>
              <w:bottom w:val="none" w:sz="4" w:space="0" w:color="000000"/>
              <w:right w:val="single" w:sz="4" w:space="0" w:color="000000"/>
            </w:tcBorders>
          </w:tcPr>
          <w:p w:rsidR="00B51CC1" w:rsidRDefault="005F5D31">
            <w:pPr>
              <w:pStyle w:val="ProductList-TableBody"/>
            </w:pPr>
            <w:r>
              <w:t>Windows 10 Enterprise/Education E3 por Dispositivo</w:t>
            </w:r>
          </w:p>
        </w:tc>
      </w:tr>
      <w:tr w:rsidR="00B51CC1">
        <w:tc>
          <w:tcPr>
            <w:tcW w:w="588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Windows 10 Enterprise E5 por Dispositivo ou Complemento do Usuário</w:t>
            </w:r>
          </w:p>
        </w:tc>
        <w:tc>
          <w:tcPr>
            <w:tcW w:w="6240" w:type="dxa"/>
            <w:tcBorders>
              <w:top w:val="none" w:sz="4" w:space="0" w:color="000000"/>
              <w:left w:val="single" w:sz="4" w:space="0" w:color="000000"/>
              <w:bottom w:val="single" w:sz="4" w:space="0" w:color="000000"/>
              <w:right w:val="single" w:sz="4" w:space="0" w:color="000000"/>
            </w:tcBorders>
          </w:tcPr>
          <w:p w:rsidR="00B51CC1" w:rsidRDefault="00B51CC1">
            <w:pPr>
              <w:pStyle w:val="ProductList-TableBody"/>
            </w:pPr>
          </w:p>
        </w:tc>
      </w:tr>
      <w:tr w:rsidR="00B51CC1">
        <w:tc>
          <w:tcPr>
            <w:tcW w:w="5880" w:type="dxa"/>
            <w:tcBorders>
              <w:top w:val="single" w:sz="4" w:space="0" w:color="000000"/>
              <w:left w:val="single" w:sz="4" w:space="0" w:color="000000"/>
              <w:bottom w:val="none" w:sz="4" w:space="0" w:color="000000"/>
              <w:right w:val="single" w:sz="4" w:space="0" w:color="000000"/>
            </w:tcBorders>
          </w:tcPr>
          <w:p w:rsidR="00B51CC1" w:rsidRDefault="005F5D31">
            <w:pPr>
              <w:pStyle w:val="ProductList-TableBody"/>
            </w:pPr>
            <w:r>
              <w:t>Complemento de Ativação OLS do Usuário do Windows 10 E3/E5</w:t>
            </w:r>
          </w:p>
        </w:tc>
        <w:tc>
          <w:tcPr>
            <w:tcW w:w="62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Windows 10 Enterprise E3/E5 por Usuário</w:t>
            </w:r>
          </w:p>
        </w:tc>
      </w:tr>
      <w:tr w:rsidR="00B51CC1">
        <w:tc>
          <w:tcPr>
            <w:tcW w:w="5880" w:type="dxa"/>
            <w:tcBorders>
              <w:top w:val="none" w:sz="4" w:space="0" w:color="000000"/>
              <w:left w:val="single" w:sz="4" w:space="0" w:color="000000"/>
              <w:bottom w:val="single" w:sz="4" w:space="0" w:color="000000"/>
              <w:right w:val="single" w:sz="4" w:space="0" w:color="000000"/>
            </w:tcBorders>
          </w:tcPr>
          <w:p w:rsidR="00B51CC1" w:rsidRDefault="00B51CC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Windows VDA E3/E5 por Usuário</w:t>
            </w:r>
          </w:p>
        </w:tc>
      </w:tr>
    </w:tbl>
    <w:p w:rsidR="00B51CC1" w:rsidRDefault="00B51CC1">
      <w:pPr>
        <w:pStyle w:val="ProductList-Body"/>
      </w:pPr>
    </w:p>
    <w:p w:rsidR="00B51CC1" w:rsidRDefault="005F5D31">
      <w:pPr>
        <w:pStyle w:val="ProductList-Offering2HeadingNoBorder"/>
        <w:outlineLvl w:val="2"/>
      </w:pPr>
      <w:r>
        <w:t>Microsoft Operations Management and Security</w:t>
      </w:r>
      <w:r>
        <w:fldChar w:fldCharType="begin"/>
      </w:r>
      <w:r>
        <w:instrText xml:space="preserve"> TC "</w:instrText>
      </w:r>
      <w:bookmarkStart w:id="360" w:name="_Toc510012500"/>
      <w:r>
        <w:instrText>Microsoft Operations Management and Security</w:instrText>
      </w:r>
      <w:bookmarkEnd w:id="360"/>
      <w:r>
        <w:instrText>" \l 3</w:instrText>
      </w:r>
      <w:r>
        <w:fldChar w:fldCharType="end"/>
      </w:r>
    </w:p>
    <w:p w:rsidR="00B51CC1" w:rsidRDefault="00B51CC1">
      <w:pPr>
        <w:pStyle w:val="ProductList-Body"/>
      </w:pPr>
    </w:p>
    <w:p w:rsidR="00B51CC1" w:rsidRDefault="005F5D31">
      <w:pPr>
        <w:pStyle w:val="ProductList-Body"/>
      </w:pPr>
      <w:r>
        <w:t xml:space="preserve">Para cada Licença Qualificada, o Cliente poderá comprar uma combinação de Complementos E1 e E2 até a Quantidade Permitida. </w:t>
      </w:r>
    </w:p>
    <w:p w:rsidR="00B51CC1" w:rsidRDefault="00B51CC1">
      <w:pPr>
        <w:pStyle w:val="ProductList-Body"/>
      </w:pPr>
    </w:p>
    <w:p w:rsidR="00B51CC1" w:rsidRDefault="005F5D31">
      <w:pPr>
        <w:pStyle w:val="ProductList-Body"/>
      </w:pPr>
      <w:r>
        <w:t>Uma SL Complementar do Operations Management and Security pode ser comprada sob um contrato de licenciamento por volume diferente da Licença Qualificada. Se a cobertura de SA da Licença Qualificada expirar primeiro, a SL Complementar do Operations Management and Security expirará no próximo aniversário do seu registro.</w:t>
      </w:r>
    </w:p>
    <w:p w:rsidR="00B51CC1" w:rsidRDefault="00B51CC1">
      <w:pPr>
        <w:pStyle w:val="ProductList-Body"/>
      </w:pPr>
    </w:p>
    <w:tbl>
      <w:tblPr>
        <w:tblStyle w:val="PURTable"/>
        <w:tblW w:w="0" w:type="dxa"/>
        <w:tblLook w:val="04A0" w:firstRow="1" w:lastRow="0" w:firstColumn="1" w:lastColumn="0" w:noHBand="0" w:noVBand="1"/>
      </w:tblPr>
      <w:tblGrid>
        <w:gridCol w:w="3897"/>
        <w:gridCol w:w="3793"/>
        <w:gridCol w:w="3226"/>
      </w:tblGrid>
      <w:tr w:rsidR="00B51CC1">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B51CC1" w:rsidRDefault="005F5D31">
            <w:pPr>
              <w:pStyle w:val="ProductList-TableBody"/>
            </w:pPr>
            <w:r>
              <w:rPr>
                <w:color w:val="FFFFFF"/>
              </w:rPr>
              <w:t>SL de Usuário Complementar</w:t>
            </w:r>
          </w:p>
        </w:tc>
        <w:tc>
          <w:tcPr>
            <w:tcW w:w="4160" w:type="dxa"/>
            <w:tcBorders>
              <w:top w:val="single" w:sz="4" w:space="0" w:color="0070C0"/>
              <w:bottom w:val="single" w:sz="4" w:space="0" w:color="000000"/>
            </w:tcBorders>
            <w:shd w:val="clear" w:color="auto" w:fill="0070C0"/>
          </w:tcPr>
          <w:p w:rsidR="00B51CC1" w:rsidRDefault="005F5D31">
            <w:pPr>
              <w:pStyle w:val="ProductList-TableBody"/>
            </w:pPr>
            <w:r>
              <w:rPr>
                <w:color w:val="FFFFFF"/>
              </w:rPr>
              <w:t>Licença(s) Qualificada(s)</w:t>
            </w:r>
          </w:p>
        </w:tc>
        <w:tc>
          <w:tcPr>
            <w:tcW w:w="3540" w:type="dxa"/>
            <w:tcBorders>
              <w:top w:val="single" w:sz="4" w:space="0" w:color="0070C0"/>
              <w:bottom w:val="single" w:sz="4" w:space="0" w:color="000000"/>
              <w:right w:val="single" w:sz="4" w:space="0" w:color="0070C0"/>
            </w:tcBorders>
            <w:shd w:val="clear" w:color="auto" w:fill="0070C0"/>
          </w:tcPr>
          <w:p w:rsidR="00B51CC1" w:rsidRDefault="005F5D31">
            <w:pPr>
              <w:pStyle w:val="ProductList-TableBody"/>
            </w:pPr>
            <w:r>
              <w:rPr>
                <w:color w:val="FFFFFF"/>
              </w:rPr>
              <w:t xml:space="preserve">Quantidade Qualificada </w:t>
            </w:r>
          </w:p>
        </w:tc>
      </w:tr>
      <w:tr w:rsidR="00B51CC1">
        <w:tc>
          <w:tcPr>
            <w:tcW w:w="4280" w:type="dxa"/>
            <w:tcBorders>
              <w:top w:val="single" w:sz="4" w:space="0" w:color="000000"/>
              <w:left w:val="single" w:sz="4" w:space="0" w:color="000000"/>
              <w:bottom w:val="none" w:sz="4" w:space="0" w:color="000000"/>
              <w:right w:val="single" w:sz="4" w:space="0" w:color="000000"/>
            </w:tcBorders>
          </w:tcPr>
          <w:p w:rsidR="00B51CC1" w:rsidRDefault="005F5D31">
            <w:pPr>
              <w:pStyle w:val="ProductList-TableBody"/>
            </w:pPr>
            <w:r>
              <w:t>Complemento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 xml:space="preserve">Core Infrastructure Server Suite Standard (pacote com 2 Licenças Principais) </w:t>
            </w:r>
          </w:p>
        </w:tc>
        <w:tc>
          <w:tcPr>
            <w:tcW w:w="3540" w:type="dxa"/>
            <w:tcBorders>
              <w:top w:val="single" w:sz="4" w:space="0" w:color="000000"/>
              <w:left w:val="single" w:sz="4" w:space="0" w:color="000000"/>
              <w:bottom w:val="none" w:sz="4" w:space="0" w:color="000000"/>
              <w:right w:val="single" w:sz="4" w:space="0" w:color="000000"/>
            </w:tcBorders>
          </w:tcPr>
          <w:p w:rsidR="00B51CC1" w:rsidRDefault="005F5D31">
            <w:pPr>
              <w:pStyle w:val="ProductList-TableBody"/>
            </w:pPr>
            <w:r>
              <w:t>1/4 (requer no mínimo 4 licenças qualificadas)</w:t>
            </w:r>
          </w:p>
        </w:tc>
      </w:tr>
      <w:tr w:rsidR="00B51CC1">
        <w:tc>
          <w:tcPr>
            <w:tcW w:w="4280" w:type="dxa"/>
            <w:tcBorders>
              <w:top w:val="none" w:sz="4" w:space="0" w:color="000000"/>
              <w:left w:val="single" w:sz="4" w:space="0" w:color="000000"/>
              <w:bottom w:val="single" w:sz="4" w:space="0" w:color="000000"/>
              <w:right w:val="single" w:sz="4" w:space="0" w:color="000000"/>
            </w:tcBorders>
          </w:tcPr>
          <w:p w:rsidR="00B51CC1" w:rsidRDefault="00B51CC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System Center Standard (pacote com duas Licenças Principais)</w:t>
            </w:r>
          </w:p>
        </w:tc>
        <w:tc>
          <w:tcPr>
            <w:tcW w:w="3540" w:type="dxa"/>
            <w:tcBorders>
              <w:top w:val="none" w:sz="4" w:space="0" w:color="000000"/>
              <w:left w:val="single" w:sz="4" w:space="0" w:color="000000"/>
              <w:bottom w:val="single" w:sz="4" w:space="0" w:color="000000"/>
              <w:right w:val="single" w:sz="4" w:space="0" w:color="000000"/>
            </w:tcBorders>
          </w:tcPr>
          <w:p w:rsidR="00B51CC1" w:rsidRDefault="00B51CC1">
            <w:pPr>
              <w:pStyle w:val="ProductList-TableBody"/>
            </w:pPr>
          </w:p>
        </w:tc>
      </w:tr>
      <w:tr w:rsidR="00B51CC1">
        <w:tc>
          <w:tcPr>
            <w:tcW w:w="4280" w:type="dxa"/>
            <w:tcBorders>
              <w:top w:val="single" w:sz="4" w:space="0" w:color="000000"/>
              <w:left w:val="single" w:sz="4" w:space="0" w:color="000000"/>
              <w:bottom w:val="none" w:sz="4" w:space="0" w:color="000000"/>
              <w:right w:val="single" w:sz="4" w:space="0" w:color="000000"/>
            </w:tcBorders>
          </w:tcPr>
          <w:p w:rsidR="00B51CC1" w:rsidRDefault="005F5D31">
            <w:pPr>
              <w:pStyle w:val="ProductList-TableBody"/>
            </w:pPr>
            <w:r>
              <w:t>Complemento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 xml:space="preserve">Core Infrastructure Server Suite Datacenter (pacote com 2 Licenças Principais) </w:t>
            </w:r>
          </w:p>
        </w:tc>
        <w:tc>
          <w:tcPr>
            <w:tcW w:w="3540" w:type="dxa"/>
            <w:tcBorders>
              <w:top w:val="single" w:sz="4" w:space="0" w:color="000000"/>
              <w:left w:val="single" w:sz="4" w:space="0" w:color="000000"/>
              <w:bottom w:val="none" w:sz="4" w:space="0" w:color="000000"/>
              <w:right w:val="single" w:sz="4" w:space="0" w:color="000000"/>
            </w:tcBorders>
          </w:tcPr>
          <w:p w:rsidR="00B51CC1" w:rsidRDefault="005F5D31">
            <w:pPr>
              <w:pStyle w:val="ProductList-TableBody"/>
            </w:pPr>
            <w:r>
              <w:t>1</w:t>
            </w:r>
          </w:p>
        </w:tc>
      </w:tr>
      <w:tr w:rsidR="00B51CC1">
        <w:tc>
          <w:tcPr>
            <w:tcW w:w="4280" w:type="dxa"/>
            <w:tcBorders>
              <w:top w:val="none" w:sz="4" w:space="0" w:color="000000"/>
              <w:left w:val="single" w:sz="4" w:space="0" w:color="000000"/>
              <w:bottom w:val="single" w:sz="4" w:space="0" w:color="000000"/>
              <w:right w:val="single" w:sz="4" w:space="0" w:color="000000"/>
            </w:tcBorders>
          </w:tcPr>
          <w:p w:rsidR="00B51CC1" w:rsidRDefault="00B51CC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System Center Datacenter (pacote com duas Licenças Principais)</w:t>
            </w:r>
          </w:p>
        </w:tc>
        <w:tc>
          <w:tcPr>
            <w:tcW w:w="3540" w:type="dxa"/>
            <w:tcBorders>
              <w:top w:val="none" w:sz="4" w:space="0" w:color="000000"/>
              <w:left w:val="single" w:sz="4" w:space="0" w:color="000000"/>
              <w:bottom w:val="single" w:sz="4" w:space="0" w:color="000000"/>
              <w:right w:val="single" w:sz="4" w:space="0" w:color="000000"/>
            </w:tcBorders>
          </w:tcPr>
          <w:p w:rsidR="00B51CC1" w:rsidRDefault="00B51CC1">
            <w:pPr>
              <w:pStyle w:val="ProductList-TableBody"/>
            </w:pPr>
          </w:p>
        </w:tc>
      </w:tr>
      <w:tr w:rsidR="00B51CC1">
        <w:tc>
          <w:tcPr>
            <w:tcW w:w="4280" w:type="dxa"/>
            <w:tcBorders>
              <w:top w:val="single" w:sz="4" w:space="0" w:color="000000"/>
              <w:left w:val="single" w:sz="4" w:space="0" w:color="000000"/>
              <w:bottom w:val="none" w:sz="4" w:space="0" w:color="000000"/>
              <w:right w:val="single" w:sz="4" w:space="0" w:color="000000"/>
            </w:tcBorders>
          </w:tcPr>
          <w:p w:rsidR="00B51CC1" w:rsidRDefault="005F5D31">
            <w:pPr>
              <w:pStyle w:val="ProductList-TableBody"/>
            </w:pPr>
            <w:r>
              <w:t>Complemento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Core Infrastructure Server Suite Standard (dois processadores)</w:t>
            </w:r>
          </w:p>
        </w:tc>
        <w:tc>
          <w:tcPr>
            <w:tcW w:w="3540" w:type="dxa"/>
            <w:tcBorders>
              <w:top w:val="single" w:sz="4" w:space="0" w:color="000000"/>
              <w:left w:val="single" w:sz="4" w:space="0" w:color="000000"/>
              <w:bottom w:val="none" w:sz="4" w:space="0" w:color="000000"/>
              <w:right w:val="single" w:sz="4" w:space="0" w:color="000000"/>
            </w:tcBorders>
          </w:tcPr>
          <w:p w:rsidR="00B51CC1" w:rsidRDefault="005F5D31">
            <w:pPr>
              <w:pStyle w:val="ProductList-TableBody"/>
            </w:pPr>
            <w:r>
              <w:t>2</w:t>
            </w:r>
          </w:p>
        </w:tc>
      </w:tr>
      <w:tr w:rsidR="00B51CC1">
        <w:tc>
          <w:tcPr>
            <w:tcW w:w="4280" w:type="dxa"/>
            <w:tcBorders>
              <w:top w:val="none" w:sz="4" w:space="0" w:color="000000"/>
              <w:left w:val="single" w:sz="4" w:space="0" w:color="000000"/>
              <w:bottom w:val="single" w:sz="4" w:space="0" w:color="000000"/>
              <w:right w:val="single" w:sz="4" w:space="0" w:color="000000"/>
            </w:tcBorders>
          </w:tcPr>
          <w:p w:rsidR="00B51CC1" w:rsidRDefault="00B51CC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System Center Standard (dois processadores)</w:t>
            </w:r>
          </w:p>
        </w:tc>
        <w:tc>
          <w:tcPr>
            <w:tcW w:w="3540" w:type="dxa"/>
            <w:tcBorders>
              <w:top w:val="none" w:sz="4" w:space="0" w:color="000000"/>
              <w:left w:val="single" w:sz="4" w:space="0" w:color="000000"/>
              <w:bottom w:val="single" w:sz="4" w:space="0" w:color="000000"/>
              <w:right w:val="single" w:sz="4" w:space="0" w:color="000000"/>
            </w:tcBorders>
          </w:tcPr>
          <w:p w:rsidR="00B51CC1" w:rsidRDefault="00B51CC1">
            <w:pPr>
              <w:pStyle w:val="ProductList-TableBody"/>
            </w:pPr>
          </w:p>
        </w:tc>
      </w:tr>
      <w:tr w:rsidR="00B51CC1">
        <w:tc>
          <w:tcPr>
            <w:tcW w:w="4280" w:type="dxa"/>
            <w:tcBorders>
              <w:top w:val="single" w:sz="4" w:space="0" w:color="000000"/>
              <w:left w:val="single" w:sz="4" w:space="0" w:color="000000"/>
              <w:bottom w:val="none" w:sz="4" w:space="0" w:color="000000"/>
              <w:right w:val="single" w:sz="4" w:space="0" w:color="000000"/>
            </w:tcBorders>
          </w:tcPr>
          <w:p w:rsidR="00B51CC1" w:rsidRDefault="005F5D31">
            <w:pPr>
              <w:pStyle w:val="ProductList-TableBody"/>
            </w:pPr>
            <w:r>
              <w:t>Complemento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Core Infrastructure Server Suite Datacenter (dois processadores)</w:t>
            </w:r>
          </w:p>
        </w:tc>
        <w:tc>
          <w:tcPr>
            <w:tcW w:w="3540" w:type="dxa"/>
            <w:tcBorders>
              <w:top w:val="single" w:sz="4" w:space="0" w:color="000000"/>
              <w:left w:val="single" w:sz="4" w:space="0" w:color="000000"/>
              <w:bottom w:val="none" w:sz="4" w:space="0" w:color="000000"/>
              <w:right w:val="single" w:sz="4" w:space="0" w:color="000000"/>
            </w:tcBorders>
          </w:tcPr>
          <w:p w:rsidR="00B51CC1" w:rsidRDefault="005F5D31">
            <w:pPr>
              <w:pStyle w:val="ProductList-TableBody"/>
            </w:pPr>
            <w:r>
              <w:t>8</w:t>
            </w:r>
          </w:p>
        </w:tc>
      </w:tr>
      <w:tr w:rsidR="00B51CC1">
        <w:tc>
          <w:tcPr>
            <w:tcW w:w="4280" w:type="dxa"/>
            <w:tcBorders>
              <w:top w:val="none" w:sz="4" w:space="0" w:color="000000"/>
              <w:left w:val="single" w:sz="4" w:space="0" w:color="000000"/>
              <w:bottom w:val="single" w:sz="4" w:space="0" w:color="000000"/>
              <w:right w:val="single" w:sz="4" w:space="0" w:color="000000"/>
            </w:tcBorders>
          </w:tcPr>
          <w:p w:rsidR="00B51CC1" w:rsidRDefault="00B51CC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System Center Datacenter (dois processadores)</w:t>
            </w:r>
          </w:p>
        </w:tc>
        <w:tc>
          <w:tcPr>
            <w:tcW w:w="3540" w:type="dxa"/>
            <w:tcBorders>
              <w:top w:val="none" w:sz="4" w:space="0" w:color="000000"/>
              <w:left w:val="single" w:sz="4" w:space="0" w:color="000000"/>
              <w:bottom w:val="single" w:sz="4" w:space="0" w:color="000000"/>
              <w:right w:val="single" w:sz="4" w:space="0" w:color="000000"/>
            </w:tcBorders>
          </w:tcPr>
          <w:p w:rsidR="00B51CC1" w:rsidRDefault="00B51CC1">
            <w:pPr>
              <w:pStyle w:val="ProductList-TableBody"/>
            </w:pPr>
          </w:p>
        </w:tc>
      </w:tr>
    </w:tbl>
    <w:p w:rsidR="00B51CC1" w:rsidRDefault="00B51CC1">
      <w:pPr>
        <w:pStyle w:val="ProductList-Body"/>
      </w:pPr>
    </w:p>
    <w:p w:rsidR="00B51CC1" w:rsidRDefault="005F5D31">
      <w:pPr>
        <w:pStyle w:val="ProductList-Offering2HeadingNoBorder"/>
        <w:outlineLvl w:val="2"/>
      </w:pPr>
      <w:r>
        <w:t>Planos do Usuário do Microsoft Azure</w:t>
      </w:r>
      <w:r>
        <w:fldChar w:fldCharType="begin"/>
      </w:r>
      <w:r>
        <w:instrText xml:space="preserve"> TC "</w:instrText>
      </w:r>
      <w:bookmarkStart w:id="361" w:name="_Toc510012501"/>
      <w:r>
        <w:instrText>Planos do Usuário do Microsoft Azure</w:instrText>
      </w:r>
      <w:bookmarkEnd w:id="361"/>
      <w:r>
        <w:instrText>" \l 3</w:instrText>
      </w:r>
      <w:r>
        <w:fldChar w:fldCharType="end"/>
      </w:r>
    </w:p>
    <w:p w:rsidR="00B51CC1" w:rsidRDefault="00B51CC1">
      <w:pPr>
        <w:pStyle w:val="ProductList-Body"/>
      </w:pPr>
    </w:p>
    <w:tbl>
      <w:tblPr>
        <w:tblStyle w:val="PURTable"/>
        <w:tblW w:w="0" w:type="dxa"/>
        <w:tblLook w:val="04A0" w:firstRow="1" w:lastRow="0" w:firstColumn="1" w:lastColumn="0" w:noHBand="0" w:noVBand="1"/>
      </w:tblPr>
      <w:tblGrid>
        <w:gridCol w:w="5300"/>
        <w:gridCol w:w="5616"/>
      </w:tblGrid>
      <w:tr w:rsidR="00B51CC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51CC1" w:rsidRDefault="005F5D31">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rsidR="00B51CC1" w:rsidRDefault="005F5D31">
            <w:pPr>
              <w:pStyle w:val="ProductList-TableBody"/>
            </w:pPr>
            <w:r>
              <w:rPr>
                <w:color w:val="FFFFFF"/>
              </w:rPr>
              <w:t>Licença(s) Qualificada(s)</w:t>
            </w:r>
          </w:p>
        </w:tc>
      </w:tr>
      <w:tr w:rsidR="00B51CC1">
        <w:tc>
          <w:tcPr>
            <w:tcW w:w="588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Complemento do Plano 1/2 Premium de Proteção de Informações do Azure (Usuário SL)</w:t>
            </w:r>
          </w:p>
        </w:tc>
        <w:tc>
          <w:tcPr>
            <w:tcW w:w="62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Pacote de CAL Empresarial</w:t>
            </w:r>
          </w:p>
        </w:tc>
      </w:tr>
      <w:tr w:rsidR="00B51CC1">
        <w:tc>
          <w:tcPr>
            <w:tcW w:w="588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Complemento de Licença de Gerenciamento de Clientes da Proteção Avançada contra Ameaças do Azure para Usuários (SL de Usuário)</w:t>
            </w:r>
          </w:p>
        </w:tc>
        <w:tc>
          <w:tcPr>
            <w:tcW w:w="62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Licença de Gerenciamento de Cliente de Proteção Avançada contra Ameaças 2016 por Usuário</w:t>
            </w:r>
          </w:p>
        </w:tc>
      </w:tr>
    </w:tbl>
    <w:p w:rsidR="00B51CC1" w:rsidRDefault="00B51CC1">
      <w:pPr>
        <w:pStyle w:val="ProductList-Body"/>
      </w:pPr>
    </w:p>
    <w:p w:rsidR="00B51CC1" w:rsidRDefault="005F5D31">
      <w:pPr>
        <w:pStyle w:val="ProductList-Offering2HeadingNoBorder"/>
        <w:outlineLvl w:val="2"/>
      </w:pPr>
      <w:r>
        <w:t>Microsoft 365</w:t>
      </w:r>
      <w:r>
        <w:fldChar w:fldCharType="begin"/>
      </w:r>
      <w:r>
        <w:instrText xml:space="preserve"> TC "</w:instrText>
      </w:r>
      <w:bookmarkStart w:id="362" w:name="_Toc510012502"/>
      <w:r>
        <w:instrText>Microsoft 365</w:instrText>
      </w:r>
      <w:bookmarkEnd w:id="362"/>
      <w:r>
        <w:instrText>" \l 3</w:instrText>
      </w:r>
      <w:r>
        <w:fldChar w:fldCharType="end"/>
      </w:r>
    </w:p>
    <w:p w:rsidR="00B51CC1" w:rsidRDefault="00B51CC1">
      <w:pPr>
        <w:pStyle w:val="ProductList-Body"/>
      </w:pPr>
    </w:p>
    <w:tbl>
      <w:tblPr>
        <w:tblStyle w:val="PURTable"/>
        <w:tblW w:w="0" w:type="dxa"/>
        <w:tblLook w:val="04A0" w:firstRow="1" w:lastRow="0" w:firstColumn="1" w:lastColumn="0" w:noHBand="0" w:noVBand="1"/>
      </w:tblPr>
      <w:tblGrid>
        <w:gridCol w:w="5276"/>
        <w:gridCol w:w="5640"/>
      </w:tblGrid>
      <w:tr w:rsidR="00B51CC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51CC1" w:rsidRDefault="005F5D31">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rsidR="00B51CC1" w:rsidRDefault="005F5D31">
            <w:pPr>
              <w:pStyle w:val="ProductList-TableBody"/>
            </w:pPr>
            <w:r>
              <w:rPr>
                <w:color w:val="FFFFFF"/>
              </w:rPr>
              <w:t>Licença(s) Qualificada(s)</w:t>
            </w:r>
          </w:p>
        </w:tc>
      </w:tr>
      <w:tr w:rsidR="00B51CC1">
        <w:tc>
          <w:tcPr>
            <w:tcW w:w="588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Complemento E3/E5 do Microsoft 365 (Usuário SL)</w:t>
            </w:r>
          </w:p>
        </w:tc>
        <w:tc>
          <w:tcPr>
            <w:tcW w:w="62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Windows 10 Enterprise/Education E3 por Dispositivo, e</w:t>
            </w:r>
          </w:p>
          <w:p w:rsidR="00B51CC1" w:rsidRDefault="005F5D31">
            <w:pPr>
              <w:pStyle w:val="ProductList-TableBody"/>
            </w:pPr>
            <w:r>
              <w:t>Pacote Core/CAL Empresarial, e</w:t>
            </w:r>
          </w:p>
          <w:p w:rsidR="00B51CC1" w:rsidRDefault="005F5D31">
            <w:pPr>
              <w:pStyle w:val="ProductList-TableBody"/>
            </w:pPr>
            <w:r>
              <w:t>Office Professional Plus</w:t>
            </w:r>
          </w:p>
        </w:tc>
      </w:tr>
      <w:tr w:rsidR="00B51CC1">
        <w:tc>
          <w:tcPr>
            <w:tcW w:w="588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Complemento da CAL do Skype for Business Plus para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Office 365 E1/E3</w:t>
            </w:r>
          </w:p>
        </w:tc>
      </w:tr>
    </w:tbl>
    <w:p w:rsidR="00B51CC1" w:rsidRDefault="00B51CC1">
      <w:pPr>
        <w:pStyle w:val="ProductList-Body"/>
      </w:pPr>
    </w:p>
    <w:p w:rsidR="00B51CC1" w:rsidRDefault="005F5D31">
      <w:pPr>
        <w:pStyle w:val="ProductList-Offering2HeadingNoBorder"/>
        <w:outlineLvl w:val="2"/>
      </w:pPr>
      <w:r>
        <w:t>Mobilidade Corporativa + Segurança</w:t>
      </w:r>
      <w:r>
        <w:fldChar w:fldCharType="begin"/>
      </w:r>
      <w:r>
        <w:instrText xml:space="preserve"> TC "</w:instrText>
      </w:r>
      <w:bookmarkStart w:id="363" w:name="_Toc510012503"/>
      <w:r>
        <w:instrText>Mobilidade Corporativa + Segurança</w:instrText>
      </w:r>
      <w:bookmarkEnd w:id="363"/>
      <w:r>
        <w:instrText>" \l 3</w:instrText>
      </w:r>
      <w:r>
        <w:fldChar w:fldCharType="end"/>
      </w:r>
    </w:p>
    <w:p w:rsidR="00B51CC1" w:rsidRDefault="00B51CC1">
      <w:pPr>
        <w:pStyle w:val="ProductList-Body"/>
      </w:pPr>
    </w:p>
    <w:tbl>
      <w:tblPr>
        <w:tblStyle w:val="PURTable"/>
        <w:tblW w:w="0" w:type="dxa"/>
        <w:tblLook w:val="04A0" w:firstRow="1" w:lastRow="0" w:firstColumn="1" w:lastColumn="0" w:noHBand="0" w:noVBand="1"/>
      </w:tblPr>
      <w:tblGrid>
        <w:gridCol w:w="5410"/>
        <w:gridCol w:w="5506"/>
      </w:tblGrid>
      <w:tr w:rsidR="00B51CC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B51CC1" w:rsidRDefault="005F5D31">
            <w:pPr>
              <w:pStyle w:val="ProductList-TableBody"/>
            </w:pPr>
            <w:r>
              <w:rPr>
                <w:color w:val="FFFFFF"/>
              </w:rPr>
              <w:t>SL de Usuário Complementar</w:t>
            </w:r>
          </w:p>
        </w:tc>
        <w:tc>
          <w:tcPr>
            <w:tcW w:w="6120" w:type="dxa"/>
            <w:tcBorders>
              <w:top w:val="single" w:sz="4" w:space="0" w:color="0070C0"/>
              <w:bottom w:val="single" w:sz="4" w:space="0" w:color="6E6E6E"/>
              <w:right w:val="single" w:sz="4" w:space="0" w:color="0070C0"/>
            </w:tcBorders>
            <w:shd w:val="clear" w:color="auto" w:fill="0070C0"/>
          </w:tcPr>
          <w:p w:rsidR="00B51CC1" w:rsidRDefault="005F5D31">
            <w:pPr>
              <w:pStyle w:val="ProductList-TableBody"/>
            </w:pPr>
            <w:r>
              <w:rPr>
                <w:color w:val="FFFFFF"/>
              </w:rPr>
              <w:t>Licença(s) Qualificada(s)</w:t>
            </w:r>
          </w:p>
        </w:tc>
      </w:tr>
      <w:tr w:rsidR="00B51CC1">
        <w:tc>
          <w:tcPr>
            <w:tcW w:w="6000" w:type="dxa"/>
            <w:tcBorders>
              <w:top w:val="single" w:sz="4" w:space="0" w:color="6E6E6E"/>
              <w:left w:val="single" w:sz="4" w:space="0" w:color="6E6E6E"/>
              <w:bottom w:val="none" w:sz="4" w:space="0" w:color="6E6E6E"/>
              <w:right w:val="single" w:sz="4" w:space="0" w:color="6E6E6E"/>
            </w:tcBorders>
          </w:tcPr>
          <w:p w:rsidR="00B51CC1" w:rsidRDefault="005F5D31">
            <w:pPr>
              <w:pStyle w:val="ProductList-TableBody"/>
            </w:pPr>
            <w:r>
              <w:t xml:space="preserve">Mobilidade Corporativa + Complemento de Segurança </w:t>
            </w:r>
          </w:p>
        </w:tc>
        <w:tc>
          <w:tcPr>
            <w:tcW w:w="612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Pacote de CALs Principais</w:t>
            </w:r>
          </w:p>
        </w:tc>
      </w:tr>
      <w:tr w:rsidR="00B51CC1">
        <w:tc>
          <w:tcPr>
            <w:tcW w:w="6000" w:type="dxa"/>
            <w:tcBorders>
              <w:top w:val="none" w:sz="4" w:space="0" w:color="6E6E6E"/>
              <w:left w:val="single" w:sz="4" w:space="0" w:color="6E6E6E"/>
              <w:bottom w:val="none" w:sz="4" w:space="0" w:color="6E6E6E"/>
              <w:right w:val="single" w:sz="4" w:space="0" w:color="6E6E6E"/>
            </w:tcBorders>
          </w:tcPr>
          <w:p w:rsidR="00B51CC1" w:rsidRDefault="00B51C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Pacote de CAL Empresarial</w:t>
            </w:r>
          </w:p>
        </w:tc>
      </w:tr>
      <w:tr w:rsidR="00B51CC1">
        <w:tc>
          <w:tcPr>
            <w:tcW w:w="6000" w:type="dxa"/>
            <w:tcBorders>
              <w:top w:val="none" w:sz="4" w:space="0" w:color="6E6E6E"/>
              <w:left w:val="single" w:sz="4" w:space="0" w:color="6E6E6E"/>
              <w:bottom w:val="none" w:sz="4" w:space="0" w:color="6E6E6E"/>
              <w:right w:val="single" w:sz="4" w:space="0" w:color="6E6E6E"/>
            </w:tcBorders>
          </w:tcPr>
          <w:p w:rsidR="00B51CC1" w:rsidRDefault="00B51C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Bridge do Pacote de CALs Principais para Office 365</w:t>
            </w:r>
          </w:p>
        </w:tc>
      </w:tr>
      <w:tr w:rsidR="00B51CC1">
        <w:tc>
          <w:tcPr>
            <w:tcW w:w="6000" w:type="dxa"/>
            <w:tcBorders>
              <w:top w:val="none" w:sz="4" w:space="0" w:color="6E6E6E"/>
              <w:left w:val="single" w:sz="4" w:space="0" w:color="6E6E6E"/>
              <w:bottom w:val="none" w:sz="4" w:space="0" w:color="6E6E6E"/>
              <w:right w:val="single" w:sz="4" w:space="0" w:color="6E6E6E"/>
            </w:tcBorders>
          </w:tcPr>
          <w:p w:rsidR="00B51CC1" w:rsidRDefault="00B51C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Bridge do Pacote de CALs Principais para Office 365 e Microsoft Intune</w:t>
            </w:r>
          </w:p>
        </w:tc>
      </w:tr>
      <w:tr w:rsidR="00B51CC1">
        <w:tc>
          <w:tcPr>
            <w:tcW w:w="6000" w:type="dxa"/>
            <w:tcBorders>
              <w:top w:val="none" w:sz="4" w:space="0" w:color="6E6E6E"/>
              <w:left w:val="single" w:sz="4" w:space="0" w:color="6E6E6E"/>
              <w:bottom w:val="none" w:sz="4" w:space="0" w:color="6E6E6E"/>
              <w:right w:val="single" w:sz="4" w:space="0" w:color="6E6E6E"/>
            </w:tcBorders>
          </w:tcPr>
          <w:p w:rsidR="00B51CC1" w:rsidRDefault="00B51C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Bridge do Pacote de CALs Empresariais para Office 365</w:t>
            </w:r>
          </w:p>
        </w:tc>
      </w:tr>
      <w:tr w:rsidR="00B51CC1">
        <w:tc>
          <w:tcPr>
            <w:tcW w:w="6000" w:type="dxa"/>
            <w:tcBorders>
              <w:top w:val="none" w:sz="4" w:space="0" w:color="6E6E6E"/>
              <w:left w:val="single" w:sz="4" w:space="0" w:color="6E6E6E"/>
              <w:bottom w:val="single" w:sz="4" w:space="0" w:color="6E6E6E"/>
              <w:right w:val="single" w:sz="4" w:space="0" w:color="6E6E6E"/>
            </w:tcBorders>
          </w:tcPr>
          <w:p w:rsidR="00B51CC1" w:rsidRDefault="00B51C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Bridge do Pacote de CALs Empresariais para Office 365 e Microsoft Intune</w:t>
            </w:r>
          </w:p>
        </w:tc>
      </w:tr>
    </w:tbl>
    <w:p w:rsidR="00B51CC1" w:rsidRDefault="00B51CC1">
      <w:pPr>
        <w:pStyle w:val="ProductList-Body"/>
      </w:pPr>
    </w:p>
    <w:p w:rsidR="00B51CC1" w:rsidRDefault="005F5D31">
      <w:pPr>
        <w:pStyle w:val="ProductList-Offering2HeadingNoBorder"/>
        <w:outlineLvl w:val="2"/>
      </w:pPr>
      <w:r>
        <w:t>Serviços do Microsoft Dynamics 365</w:t>
      </w:r>
      <w:r>
        <w:fldChar w:fldCharType="begin"/>
      </w:r>
      <w:r>
        <w:instrText xml:space="preserve"> TC "</w:instrText>
      </w:r>
      <w:bookmarkStart w:id="364" w:name="_Toc510012504"/>
      <w:r>
        <w:instrText>Serviços do Microsoft Dynamics 365</w:instrText>
      </w:r>
      <w:bookmarkEnd w:id="364"/>
      <w:r>
        <w:instrText>" \l 3</w:instrText>
      </w:r>
      <w:r>
        <w:fldChar w:fldCharType="end"/>
      </w:r>
    </w:p>
    <w:p w:rsidR="00B51CC1" w:rsidRDefault="00B51CC1">
      <w:pPr>
        <w:pStyle w:val="ProductList-Body"/>
      </w:pPr>
    </w:p>
    <w:tbl>
      <w:tblPr>
        <w:tblStyle w:val="PURTable"/>
        <w:tblW w:w="0" w:type="dxa"/>
        <w:tblLook w:val="04A0" w:firstRow="1" w:lastRow="0" w:firstColumn="1" w:lastColumn="0" w:noHBand="0" w:noVBand="1"/>
      </w:tblPr>
      <w:tblGrid>
        <w:gridCol w:w="5482"/>
        <w:gridCol w:w="5434"/>
      </w:tblGrid>
      <w:tr w:rsidR="00B51C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51CC1" w:rsidRDefault="005F5D31">
            <w:pPr>
              <w:pStyle w:val="ProductList-TableBody"/>
            </w:pPr>
            <w:r>
              <w:rPr>
                <w:color w:val="FFFFFF"/>
              </w:rPr>
              <w:t>SL de Usuário Complementar</w:t>
            </w:r>
          </w:p>
        </w:tc>
        <w:tc>
          <w:tcPr>
            <w:tcW w:w="6000" w:type="dxa"/>
            <w:tcBorders>
              <w:top w:val="single" w:sz="4" w:space="0" w:color="0070C0"/>
              <w:bottom w:val="single" w:sz="4" w:space="0" w:color="6E6E6E"/>
              <w:right w:val="single" w:sz="4" w:space="0" w:color="0070C0"/>
            </w:tcBorders>
            <w:shd w:val="clear" w:color="auto" w:fill="0070C0"/>
          </w:tcPr>
          <w:p w:rsidR="00B51CC1" w:rsidRDefault="005F5D31">
            <w:pPr>
              <w:pStyle w:val="ProductList-TableBody"/>
            </w:pPr>
            <w:r>
              <w:rPr>
                <w:color w:val="FFFFFF"/>
              </w:rPr>
              <w:t>Licença(s) Qualificada(s)</w:t>
            </w:r>
          </w:p>
        </w:tc>
      </w:tr>
      <w:tr w:rsidR="00B51CC1">
        <w:tc>
          <w:tcPr>
            <w:tcW w:w="6120" w:type="dxa"/>
            <w:tcBorders>
              <w:top w:val="single" w:sz="4" w:space="0" w:color="6E6E6E"/>
              <w:left w:val="single" w:sz="4" w:space="0" w:color="6E6E6E"/>
              <w:bottom w:val="none" w:sz="4" w:space="0" w:color="6E6E6E"/>
              <w:right w:val="single" w:sz="4" w:space="0" w:color="6E6E6E"/>
            </w:tcBorders>
          </w:tcPr>
          <w:p w:rsidR="00B51CC1" w:rsidRDefault="005F5D31">
            <w:pPr>
              <w:pStyle w:val="ProductList-TableBody"/>
            </w:pPr>
            <w:r>
              <w:t>Complemento do Microsoft Dynamics 365 para Membros da Equipe, Enterprise edition</w:t>
            </w:r>
          </w:p>
        </w:tc>
        <w:tc>
          <w:tcPr>
            <w:tcW w:w="600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de Tarefa do Microsoft Dynamics AX</w:t>
            </w:r>
          </w:p>
        </w:tc>
      </w:tr>
      <w:tr w:rsidR="00B51CC1">
        <w:tc>
          <w:tcPr>
            <w:tcW w:w="6120" w:type="dxa"/>
            <w:tcBorders>
              <w:top w:val="none" w:sz="4" w:space="0" w:color="6E6E6E"/>
              <w:left w:val="single" w:sz="4" w:space="0" w:color="6E6E6E"/>
              <w:bottom w:val="none" w:sz="4" w:space="0" w:color="6E6E6E"/>
              <w:right w:val="single" w:sz="4" w:space="0" w:color="6E6E6E"/>
            </w:tcBorders>
          </w:tcPr>
          <w:p w:rsidR="00B51CC1" w:rsidRDefault="00B51C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de Autoatendimento do Microsoft Dynamics AX</w:t>
            </w:r>
          </w:p>
        </w:tc>
      </w:tr>
      <w:tr w:rsidR="00B51CC1">
        <w:tc>
          <w:tcPr>
            <w:tcW w:w="6120" w:type="dxa"/>
            <w:tcBorders>
              <w:top w:val="none" w:sz="4" w:space="0" w:color="6E6E6E"/>
              <w:left w:val="single" w:sz="4" w:space="0" w:color="6E6E6E"/>
              <w:bottom w:val="none" w:sz="4" w:space="0" w:color="6E6E6E"/>
              <w:right w:val="single" w:sz="4" w:space="0" w:color="6E6E6E"/>
            </w:tcBorders>
          </w:tcPr>
          <w:p w:rsidR="00B51CC1" w:rsidRDefault="00B51C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do Microsoft Dynamics CRM Essentials</w:t>
            </w:r>
          </w:p>
        </w:tc>
      </w:tr>
      <w:tr w:rsidR="00B51CC1">
        <w:tc>
          <w:tcPr>
            <w:tcW w:w="6120" w:type="dxa"/>
            <w:tcBorders>
              <w:top w:val="none" w:sz="4" w:space="0" w:color="6E6E6E"/>
              <w:left w:val="single" w:sz="4" w:space="0" w:color="6E6E6E"/>
              <w:bottom w:val="single" w:sz="4" w:space="0" w:color="6E6E6E"/>
              <w:right w:val="single" w:sz="4" w:space="0" w:color="6E6E6E"/>
            </w:tcBorders>
          </w:tcPr>
          <w:p w:rsidR="00B51CC1" w:rsidRDefault="00B51C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do Microsoft Dynamics 365 para Membros da Equipe nas Instalações</w:t>
            </w:r>
          </w:p>
        </w:tc>
      </w:tr>
      <w:tr w:rsidR="00B51CC1">
        <w:tc>
          <w:tcPr>
            <w:tcW w:w="6120" w:type="dxa"/>
            <w:tcBorders>
              <w:top w:val="single" w:sz="4" w:space="0" w:color="6E6E6E"/>
              <w:left w:val="single" w:sz="4" w:space="0" w:color="6E6E6E"/>
              <w:bottom w:val="none" w:sz="4" w:space="0" w:color="6E6E6E"/>
              <w:right w:val="single" w:sz="4" w:space="0" w:color="6E6E6E"/>
            </w:tcBorders>
          </w:tcPr>
          <w:p w:rsidR="00B51CC1" w:rsidRDefault="005F5D31">
            <w:pPr>
              <w:pStyle w:val="ProductList-TableBody"/>
            </w:pPr>
            <w:r>
              <w:t>Complemento do Microsoft Dynamics 365 para Dispositivo de Operações, Enterprise Edition</w:t>
            </w:r>
          </w:p>
        </w:tc>
        <w:tc>
          <w:tcPr>
            <w:tcW w:w="600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de Tarefa do Microsoft Dynamics AX (Dispositivo)</w:t>
            </w:r>
          </w:p>
        </w:tc>
      </w:tr>
      <w:tr w:rsidR="00B51CC1">
        <w:tc>
          <w:tcPr>
            <w:tcW w:w="6120" w:type="dxa"/>
            <w:tcBorders>
              <w:top w:val="none" w:sz="4" w:space="0" w:color="6E6E6E"/>
              <w:left w:val="single" w:sz="4" w:space="0" w:color="6E6E6E"/>
              <w:bottom w:val="single" w:sz="4" w:space="0" w:color="6E6E6E"/>
              <w:right w:val="single" w:sz="4" w:space="0" w:color="6E6E6E"/>
            </w:tcBorders>
          </w:tcPr>
          <w:p w:rsidR="00B51CC1" w:rsidRDefault="00B51C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de Dispositivo do Microsoft Dynamics 365 para Operações</w:t>
            </w:r>
          </w:p>
        </w:tc>
      </w:tr>
      <w:tr w:rsidR="00B51CC1">
        <w:tc>
          <w:tcPr>
            <w:tcW w:w="612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Complemento do Microsoft Dynamics 365 para Atividade de Operações, Enterprise Edition</w:t>
            </w:r>
          </w:p>
        </w:tc>
        <w:tc>
          <w:tcPr>
            <w:tcW w:w="600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de Atividade do Microsoft Dynamics 365 para Operações</w:t>
            </w:r>
          </w:p>
        </w:tc>
      </w:tr>
      <w:tr w:rsidR="00B51CC1">
        <w:tc>
          <w:tcPr>
            <w:tcW w:w="6120" w:type="dxa"/>
            <w:tcBorders>
              <w:top w:val="single" w:sz="4" w:space="0" w:color="6E6E6E"/>
              <w:left w:val="single" w:sz="4" w:space="0" w:color="6E6E6E"/>
              <w:bottom w:val="none" w:sz="4" w:space="0" w:color="6E6E6E"/>
              <w:right w:val="single" w:sz="4" w:space="0" w:color="6E6E6E"/>
            </w:tcBorders>
          </w:tcPr>
          <w:p w:rsidR="00B51CC1" w:rsidRDefault="005F5D31">
            <w:pPr>
              <w:pStyle w:val="ProductList-TableBody"/>
            </w:pPr>
            <w:r>
              <w:t>Complemento do Plano do Microsoft Dynamics 365 - Enterprise Edition</w:t>
            </w:r>
          </w:p>
        </w:tc>
        <w:tc>
          <w:tcPr>
            <w:tcW w:w="600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Empresarial/Funcional do Microsoft Dynamics AX</w:t>
            </w:r>
          </w:p>
        </w:tc>
      </w:tr>
      <w:tr w:rsidR="00B51CC1">
        <w:tc>
          <w:tcPr>
            <w:tcW w:w="6120" w:type="dxa"/>
            <w:tcBorders>
              <w:top w:val="none" w:sz="4" w:space="0" w:color="6E6E6E"/>
              <w:left w:val="single" w:sz="4" w:space="0" w:color="6E6E6E"/>
              <w:bottom w:val="single" w:sz="4" w:space="0" w:color="6E6E6E"/>
              <w:right w:val="single" w:sz="4" w:space="0" w:color="6E6E6E"/>
            </w:tcBorders>
          </w:tcPr>
          <w:p w:rsidR="00B51CC1" w:rsidRDefault="00B51C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do Microsoft Dynamics 365 para Operações</w:t>
            </w:r>
          </w:p>
        </w:tc>
      </w:tr>
      <w:tr w:rsidR="00B51CC1">
        <w:tc>
          <w:tcPr>
            <w:tcW w:w="6120" w:type="dxa"/>
            <w:tcBorders>
              <w:top w:val="single" w:sz="4" w:space="0" w:color="6E6E6E"/>
              <w:left w:val="single" w:sz="4" w:space="0" w:color="6E6E6E"/>
              <w:bottom w:val="none" w:sz="4" w:space="0" w:color="6E6E6E"/>
              <w:right w:val="single" w:sz="4" w:space="0" w:color="6E6E6E"/>
            </w:tcBorders>
          </w:tcPr>
          <w:p w:rsidR="00B51CC1" w:rsidRDefault="005F5D31">
            <w:pPr>
              <w:pStyle w:val="ProductList-TableBody"/>
            </w:pPr>
            <w:r>
              <w:t>Complemento do Microsoft Dynamics 365 para Varejo, Enterprise Edition</w:t>
            </w:r>
          </w:p>
        </w:tc>
        <w:tc>
          <w:tcPr>
            <w:tcW w:w="600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Empresarial/Funcional do Microsoft Dynamics AX</w:t>
            </w:r>
          </w:p>
        </w:tc>
      </w:tr>
      <w:tr w:rsidR="00B51CC1">
        <w:tc>
          <w:tcPr>
            <w:tcW w:w="6120" w:type="dxa"/>
            <w:tcBorders>
              <w:top w:val="none" w:sz="4" w:space="0" w:color="6E6E6E"/>
              <w:left w:val="single" w:sz="4" w:space="0" w:color="6E6E6E"/>
              <w:bottom w:val="single" w:sz="4" w:space="0" w:color="6E6E6E"/>
              <w:right w:val="single" w:sz="4" w:space="0" w:color="6E6E6E"/>
            </w:tcBorders>
          </w:tcPr>
          <w:p w:rsidR="00B51CC1" w:rsidRDefault="00B51C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do Microsoft Dynamics 365 para Operações</w:t>
            </w:r>
          </w:p>
        </w:tc>
      </w:tr>
      <w:tr w:rsidR="00B51CC1">
        <w:tc>
          <w:tcPr>
            <w:tcW w:w="612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Complemento do Microsoft Dynamics 365 para Talento, Enterprise Edition</w:t>
            </w:r>
          </w:p>
        </w:tc>
        <w:tc>
          <w:tcPr>
            <w:tcW w:w="600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Empresarial do Microsoft Dynamics AX</w:t>
            </w:r>
          </w:p>
        </w:tc>
      </w:tr>
      <w:tr w:rsidR="00B51CC1">
        <w:tc>
          <w:tcPr>
            <w:tcW w:w="612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Complemento do Microsoft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Básica do Microsoft Dynamics CRM</w:t>
            </w:r>
          </w:p>
        </w:tc>
      </w:tr>
      <w:tr w:rsidR="00B51CC1">
        <w:tc>
          <w:tcPr>
            <w:tcW w:w="612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Complemento do Microsoft Dynamics 365 para Vendas, enterprise Edition</w:t>
            </w:r>
          </w:p>
        </w:tc>
        <w:tc>
          <w:tcPr>
            <w:tcW w:w="600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do Microsoft Dynamics 365 para Vendas nas Instalações</w:t>
            </w:r>
          </w:p>
        </w:tc>
      </w:tr>
      <w:tr w:rsidR="00B51CC1">
        <w:tc>
          <w:tcPr>
            <w:tcW w:w="6120" w:type="dxa"/>
            <w:tcBorders>
              <w:top w:val="single" w:sz="4" w:space="0" w:color="6E6E6E"/>
              <w:left w:val="single" w:sz="4" w:space="0" w:color="6E6E6E"/>
              <w:bottom w:val="none" w:sz="4" w:space="0" w:color="6E6E6E"/>
              <w:right w:val="single" w:sz="4" w:space="0" w:color="6E6E6E"/>
            </w:tcBorders>
          </w:tcPr>
          <w:p w:rsidR="00B51CC1" w:rsidRDefault="005F5D31">
            <w:pPr>
              <w:pStyle w:val="ProductList-TableBody"/>
            </w:pPr>
            <w:r>
              <w:t>Complemento do Plano de Engajamento de Clientes do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Básica do Microsoft Dynamics CRM</w:t>
            </w:r>
          </w:p>
        </w:tc>
      </w:tr>
      <w:tr w:rsidR="00B51CC1">
        <w:tc>
          <w:tcPr>
            <w:tcW w:w="6120" w:type="dxa"/>
            <w:tcBorders>
              <w:top w:val="none" w:sz="4" w:space="0" w:color="6E6E6E"/>
              <w:left w:val="single" w:sz="4" w:space="0" w:color="6E6E6E"/>
              <w:bottom w:val="single" w:sz="4" w:space="0" w:color="6E6E6E"/>
              <w:right w:val="single" w:sz="4" w:space="0" w:color="6E6E6E"/>
            </w:tcBorders>
          </w:tcPr>
          <w:p w:rsidR="00B51CC1" w:rsidRDefault="00B51C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do Microsoft Dynamics 365 para Vendas nas Instalações</w:t>
            </w:r>
          </w:p>
        </w:tc>
      </w:tr>
      <w:tr w:rsidR="00B51CC1">
        <w:tc>
          <w:tcPr>
            <w:tcW w:w="6120" w:type="dxa"/>
            <w:tcBorders>
              <w:top w:val="single" w:sz="4" w:space="0" w:color="6E6E6E"/>
              <w:left w:val="single" w:sz="4" w:space="0" w:color="6E6E6E"/>
              <w:bottom w:val="none" w:sz="4" w:space="0" w:color="6E6E6E"/>
              <w:right w:val="single" w:sz="4" w:space="0" w:color="6E6E6E"/>
            </w:tcBorders>
          </w:tcPr>
          <w:p w:rsidR="00B51CC1" w:rsidRDefault="005F5D31">
            <w:pPr>
              <w:pStyle w:val="ProductList-TableBody"/>
            </w:pPr>
            <w:r>
              <w:t>Complemento do Microsoft Dynamics 365 para Atendimento ao Cliente, Enterprise Edition</w:t>
            </w:r>
          </w:p>
        </w:tc>
        <w:tc>
          <w:tcPr>
            <w:tcW w:w="600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Básica do Microsoft Dynamics CRM</w:t>
            </w:r>
          </w:p>
        </w:tc>
      </w:tr>
      <w:tr w:rsidR="00B51CC1">
        <w:tc>
          <w:tcPr>
            <w:tcW w:w="6120" w:type="dxa"/>
            <w:tcBorders>
              <w:top w:val="none" w:sz="4" w:space="0" w:color="6E6E6E"/>
              <w:left w:val="single" w:sz="4" w:space="0" w:color="6E6E6E"/>
              <w:bottom w:val="single" w:sz="4" w:space="0" w:color="6E6E6E"/>
              <w:right w:val="single" w:sz="4" w:space="0" w:color="6E6E6E"/>
            </w:tcBorders>
          </w:tcPr>
          <w:p w:rsidR="00B51CC1" w:rsidRDefault="00B51C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do Microsoft Dynamics 365 para Atendimento ao Cliente nas Instalações</w:t>
            </w:r>
          </w:p>
        </w:tc>
      </w:tr>
      <w:tr w:rsidR="00B51CC1">
        <w:tc>
          <w:tcPr>
            <w:tcW w:w="6120" w:type="dxa"/>
            <w:tcBorders>
              <w:top w:val="single" w:sz="4" w:space="0" w:color="6E6E6E"/>
              <w:left w:val="single" w:sz="4" w:space="0" w:color="6E6E6E"/>
              <w:bottom w:val="none" w:sz="4" w:space="0" w:color="6E6E6E"/>
              <w:right w:val="single" w:sz="4" w:space="0" w:color="6E6E6E"/>
            </w:tcBorders>
          </w:tcPr>
          <w:p w:rsidR="00B51CC1" w:rsidRDefault="005F5D31">
            <w:pPr>
              <w:pStyle w:val="ProductList-TableBody"/>
            </w:pPr>
            <w:r>
              <w:t>Complemento do Plano 1 do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Básica do Microsoft Dynamics CRM</w:t>
            </w:r>
          </w:p>
        </w:tc>
      </w:tr>
      <w:tr w:rsidR="00B51CC1">
        <w:tc>
          <w:tcPr>
            <w:tcW w:w="6120" w:type="dxa"/>
            <w:tcBorders>
              <w:top w:val="none" w:sz="4" w:space="0" w:color="6E6E6E"/>
              <w:left w:val="single" w:sz="4" w:space="0" w:color="6E6E6E"/>
              <w:bottom w:val="single" w:sz="4" w:space="0" w:color="6E6E6E"/>
              <w:right w:val="single" w:sz="4" w:space="0" w:color="6E6E6E"/>
            </w:tcBorders>
          </w:tcPr>
          <w:p w:rsidR="00B51CC1" w:rsidRDefault="00B51C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do Microsoft Dynamics 365 para Atendimento ao Cliente nas Instalações</w:t>
            </w:r>
          </w:p>
        </w:tc>
      </w:tr>
      <w:tr w:rsidR="00B51CC1">
        <w:tc>
          <w:tcPr>
            <w:tcW w:w="612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Complemento do Microsoft Dynamics 365 para Gerenciamento de Caso, Enterprise Edition</w:t>
            </w:r>
          </w:p>
        </w:tc>
        <w:tc>
          <w:tcPr>
            <w:tcW w:w="600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Microsoft Dynamics 365 for Case Management CAL</w:t>
            </w:r>
          </w:p>
        </w:tc>
      </w:tr>
      <w:tr w:rsidR="00B51CC1">
        <w:tc>
          <w:tcPr>
            <w:tcW w:w="612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Complemento do Plano de Engajamento de Clientes do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do Microsoft Dynamics CRM Professional</w:t>
            </w:r>
          </w:p>
        </w:tc>
      </w:tr>
    </w:tbl>
    <w:p w:rsidR="00B51CC1" w:rsidRDefault="00B51CC1">
      <w:pPr>
        <w:pStyle w:val="ProductList-Body"/>
      </w:pPr>
    </w:p>
    <w:p w:rsidR="00B51CC1" w:rsidRDefault="005F5D31">
      <w:pPr>
        <w:pStyle w:val="ProductList-Offering2HeadingNoBorder"/>
        <w:outlineLvl w:val="2"/>
      </w:pPr>
      <w:r>
        <w:t>Aplicativos do Office 365</w:t>
      </w:r>
      <w:r>
        <w:fldChar w:fldCharType="begin"/>
      </w:r>
      <w:r>
        <w:instrText xml:space="preserve"> TC "</w:instrText>
      </w:r>
      <w:bookmarkStart w:id="365" w:name="_Toc510012505"/>
      <w:r>
        <w:instrText>Aplicativos do Office 365</w:instrText>
      </w:r>
      <w:bookmarkEnd w:id="365"/>
      <w:r>
        <w:instrText>" \l 3</w:instrText>
      </w:r>
      <w:r>
        <w:fldChar w:fldCharType="end"/>
      </w:r>
    </w:p>
    <w:tbl>
      <w:tblPr>
        <w:tblStyle w:val="PURTable"/>
        <w:tblW w:w="0" w:type="dxa"/>
        <w:tblLook w:val="04A0" w:firstRow="1" w:lastRow="0" w:firstColumn="1" w:lastColumn="0" w:noHBand="0" w:noVBand="1"/>
      </w:tblPr>
      <w:tblGrid>
        <w:gridCol w:w="5622"/>
        <w:gridCol w:w="5294"/>
      </w:tblGrid>
      <w:tr w:rsidR="00B51CC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51CC1" w:rsidRDefault="005F5D31">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rsidR="00B51CC1" w:rsidRDefault="005F5D31">
            <w:pPr>
              <w:pStyle w:val="ProductList-TableBody"/>
            </w:pPr>
            <w:r>
              <w:rPr>
                <w:color w:val="FFFFFF"/>
              </w:rPr>
              <w:t>Licença(s) Qualificada(s)</w:t>
            </w:r>
          </w:p>
        </w:tc>
      </w:tr>
      <w:tr w:rsidR="00B51CC1">
        <w:tc>
          <w:tcPr>
            <w:tcW w:w="624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Complemento do Visio Online Plano 2 para Visio Professional</w:t>
            </w:r>
          </w:p>
        </w:tc>
        <w:tc>
          <w:tcPr>
            <w:tcW w:w="588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Visio Professional</w:t>
            </w:r>
          </w:p>
        </w:tc>
      </w:tr>
      <w:tr w:rsidR="00B51CC1">
        <w:tc>
          <w:tcPr>
            <w:tcW w:w="624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Complemento do Visio Online Plano 2 para Visio Standard</w:t>
            </w:r>
          </w:p>
        </w:tc>
        <w:tc>
          <w:tcPr>
            <w:tcW w:w="588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Visio Standard</w:t>
            </w:r>
          </w:p>
        </w:tc>
      </w:tr>
    </w:tbl>
    <w:p w:rsidR="00B51CC1" w:rsidRDefault="00B51CC1">
      <w:pPr>
        <w:pStyle w:val="ProductList-Body"/>
      </w:pPr>
    </w:p>
    <w:p w:rsidR="00B51CC1" w:rsidRDefault="005F5D31">
      <w:pPr>
        <w:pStyle w:val="ProductList-Offering2HeadingNoBorder"/>
        <w:outlineLvl w:val="2"/>
      </w:pPr>
      <w:r>
        <w:t>Pacotes do Office 365</w:t>
      </w:r>
      <w:r>
        <w:fldChar w:fldCharType="begin"/>
      </w:r>
      <w:r>
        <w:instrText xml:space="preserve"> TC "</w:instrText>
      </w:r>
      <w:bookmarkStart w:id="366" w:name="_Toc510012506"/>
      <w:r>
        <w:instrText>Pacotes do Office 365</w:instrText>
      </w:r>
      <w:bookmarkEnd w:id="366"/>
      <w:r>
        <w:instrText>" \l 3</w:instrText>
      </w:r>
      <w:r>
        <w:fldChar w:fldCharType="end"/>
      </w:r>
    </w:p>
    <w:p w:rsidR="00B51CC1" w:rsidRDefault="005F5D31">
      <w:pPr>
        <w:pStyle w:val="ProductList-Body"/>
      </w:pPr>
      <w:r>
        <w:t xml:space="preserve">SLs de Usuário do Complemento fornecem aos Usuários Licenciados direitos de acesso do software do Servidor equivalentes aos da Licença Qualificada de qualquer dispositivo. </w:t>
      </w:r>
    </w:p>
    <w:p w:rsidR="00B51CC1" w:rsidRDefault="00B51CC1">
      <w:pPr>
        <w:pStyle w:val="ProductList-Body"/>
      </w:pPr>
    </w:p>
    <w:tbl>
      <w:tblPr>
        <w:tblStyle w:val="PURTable"/>
        <w:tblW w:w="0" w:type="dxa"/>
        <w:tblLook w:val="04A0" w:firstRow="1" w:lastRow="0" w:firstColumn="1" w:lastColumn="0" w:noHBand="0" w:noVBand="1"/>
      </w:tblPr>
      <w:tblGrid>
        <w:gridCol w:w="5669"/>
        <w:gridCol w:w="5247"/>
      </w:tblGrid>
      <w:tr w:rsidR="00B51CC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51CC1" w:rsidRDefault="005F5D31">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rsidR="00B51CC1" w:rsidRDefault="005F5D31">
            <w:pPr>
              <w:pStyle w:val="ProductList-TableBody"/>
            </w:pPr>
            <w:r>
              <w:rPr>
                <w:color w:val="FFFFFF"/>
              </w:rPr>
              <w:t>Licença(s) Qualificada(s)</w:t>
            </w:r>
          </w:p>
        </w:tc>
      </w:tr>
      <w:tr w:rsidR="00B51CC1">
        <w:tc>
          <w:tcPr>
            <w:tcW w:w="624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Complemento do Office 365 Enterprise/Governamental E1</w:t>
            </w:r>
          </w:p>
        </w:tc>
        <w:tc>
          <w:tcPr>
            <w:tcW w:w="5880" w:type="dxa"/>
            <w:tcBorders>
              <w:top w:val="single" w:sz="4" w:space="0" w:color="6E6E6E"/>
              <w:left w:val="single" w:sz="4" w:space="0" w:color="6E6E6E"/>
              <w:bottom w:val="none" w:sz="4" w:space="0" w:color="6E6E6E"/>
              <w:right w:val="single" w:sz="4" w:space="0" w:color="6E6E6E"/>
            </w:tcBorders>
          </w:tcPr>
          <w:p w:rsidR="00B51CC1" w:rsidRDefault="005F5D31">
            <w:pPr>
              <w:pStyle w:val="ProductList-TableBody"/>
            </w:pPr>
            <w:r>
              <w:t>Pacote de CALs Principais</w:t>
            </w:r>
          </w:p>
        </w:tc>
      </w:tr>
      <w:tr w:rsidR="00B51CC1">
        <w:tc>
          <w:tcPr>
            <w:tcW w:w="624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Office 365 Enterprise/Governamental E3 sem Complementos ProPlus</w:t>
            </w:r>
          </w:p>
        </w:tc>
        <w:tc>
          <w:tcPr>
            <w:tcW w:w="5880" w:type="dxa"/>
            <w:tcBorders>
              <w:top w:val="none" w:sz="4" w:space="0" w:color="6E6E6E"/>
              <w:left w:val="single" w:sz="4" w:space="0" w:color="6E6E6E"/>
              <w:bottom w:val="none" w:sz="4" w:space="0" w:color="6E6E6E"/>
              <w:right w:val="single" w:sz="4" w:space="0" w:color="6E6E6E"/>
            </w:tcBorders>
          </w:tcPr>
          <w:p w:rsidR="00B51CC1" w:rsidRDefault="00B51CC1">
            <w:pPr>
              <w:pStyle w:val="ProductList-TableBody"/>
            </w:pPr>
          </w:p>
        </w:tc>
      </w:tr>
      <w:tr w:rsidR="00B51CC1">
        <w:tc>
          <w:tcPr>
            <w:tcW w:w="624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Office 365 Enterprise/Governamental E4 sem Complementos ProPlus</w:t>
            </w:r>
          </w:p>
        </w:tc>
        <w:tc>
          <w:tcPr>
            <w:tcW w:w="5880" w:type="dxa"/>
            <w:tcBorders>
              <w:top w:val="none" w:sz="4" w:space="0" w:color="6E6E6E"/>
              <w:left w:val="single" w:sz="4" w:space="0" w:color="6E6E6E"/>
              <w:bottom w:val="none" w:sz="4" w:space="0" w:color="6E6E6E"/>
              <w:right w:val="single" w:sz="4" w:space="0" w:color="6E6E6E"/>
            </w:tcBorders>
          </w:tcPr>
          <w:p w:rsidR="00B51CC1" w:rsidRDefault="00B51CC1">
            <w:pPr>
              <w:pStyle w:val="ProductList-TableBody"/>
            </w:pPr>
          </w:p>
        </w:tc>
      </w:tr>
      <w:tr w:rsidR="00B51CC1">
        <w:tc>
          <w:tcPr>
            <w:tcW w:w="624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 xml:space="preserve">Complemento do Office 365 A5 </w:t>
            </w:r>
          </w:p>
        </w:tc>
        <w:tc>
          <w:tcPr>
            <w:tcW w:w="5880" w:type="dxa"/>
            <w:tcBorders>
              <w:top w:val="none" w:sz="4" w:space="0" w:color="6E6E6E"/>
              <w:left w:val="single" w:sz="4" w:space="0" w:color="6E6E6E"/>
              <w:bottom w:val="none" w:sz="4" w:space="0" w:color="6E6E6E"/>
              <w:right w:val="single" w:sz="4" w:space="0" w:color="6E6E6E"/>
            </w:tcBorders>
          </w:tcPr>
          <w:p w:rsidR="00B51CC1" w:rsidRDefault="00B51CC1">
            <w:pPr>
              <w:pStyle w:val="ProductList-TableBody"/>
            </w:pPr>
          </w:p>
        </w:tc>
      </w:tr>
      <w:tr w:rsidR="00B51CC1">
        <w:tc>
          <w:tcPr>
            <w:tcW w:w="624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Complemento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rsidR="00B51CC1" w:rsidRDefault="00B51CC1">
            <w:pPr>
              <w:pStyle w:val="ProductList-TableBody"/>
            </w:pPr>
          </w:p>
        </w:tc>
      </w:tr>
      <w:tr w:rsidR="00B51CC1">
        <w:tc>
          <w:tcPr>
            <w:tcW w:w="624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Complemento do Skype for Business Online Plano 1</w:t>
            </w:r>
          </w:p>
        </w:tc>
        <w:tc>
          <w:tcPr>
            <w:tcW w:w="5880" w:type="dxa"/>
            <w:tcBorders>
              <w:top w:val="none" w:sz="4" w:space="0" w:color="6E6E6E"/>
              <w:left w:val="single" w:sz="4" w:space="0" w:color="6E6E6E"/>
              <w:bottom w:val="none" w:sz="4" w:space="0" w:color="6E6E6E"/>
              <w:right w:val="single" w:sz="4" w:space="0" w:color="6E6E6E"/>
            </w:tcBorders>
          </w:tcPr>
          <w:p w:rsidR="00B51CC1" w:rsidRDefault="00B51CC1">
            <w:pPr>
              <w:pStyle w:val="ProductList-TableBody"/>
            </w:pPr>
          </w:p>
        </w:tc>
      </w:tr>
      <w:tr w:rsidR="00B51CC1">
        <w:tc>
          <w:tcPr>
            <w:tcW w:w="624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Complemento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rsidR="00B51CC1" w:rsidRDefault="00B51CC1">
            <w:pPr>
              <w:pStyle w:val="ProductList-TableBody"/>
            </w:pPr>
          </w:p>
        </w:tc>
      </w:tr>
      <w:tr w:rsidR="00B51CC1">
        <w:tc>
          <w:tcPr>
            <w:tcW w:w="624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Complemento do Office 365 Enterprise/Governamental E3</w:t>
            </w:r>
          </w:p>
        </w:tc>
        <w:tc>
          <w:tcPr>
            <w:tcW w:w="5880" w:type="dxa"/>
            <w:tcBorders>
              <w:top w:val="single" w:sz="4" w:space="0" w:color="6E6E6E"/>
              <w:left w:val="single" w:sz="4" w:space="0" w:color="6E6E6E"/>
              <w:bottom w:val="none" w:sz="4" w:space="0" w:color="6E6E6E"/>
              <w:right w:val="single" w:sz="4" w:space="0" w:color="6E6E6E"/>
            </w:tcBorders>
          </w:tcPr>
          <w:p w:rsidR="00B51CC1" w:rsidRDefault="005F5D31">
            <w:pPr>
              <w:pStyle w:val="ProductList-TableBody"/>
            </w:pPr>
            <w:r>
              <w:t>Pacote de CALs Principais e</w:t>
            </w:r>
          </w:p>
        </w:tc>
      </w:tr>
      <w:tr w:rsidR="00B51CC1">
        <w:tc>
          <w:tcPr>
            <w:tcW w:w="624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Complemento do Office 365 Enterprise/Governamental E4</w:t>
            </w:r>
          </w:p>
        </w:tc>
        <w:tc>
          <w:tcPr>
            <w:tcW w:w="5880" w:type="dxa"/>
            <w:tcBorders>
              <w:top w:val="none" w:sz="4" w:space="0" w:color="6E6E6E"/>
              <w:left w:val="single" w:sz="4" w:space="0" w:color="6E6E6E"/>
              <w:bottom w:val="none" w:sz="4" w:space="0" w:color="6E6E6E"/>
              <w:right w:val="single" w:sz="4" w:space="0" w:color="6E6E6E"/>
            </w:tcBorders>
          </w:tcPr>
          <w:p w:rsidR="00B51CC1" w:rsidRDefault="005F5D31">
            <w:pPr>
              <w:pStyle w:val="ProductList-TableBody"/>
            </w:pPr>
            <w:r>
              <w:t>Office Professional Plus</w:t>
            </w:r>
          </w:p>
        </w:tc>
      </w:tr>
      <w:tr w:rsidR="00B51CC1">
        <w:tc>
          <w:tcPr>
            <w:tcW w:w="624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Complemento do Office 365 Enterprise/Governamental E5</w:t>
            </w:r>
          </w:p>
        </w:tc>
        <w:tc>
          <w:tcPr>
            <w:tcW w:w="5880" w:type="dxa"/>
            <w:tcBorders>
              <w:top w:val="none" w:sz="4" w:space="0" w:color="6E6E6E"/>
              <w:left w:val="single" w:sz="4" w:space="0" w:color="6E6E6E"/>
              <w:bottom w:val="none" w:sz="4" w:space="0" w:color="6E6E6E"/>
              <w:right w:val="single" w:sz="4" w:space="0" w:color="6E6E6E"/>
            </w:tcBorders>
          </w:tcPr>
          <w:p w:rsidR="00B51CC1" w:rsidRDefault="00B51CC1">
            <w:pPr>
              <w:pStyle w:val="ProductList-TableBody"/>
            </w:pPr>
          </w:p>
        </w:tc>
      </w:tr>
      <w:tr w:rsidR="00B51CC1">
        <w:tc>
          <w:tcPr>
            <w:tcW w:w="624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Complemento do Office 365 A5</w:t>
            </w:r>
          </w:p>
        </w:tc>
        <w:tc>
          <w:tcPr>
            <w:tcW w:w="5880" w:type="dxa"/>
            <w:tcBorders>
              <w:top w:val="none" w:sz="4" w:space="0" w:color="6E6E6E"/>
              <w:left w:val="single" w:sz="4" w:space="0" w:color="6E6E6E"/>
              <w:bottom w:val="single" w:sz="4" w:space="0" w:color="6E6E6E"/>
              <w:right w:val="single" w:sz="4" w:space="0" w:color="6E6E6E"/>
            </w:tcBorders>
          </w:tcPr>
          <w:p w:rsidR="00B51CC1" w:rsidRDefault="00B51CC1">
            <w:pPr>
              <w:pStyle w:val="ProductList-TableBody"/>
            </w:pPr>
          </w:p>
        </w:tc>
      </w:tr>
      <w:tr w:rsidR="00B51CC1">
        <w:tc>
          <w:tcPr>
            <w:tcW w:w="624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Office 365 Enterprise/Governamental E3 sem Complemento ProPlus</w:t>
            </w:r>
          </w:p>
        </w:tc>
        <w:tc>
          <w:tcPr>
            <w:tcW w:w="5880" w:type="dxa"/>
            <w:tcBorders>
              <w:top w:val="single" w:sz="4" w:space="0" w:color="6E6E6E"/>
              <w:left w:val="single" w:sz="4" w:space="0" w:color="6E6E6E"/>
              <w:bottom w:val="none" w:sz="4" w:space="0" w:color="6E6E6E"/>
              <w:right w:val="single" w:sz="4" w:space="0" w:color="6E6E6E"/>
            </w:tcBorders>
          </w:tcPr>
          <w:p w:rsidR="00B51CC1" w:rsidRDefault="005F5D31">
            <w:pPr>
              <w:pStyle w:val="ProductList-TableBody"/>
            </w:pPr>
            <w:r>
              <w:t>Pacote de CAL Empresarial</w:t>
            </w:r>
          </w:p>
        </w:tc>
      </w:tr>
      <w:tr w:rsidR="00B51CC1">
        <w:tc>
          <w:tcPr>
            <w:tcW w:w="624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Office 365 Enterprise/Governamental E4 sem Complemento ProPlus</w:t>
            </w:r>
          </w:p>
        </w:tc>
        <w:tc>
          <w:tcPr>
            <w:tcW w:w="5880" w:type="dxa"/>
            <w:tcBorders>
              <w:top w:val="none" w:sz="4" w:space="0" w:color="6E6E6E"/>
              <w:left w:val="single" w:sz="4" w:space="0" w:color="6E6E6E"/>
              <w:bottom w:val="none" w:sz="4" w:space="0" w:color="6E6E6E"/>
              <w:right w:val="single" w:sz="4" w:space="0" w:color="6E6E6E"/>
            </w:tcBorders>
          </w:tcPr>
          <w:p w:rsidR="00B51CC1" w:rsidRDefault="00B51CC1">
            <w:pPr>
              <w:pStyle w:val="ProductList-TableBody"/>
            </w:pPr>
          </w:p>
        </w:tc>
      </w:tr>
      <w:tr w:rsidR="00B51CC1">
        <w:tc>
          <w:tcPr>
            <w:tcW w:w="624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Complemento do Office 365 A5</w:t>
            </w:r>
          </w:p>
        </w:tc>
        <w:tc>
          <w:tcPr>
            <w:tcW w:w="5880" w:type="dxa"/>
            <w:tcBorders>
              <w:top w:val="none" w:sz="4" w:space="0" w:color="6E6E6E"/>
              <w:left w:val="single" w:sz="4" w:space="0" w:color="6E6E6E"/>
              <w:bottom w:val="single" w:sz="4" w:space="0" w:color="000000"/>
              <w:right w:val="single" w:sz="4" w:space="0" w:color="6E6E6E"/>
            </w:tcBorders>
          </w:tcPr>
          <w:p w:rsidR="00B51CC1" w:rsidRDefault="00B51CC1">
            <w:pPr>
              <w:pStyle w:val="ProductList-TableBody"/>
            </w:pPr>
          </w:p>
        </w:tc>
      </w:tr>
      <w:tr w:rsidR="00B51CC1">
        <w:tc>
          <w:tcPr>
            <w:tcW w:w="624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Complemento do Office 365 Enterprise/Governamental E3</w:t>
            </w:r>
          </w:p>
        </w:tc>
        <w:tc>
          <w:tcPr>
            <w:tcW w:w="5880" w:type="dxa"/>
            <w:tcBorders>
              <w:top w:val="single" w:sz="4" w:space="0" w:color="000000"/>
              <w:left w:val="single" w:sz="4" w:space="0" w:color="6E6E6E"/>
              <w:bottom w:val="none" w:sz="4" w:space="0" w:color="6E6E6E"/>
              <w:right w:val="single" w:sz="4" w:space="0" w:color="6E6E6E"/>
            </w:tcBorders>
          </w:tcPr>
          <w:p w:rsidR="00B51CC1" w:rsidRDefault="005F5D31">
            <w:pPr>
              <w:pStyle w:val="ProductList-TableBody"/>
            </w:pPr>
            <w:r>
              <w:t>Pacote de CAL Empresarial e</w:t>
            </w:r>
          </w:p>
        </w:tc>
      </w:tr>
      <w:tr w:rsidR="00B51CC1">
        <w:tc>
          <w:tcPr>
            <w:tcW w:w="624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Complemento do Office 365 Enterprise/Governamental E4</w:t>
            </w:r>
          </w:p>
        </w:tc>
        <w:tc>
          <w:tcPr>
            <w:tcW w:w="5880" w:type="dxa"/>
            <w:tcBorders>
              <w:top w:val="none" w:sz="4" w:space="0" w:color="6E6E6E"/>
              <w:left w:val="single" w:sz="4" w:space="0" w:color="6E6E6E"/>
              <w:bottom w:val="none" w:sz="4" w:space="0" w:color="6E6E6E"/>
              <w:right w:val="single" w:sz="4" w:space="0" w:color="6E6E6E"/>
            </w:tcBorders>
          </w:tcPr>
          <w:p w:rsidR="00B51CC1" w:rsidRDefault="005F5D31">
            <w:pPr>
              <w:pStyle w:val="ProductList-TableBody"/>
            </w:pPr>
            <w:r>
              <w:t>Office Professional Plus</w:t>
            </w:r>
          </w:p>
        </w:tc>
      </w:tr>
      <w:tr w:rsidR="00B51CC1">
        <w:tc>
          <w:tcPr>
            <w:tcW w:w="624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Complemento do Office 365 Enterprise/Governamental E5</w:t>
            </w:r>
          </w:p>
        </w:tc>
        <w:tc>
          <w:tcPr>
            <w:tcW w:w="5880" w:type="dxa"/>
            <w:tcBorders>
              <w:top w:val="none" w:sz="4" w:space="0" w:color="6E6E6E"/>
              <w:left w:val="single" w:sz="4" w:space="0" w:color="6E6E6E"/>
              <w:bottom w:val="none" w:sz="4" w:space="0" w:color="6E6E6E"/>
              <w:right w:val="single" w:sz="4" w:space="0" w:color="6E6E6E"/>
            </w:tcBorders>
          </w:tcPr>
          <w:p w:rsidR="00B51CC1" w:rsidRDefault="00B51CC1">
            <w:pPr>
              <w:pStyle w:val="ProductList-TableBody"/>
            </w:pPr>
          </w:p>
        </w:tc>
      </w:tr>
      <w:tr w:rsidR="00B51CC1">
        <w:tc>
          <w:tcPr>
            <w:tcW w:w="624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Complemento do Office 365 A5</w:t>
            </w:r>
          </w:p>
        </w:tc>
        <w:tc>
          <w:tcPr>
            <w:tcW w:w="5880" w:type="dxa"/>
            <w:tcBorders>
              <w:top w:val="none" w:sz="4" w:space="0" w:color="6E6E6E"/>
              <w:left w:val="single" w:sz="4" w:space="0" w:color="6E6E6E"/>
              <w:bottom w:val="single" w:sz="4" w:space="0" w:color="6E6E6E"/>
              <w:right w:val="single" w:sz="4" w:space="0" w:color="6E6E6E"/>
            </w:tcBorders>
          </w:tcPr>
          <w:p w:rsidR="00B51CC1" w:rsidRDefault="00B51CC1">
            <w:pPr>
              <w:pStyle w:val="ProductList-TableBody"/>
            </w:pPr>
          </w:p>
        </w:tc>
      </w:tr>
      <w:tr w:rsidR="00B51CC1">
        <w:tc>
          <w:tcPr>
            <w:tcW w:w="624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Complemento Office 365 Enterprise E3 (Disponível somente nos termos do Open Value Organization Wide e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Office Professional Plus</w:t>
            </w:r>
          </w:p>
        </w:tc>
      </w:tr>
    </w:tbl>
    <w:p w:rsidR="00B51CC1" w:rsidRDefault="00B51CC1">
      <w:pPr>
        <w:pStyle w:val="ProductList-Body"/>
      </w:pPr>
    </w:p>
    <w:p w:rsidR="00B51CC1" w:rsidRDefault="005F5D31">
      <w:pPr>
        <w:pStyle w:val="ProductList-Offering2HeadingNoBorder"/>
        <w:outlineLvl w:val="2"/>
      </w:pPr>
      <w:r>
        <w:t>Recursos Multi-Geo no Office 365</w:t>
      </w:r>
      <w:r>
        <w:fldChar w:fldCharType="begin"/>
      </w:r>
      <w:r>
        <w:instrText xml:space="preserve"> TC "</w:instrText>
      </w:r>
      <w:bookmarkStart w:id="367" w:name="_Toc510012507"/>
      <w:r>
        <w:instrText>Recursos Multi-Geo no Office 365</w:instrText>
      </w:r>
      <w:bookmarkEnd w:id="367"/>
      <w:r>
        <w:instrText>" \l 3</w:instrText>
      </w:r>
      <w:r>
        <w:fldChar w:fldCharType="end"/>
      </w:r>
    </w:p>
    <w:p w:rsidR="00B51CC1" w:rsidRDefault="00B51CC1">
      <w:pPr>
        <w:pStyle w:val="ProductList-Body"/>
      </w:pPr>
    </w:p>
    <w:tbl>
      <w:tblPr>
        <w:tblStyle w:val="PURTable"/>
        <w:tblW w:w="0" w:type="dxa"/>
        <w:tblLook w:val="04A0" w:firstRow="1" w:lastRow="0" w:firstColumn="1" w:lastColumn="0" w:noHBand="0" w:noVBand="1"/>
      </w:tblPr>
      <w:tblGrid>
        <w:gridCol w:w="5622"/>
        <w:gridCol w:w="5294"/>
      </w:tblGrid>
      <w:tr w:rsidR="00B51CC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51CC1" w:rsidRDefault="005F5D31">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rsidR="00B51CC1" w:rsidRDefault="005F5D31">
            <w:pPr>
              <w:pStyle w:val="ProductList-TableBody"/>
            </w:pPr>
            <w:r>
              <w:rPr>
                <w:color w:val="FFFFFF"/>
              </w:rPr>
              <w:t>Licença(s) Qualificada(s)</w:t>
            </w:r>
          </w:p>
        </w:tc>
      </w:tr>
      <w:tr w:rsidR="00B51CC1">
        <w:tc>
          <w:tcPr>
            <w:tcW w:w="6240" w:type="dxa"/>
            <w:tcBorders>
              <w:top w:val="single" w:sz="4" w:space="0" w:color="6E6E6E"/>
              <w:left w:val="single" w:sz="4" w:space="0" w:color="6E6E6E"/>
              <w:bottom w:val="none" w:sz="4" w:space="0" w:color="6E6E6E"/>
              <w:right w:val="single" w:sz="4" w:space="0" w:color="6E6E6E"/>
            </w:tcBorders>
          </w:tcPr>
          <w:p w:rsidR="00B51CC1" w:rsidRDefault="005F5D31">
            <w:pPr>
              <w:pStyle w:val="ProductList-TableBody"/>
            </w:pPr>
            <w:r>
              <w:t>Recursos Multi-Geo no Complemento do Office 365</w:t>
            </w:r>
          </w:p>
        </w:tc>
        <w:tc>
          <w:tcPr>
            <w:tcW w:w="588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Microsoft 365 F1, E1, E3 ou E5</w:t>
            </w:r>
          </w:p>
        </w:tc>
      </w:tr>
      <w:tr w:rsidR="00B51CC1">
        <w:tc>
          <w:tcPr>
            <w:tcW w:w="6240" w:type="dxa"/>
            <w:tcBorders>
              <w:top w:val="none" w:sz="4" w:space="0" w:color="6E6E6E"/>
              <w:left w:val="single" w:sz="4" w:space="0" w:color="6E6E6E"/>
              <w:bottom w:val="none" w:sz="4" w:space="0" w:color="6E6E6E"/>
              <w:right w:val="single" w:sz="4" w:space="0" w:color="6E6E6E"/>
            </w:tcBorders>
          </w:tcPr>
          <w:p w:rsidR="00B51CC1" w:rsidRDefault="00B51C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Office 365 F1, E1, E3 ou E5</w:t>
            </w:r>
          </w:p>
        </w:tc>
      </w:tr>
      <w:tr w:rsidR="00B51CC1">
        <w:tc>
          <w:tcPr>
            <w:tcW w:w="6240" w:type="dxa"/>
            <w:tcBorders>
              <w:top w:val="none" w:sz="4" w:space="0" w:color="6E6E6E"/>
              <w:left w:val="single" w:sz="4" w:space="0" w:color="6E6E6E"/>
              <w:bottom w:val="none" w:sz="4" w:space="0" w:color="6E6E6E"/>
              <w:right w:val="single" w:sz="4" w:space="0" w:color="6E6E6E"/>
            </w:tcBorders>
          </w:tcPr>
          <w:p w:rsidR="00B51CC1" w:rsidRDefault="00B51C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Exchange Online Plano 1 ou Plano 2</w:t>
            </w:r>
          </w:p>
        </w:tc>
      </w:tr>
      <w:tr w:rsidR="00B51CC1">
        <w:tc>
          <w:tcPr>
            <w:tcW w:w="6240" w:type="dxa"/>
            <w:tcBorders>
              <w:top w:val="none" w:sz="4" w:space="0" w:color="6E6E6E"/>
              <w:left w:val="single" w:sz="4" w:space="0" w:color="6E6E6E"/>
              <w:bottom w:val="none" w:sz="4" w:space="0" w:color="6E6E6E"/>
              <w:right w:val="single" w:sz="4" w:space="0" w:color="6E6E6E"/>
            </w:tcBorders>
          </w:tcPr>
          <w:p w:rsidR="00B51CC1" w:rsidRDefault="00B51C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OneDrive for Business Plano 1 ou Plano 2</w:t>
            </w:r>
          </w:p>
        </w:tc>
      </w:tr>
      <w:tr w:rsidR="00B51CC1">
        <w:tc>
          <w:tcPr>
            <w:tcW w:w="6240" w:type="dxa"/>
            <w:tcBorders>
              <w:top w:val="none" w:sz="4" w:space="0" w:color="6E6E6E"/>
              <w:left w:val="single" w:sz="4" w:space="0" w:color="6E6E6E"/>
              <w:bottom w:val="single" w:sz="4" w:space="0" w:color="6E6E6E"/>
              <w:right w:val="single" w:sz="4" w:space="0" w:color="6E6E6E"/>
            </w:tcBorders>
          </w:tcPr>
          <w:p w:rsidR="00B51CC1" w:rsidRDefault="00B51C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SharePoint Online Plano 1 ou Plano 2</w:t>
            </w:r>
          </w:p>
        </w:tc>
      </w:tr>
    </w:tbl>
    <w:p w:rsidR="00B51CC1" w:rsidRDefault="00B51CC1">
      <w:pPr>
        <w:pStyle w:val="ProductList-Body"/>
      </w:pPr>
    </w:p>
    <w:p w:rsidR="00B51CC1" w:rsidRDefault="005F5D31">
      <w:pPr>
        <w:pStyle w:val="ProductList-Offering2HeadingNoBorder"/>
        <w:outlineLvl w:val="2"/>
      </w:pPr>
      <w:r>
        <w:t>Exchange Online</w:t>
      </w:r>
      <w:r>
        <w:fldChar w:fldCharType="begin"/>
      </w:r>
      <w:r>
        <w:instrText xml:space="preserve"> TC "</w:instrText>
      </w:r>
      <w:bookmarkStart w:id="368" w:name="_Toc510012508"/>
      <w:r>
        <w:instrText>Exchange Online</w:instrText>
      </w:r>
      <w:bookmarkEnd w:id="368"/>
      <w:r>
        <w:instrText>" \l 3</w:instrText>
      </w:r>
      <w:r>
        <w:fldChar w:fldCharType="end"/>
      </w:r>
    </w:p>
    <w:p w:rsidR="00B51CC1" w:rsidRDefault="00B51CC1">
      <w:pPr>
        <w:pStyle w:val="ProductList-Body"/>
      </w:pPr>
    </w:p>
    <w:tbl>
      <w:tblPr>
        <w:tblStyle w:val="PURTable"/>
        <w:tblW w:w="0" w:type="dxa"/>
        <w:tblLook w:val="04A0" w:firstRow="1" w:lastRow="0" w:firstColumn="1" w:lastColumn="0" w:noHBand="0" w:noVBand="1"/>
      </w:tblPr>
      <w:tblGrid>
        <w:gridCol w:w="5727"/>
        <w:gridCol w:w="5189"/>
      </w:tblGrid>
      <w:tr w:rsidR="00B51CC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51CC1" w:rsidRDefault="005F5D31">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B51CC1" w:rsidRDefault="005F5D31">
            <w:pPr>
              <w:pStyle w:val="ProductList-TableBody"/>
            </w:pPr>
            <w:r>
              <w:rPr>
                <w:color w:val="FFFFFF"/>
              </w:rPr>
              <w:t>Licença(s) Qualificada(s)</w:t>
            </w:r>
          </w:p>
        </w:tc>
      </w:tr>
      <w:tr w:rsidR="00B51CC1">
        <w:tc>
          <w:tcPr>
            <w:tcW w:w="6360" w:type="dxa"/>
            <w:tcBorders>
              <w:top w:val="single" w:sz="4" w:space="0" w:color="6E6E6E"/>
              <w:left w:val="single" w:sz="4" w:space="0" w:color="6E6E6E"/>
              <w:bottom w:val="none" w:sz="4" w:space="0" w:color="6E6E6E"/>
              <w:right w:val="single" w:sz="4" w:space="0" w:color="6E6E6E"/>
            </w:tcBorders>
          </w:tcPr>
          <w:p w:rsidR="00B51CC1" w:rsidRDefault="005F5D31">
            <w:pPr>
              <w:pStyle w:val="ProductList-TableBody"/>
            </w:pPr>
            <w:r>
              <w:t>Complemento do Exchange Online Plano 1 (SL de Usuário)</w:t>
            </w:r>
          </w:p>
        </w:tc>
        <w:tc>
          <w:tcPr>
            <w:tcW w:w="576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do Exchange Standard</w:t>
            </w:r>
          </w:p>
        </w:tc>
      </w:tr>
      <w:tr w:rsidR="00B51CC1">
        <w:tc>
          <w:tcPr>
            <w:tcW w:w="6360" w:type="dxa"/>
            <w:tcBorders>
              <w:top w:val="none" w:sz="4" w:space="0" w:color="6E6E6E"/>
              <w:left w:val="single" w:sz="4" w:space="0" w:color="6E6E6E"/>
              <w:bottom w:val="single" w:sz="4" w:space="0" w:color="6E6E6E"/>
              <w:right w:val="single" w:sz="4" w:space="0" w:color="6E6E6E"/>
            </w:tcBorders>
          </w:tcPr>
          <w:p w:rsidR="00B51CC1" w:rsidRDefault="00B51CC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Pacote de CALs Principais</w:t>
            </w:r>
          </w:p>
        </w:tc>
      </w:tr>
    </w:tbl>
    <w:p w:rsidR="00B51CC1" w:rsidRDefault="00B51CC1">
      <w:pPr>
        <w:pStyle w:val="ProductList-Body"/>
      </w:pPr>
    </w:p>
    <w:p w:rsidR="00B51CC1" w:rsidRDefault="005F5D31">
      <w:pPr>
        <w:pStyle w:val="ProductList-Offering2HeadingNoBorder"/>
        <w:outlineLvl w:val="2"/>
      </w:pPr>
      <w:r>
        <w:t>Project Online</w:t>
      </w:r>
      <w:r>
        <w:fldChar w:fldCharType="begin"/>
      </w:r>
      <w:r>
        <w:instrText xml:space="preserve"> TC "</w:instrText>
      </w:r>
      <w:bookmarkStart w:id="369" w:name="_Toc510012509"/>
      <w:r>
        <w:instrText>Project Online</w:instrText>
      </w:r>
      <w:bookmarkEnd w:id="369"/>
      <w:r>
        <w:instrText>" \l 3</w:instrText>
      </w:r>
      <w:r>
        <w:fldChar w:fldCharType="end"/>
      </w:r>
    </w:p>
    <w:p w:rsidR="00B51CC1" w:rsidRDefault="00B51CC1">
      <w:pPr>
        <w:pStyle w:val="ProductList-Body"/>
      </w:pPr>
    </w:p>
    <w:tbl>
      <w:tblPr>
        <w:tblStyle w:val="PURTable"/>
        <w:tblW w:w="0" w:type="dxa"/>
        <w:tblLook w:val="04A0" w:firstRow="1" w:lastRow="0" w:firstColumn="1" w:lastColumn="0" w:noHBand="0" w:noVBand="1"/>
      </w:tblPr>
      <w:tblGrid>
        <w:gridCol w:w="5727"/>
        <w:gridCol w:w="5189"/>
      </w:tblGrid>
      <w:tr w:rsidR="00B51CC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51CC1" w:rsidRDefault="005F5D31">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B51CC1" w:rsidRDefault="005F5D31">
            <w:pPr>
              <w:pStyle w:val="ProductList-TableBody"/>
            </w:pPr>
            <w:r>
              <w:rPr>
                <w:color w:val="FFFFFF"/>
              </w:rPr>
              <w:t>Licença(s) Qualificada(s)</w:t>
            </w:r>
          </w:p>
        </w:tc>
      </w:tr>
      <w:tr w:rsidR="00B51CC1">
        <w:tc>
          <w:tcPr>
            <w:tcW w:w="636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Complemento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B51CC1" w:rsidRDefault="005F5D31">
            <w:pPr>
              <w:pStyle w:val="ProductList-TableBody"/>
            </w:pPr>
            <w:r>
              <w:t>Project Professional</w:t>
            </w:r>
          </w:p>
        </w:tc>
      </w:tr>
      <w:tr w:rsidR="00B51CC1">
        <w:tc>
          <w:tcPr>
            <w:tcW w:w="636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rsidR="00B51CC1" w:rsidRDefault="00B51CC1">
            <w:pPr>
              <w:pStyle w:val="ProductList-TableBody"/>
            </w:pPr>
          </w:p>
        </w:tc>
      </w:tr>
      <w:tr w:rsidR="00B51CC1">
        <w:tc>
          <w:tcPr>
            <w:tcW w:w="636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Complemento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B51CC1" w:rsidRDefault="005F5D31">
            <w:pPr>
              <w:pStyle w:val="ProductList-TableBody"/>
            </w:pPr>
            <w:r>
              <w:t>Project Standard</w:t>
            </w:r>
          </w:p>
        </w:tc>
      </w:tr>
      <w:tr w:rsidR="00B51CC1">
        <w:tc>
          <w:tcPr>
            <w:tcW w:w="636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rsidR="00B51CC1" w:rsidRDefault="00B51CC1">
            <w:pPr>
              <w:pStyle w:val="ProductList-TableBody"/>
            </w:pPr>
          </w:p>
        </w:tc>
      </w:tr>
      <w:tr w:rsidR="00B51CC1">
        <w:tc>
          <w:tcPr>
            <w:tcW w:w="636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Complemento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B51CC1" w:rsidRDefault="005F5D31">
            <w:pPr>
              <w:pStyle w:val="ProductList-TableBody"/>
            </w:pPr>
            <w:r>
              <w:t>CAL do Project Server</w:t>
            </w:r>
          </w:p>
        </w:tc>
      </w:tr>
      <w:tr w:rsidR="00B51CC1">
        <w:tc>
          <w:tcPr>
            <w:tcW w:w="636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Complemento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B51CC1" w:rsidRDefault="00B51CC1">
            <w:pPr>
              <w:pStyle w:val="ProductList-TableBody"/>
            </w:pPr>
          </w:p>
        </w:tc>
      </w:tr>
      <w:tr w:rsidR="00B51CC1">
        <w:tc>
          <w:tcPr>
            <w:tcW w:w="636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rsidR="00B51CC1" w:rsidRDefault="00B51CC1">
            <w:pPr>
              <w:pStyle w:val="ProductList-TableBody"/>
            </w:pPr>
          </w:p>
        </w:tc>
      </w:tr>
    </w:tbl>
    <w:p w:rsidR="00B51CC1" w:rsidRDefault="00B51CC1">
      <w:pPr>
        <w:pStyle w:val="ProductList-Body"/>
      </w:pPr>
    </w:p>
    <w:p w:rsidR="00B51CC1" w:rsidRDefault="005F5D31">
      <w:pPr>
        <w:pStyle w:val="ProductList-Offering2HeadingNoBorder"/>
        <w:outlineLvl w:val="2"/>
      </w:pPr>
      <w:r>
        <w:t>SharePoint Online</w:t>
      </w:r>
      <w:r>
        <w:fldChar w:fldCharType="begin"/>
      </w:r>
      <w:r>
        <w:instrText xml:space="preserve"> TC "</w:instrText>
      </w:r>
      <w:bookmarkStart w:id="370" w:name="_Toc510012510"/>
      <w:r>
        <w:instrText>SharePoint Online</w:instrText>
      </w:r>
      <w:bookmarkEnd w:id="370"/>
      <w:r>
        <w:instrText>" \l 3</w:instrText>
      </w:r>
      <w:r>
        <w:fldChar w:fldCharType="end"/>
      </w:r>
    </w:p>
    <w:p w:rsidR="00B51CC1" w:rsidRDefault="00B51CC1">
      <w:pPr>
        <w:pStyle w:val="ProductList-Body"/>
      </w:pPr>
    </w:p>
    <w:tbl>
      <w:tblPr>
        <w:tblStyle w:val="PURTable"/>
        <w:tblW w:w="0" w:type="dxa"/>
        <w:tblLook w:val="04A0" w:firstRow="1" w:lastRow="0" w:firstColumn="1" w:lastColumn="0" w:noHBand="0" w:noVBand="1"/>
      </w:tblPr>
      <w:tblGrid>
        <w:gridCol w:w="5727"/>
        <w:gridCol w:w="5189"/>
      </w:tblGrid>
      <w:tr w:rsidR="00B51CC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51CC1" w:rsidRDefault="005F5D31">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B51CC1" w:rsidRDefault="005F5D31">
            <w:pPr>
              <w:pStyle w:val="ProductList-TableBody"/>
            </w:pPr>
            <w:r>
              <w:rPr>
                <w:color w:val="FFFFFF"/>
              </w:rPr>
              <w:t>Licença(s) Qualificada(s)</w:t>
            </w:r>
          </w:p>
        </w:tc>
      </w:tr>
      <w:tr w:rsidR="00B51CC1">
        <w:tc>
          <w:tcPr>
            <w:tcW w:w="6360" w:type="dxa"/>
            <w:tcBorders>
              <w:top w:val="single" w:sz="4" w:space="0" w:color="6E6E6E"/>
              <w:left w:val="single" w:sz="4" w:space="0" w:color="6E6E6E"/>
              <w:bottom w:val="none" w:sz="4" w:space="0" w:color="6E6E6E"/>
              <w:right w:val="single" w:sz="4" w:space="0" w:color="6E6E6E"/>
            </w:tcBorders>
          </w:tcPr>
          <w:p w:rsidR="00B51CC1" w:rsidRDefault="005F5D31">
            <w:pPr>
              <w:pStyle w:val="ProductList-TableBody"/>
            </w:pPr>
            <w:r>
              <w:t>Complemento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Padrão do SharePoint</w:t>
            </w:r>
          </w:p>
        </w:tc>
      </w:tr>
      <w:tr w:rsidR="00B51CC1">
        <w:tc>
          <w:tcPr>
            <w:tcW w:w="6360" w:type="dxa"/>
            <w:tcBorders>
              <w:top w:val="none" w:sz="4" w:space="0" w:color="6E6E6E"/>
              <w:left w:val="single" w:sz="4" w:space="0" w:color="6E6E6E"/>
              <w:bottom w:val="single" w:sz="4" w:space="0" w:color="6E6E6E"/>
              <w:right w:val="single" w:sz="4" w:space="0" w:color="6E6E6E"/>
            </w:tcBorders>
          </w:tcPr>
          <w:p w:rsidR="00B51CC1" w:rsidRDefault="00B51CC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Pacote de CALs Principais</w:t>
            </w:r>
          </w:p>
        </w:tc>
      </w:tr>
    </w:tbl>
    <w:p w:rsidR="00B51CC1" w:rsidRDefault="00B51CC1">
      <w:pPr>
        <w:pStyle w:val="ProductList-Body"/>
      </w:pPr>
    </w:p>
    <w:p w:rsidR="00B51CC1" w:rsidRDefault="005F5D31">
      <w:pPr>
        <w:pStyle w:val="ProductList-Offering2HeadingNoBorder"/>
        <w:outlineLvl w:val="2"/>
      </w:pPr>
      <w:r>
        <w:t>Skype for Business Online</w:t>
      </w:r>
      <w:r>
        <w:fldChar w:fldCharType="begin"/>
      </w:r>
      <w:r>
        <w:instrText xml:space="preserve"> TC "</w:instrText>
      </w:r>
      <w:bookmarkStart w:id="371" w:name="_Toc510012511"/>
      <w:r>
        <w:instrText>Skype for Business Online</w:instrText>
      </w:r>
      <w:bookmarkEnd w:id="371"/>
      <w:r>
        <w:instrText>" \l 3</w:instrText>
      </w:r>
      <w:r>
        <w:fldChar w:fldCharType="end"/>
      </w:r>
    </w:p>
    <w:p w:rsidR="00B51CC1" w:rsidRDefault="00B51CC1">
      <w:pPr>
        <w:pStyle w:val="ProductList-Body"/>
      </w:pPr>
    </w:p>
    <w:tbl>
      <w:tblPr>
        <w:tblStyle w:val="PURTable"/>
        <w:tblW w:w="0" w:type="dxa"/>
        <w:tblLook w:val="04A0" w:firstRow="1" w:lastRow="0" w:firstColumn="1" w:lastColumn="0" w:noHBand="0" w:noVBand="1"/>
      </w:tblPr>
      <w:tblGrid>
        <w:gridCol w:w="5833"/>
        <w:gridCol w:w="5083"/>
      </w:tblGrid>
      <w:tr w:rsidR="00B51CC1">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B51CC1" w:rsidRDefault="005F5D31">
            <w:pPr>
              <w:pStyle w:val="ProductList-TableBody"/>
            </w:pPr>
            <w:r>
              <w:rPr>
                <w:color w:val="FFFFFF"/>
              </w:rPr>
              <w:t>SL de Usuário Complementar</w:t>
            </w:r>
          </w:p>
        </w:tc>
        <w:tc>
          <w:tcPr>
            <w:tcW w:w="5640" w:type="dxa"/>
            <w:tcBorders>
              <w:top w:val="single" w:sz="4" w:space="0" w:color="0070C0"/>
              <w:bottom w:val="single" w:sz="4" w:space="0" w:color="6E6E6E"/>
              <w:right w:val="single" w:sz="4" w:space="0" w:color="0070C0"/>
            </w:tcBorders>
            <w:shd w:val="clear" w:color="auto" w:fill="0070C0"/>
          </w:tcPr>
          <w:p w:rsidR="00B51CC1" w:rsidRDefault="005F5D31">
            <w:pPr>
              <w:pStyle w:val="ProductList-TableBody"/>
            </w:pPr>
            <w:r>
              <w:rPr>
                <w:color w:val="FFFFFF"/>
              </w:rPr>
              <w:t>Licença(s) Qualificada(s)</w:t>
            </w:r>
          </w:p>
        </w:tc>
      </w:tr>
      <w:tr w:rsidR="00B51CC1">
        <w:tc>
          <w:tcPr>
            <w:tcW w:w="6480" w:type="dxa"/>
            <w:tcBorders>
              <w:top w:val="single" w:sz="4" w:space="0" w:color="6E6E6E"/>
              <w:left w:val="single" w:sz="4" w:space="0" w:color="6E6E6E"/>
              <w:bottom w:val="none" w:sz="4" w:space="0" w:color="6E6E6E"/>
              <w:right w:val="single" w:sz="4" w:space="0" w:color="6E6E6E"/>
            </w:tcBorders>
          </w:tcPr>
          <w:p w:rsidR="00B51CC1" w:rsidRDefault="005F5D31">
            <w:pPr>
              <w:pStyle w:val="ProductList-TableBody"/>
            </w:pPr>
            <w:r>
              <w:t>Complemento do Skype for Business Online Plano 1</w:t>
            </w:r>
          </w:p>
        </w:tc>
        <w:tc>
          <w:tcPr>
            <w:tcW w:w="564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Padrão do Skype for Business</w:t>
            </w:r>
          </w:p>
        </w:tc>
      </w:tr>
      <w:tr w:rsidR="00B51CC1">
        <w:tc>
          <w:tcPr>
            <w:tcW w:w="6480" w:type="dxa"/>
            <w:tcBorders>
              <w:top w:val="none" w:sz="4" w:space="0" w:color="6E6E6E"/>
              <w:left w:val="single" w:sz="4" w:space="0" w:color="6E6E6E"/>
              <w:bottom w:val="single" w:sz="4" w:space="0" w:color="6E6E6E"/>
              <w:right w:val="single" w:sz="4" w:space="0" w:color="6E6E6E"/>
            </w:tcBorders>
          </w:tcPr>
          <w:p w:rsidR="00B51CC1" w:rsidRDefault="00B51CC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Pacote de CALs Principais</w:t>
            </w:r>
          </w:p>
        </w:tc>
      </w:tr>
    </w:tbl>
    <w:p w:rsidR="00B51CC1" w:rsidRDefault="00B51CC1">
      <w:pPr>
        <w:pStyle w:val="ProductList-Body"/>
      </w:pPr>
    </w:p>
    <w:p w:rsidR="00B51CC1" w:rsidRDefault="005F5D31">
      <w:pPr>
        <w:pStyle w:val="ProductList-Offering2HeadingNoBorder"/>
        <w:outlineLvl w:val="2"/>
      </w:pPr>
      <w:r>
        <w:t>Microsoft Intune</w:t>
      </w:r>
      <w:r>
        <w:fldChar w:fldCharType="begin"/>
      </w:r>
      <w:r>
        <w:instrText xml:space="preserve"> TC "</w:instrText>
      </w:r>
      <w:bookmarkStart w:id="372" w:name="_Toc510012512"/>
      <w:r>
        <w:instrText>Microsoft Intune</w:instrText>
      </w:r>
      <w:bookmarkEnd w:id="372"/>
      <w:r>
        <w:instrText>" \l 3</w:instrText>
      </w:r>
      <w:r>
        <w:fldChar w:fldCharType="end"/>
      </w:r>
    </w:p>
    <w:p w:rsidR="00B51CC1" w:rsidRDefault="00B51CC1">
      <w:pPr>
        <w:pStyle w:val="ProductList-Body"/>
      </w:pPr>
    </w:p>
    <w:tbl>
      <w:tblPr>
        <w:tblStyle w:val="PURTable"/>
        <w:tblW w:w="0" w:type="dxa"/>
        <w:tblLook w:val="04A0" w:firstRow="1" w:lastRow="0" w:firstColumn="1" w:lastColumn="0" w:noHBand="0" w:noVBand="1"/>
      </w:tblPr>
      <w:tblGrid>
        <w:gridCol w:w="5727"/>
        <w:gridCol w:w="5189"/>
      </w:tblGrid>
      <w:tr w:rsidR="00B51CC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51CC1" w:rsidRDefault="005F5D31">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B51CC1" w:rsidRDefault="005F5D31">
            <w:pPr>
              <w:pStyle w:val="ProductList-TableBody"/>
            </w:pPr>
            <w:r>
              <w:rPr>
                <w:color w:val="FFFFFF"/>
              </w:rPr>
              <w:t>Licença(s) Qualificada(s)</w:t>
            </w:r>
          </w:p>
        </w:tc>
      </w:tr>
      <w:tr w:rsidR="00B51CC1">
        <w:tc>
          <w:tcPr>
            <w:tcW w:w="6360" w:type="dxa"/>
            <w:tcBorders>
              <w:top w:val="single" w:sz="4" w:space="0" w:color="6E6E6E"/>
              <w:left w:val="single" w:sz="4" w:space="0" w:color="6E6E6E"/>
              <w:bottom w:val="none" w:sz="4" w:space="0" w:color="6E6E6E"/>
              <w:right w:val="single" w:sz="4" w:space="0" w:color="6E6E6E"/>
            </w:tcBorders>
          </w:tcPr>
          <w:p w:rsidR="00B51CC1" w:rsidRDefault="005F5D31">
            <w:pPr>
              <w:pStyle w:val="ProductList-TableBody"/>
            </w:pPr>
            <w:r>
              <w:t>Complemento do Microsoft Intune (SL de Usuário)</w:t>
            </w:r>
          </w:p>
        </w:tc>
        <w:tc>
          <w:tcPr>
            <w:tcW w:w="576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Pacote de CALs Principais</w:t>
            </w:r>
          </w:p>
        </w:tc>
      </w:tr>
      <w:tr w:rsidR="00B51CC1">
        <w:tc>
          <w:tcPr>
            <w:tcW w:w="6360" w:type="dxa"/>
            <w:tcBorders>
              <w:top w:val="none" w:sz="4" w:space="0" w:color="6E6E6E"/>
              <w:left w:val="single" w:sz="4" w:space="0" w:color="6E6E6E"/>
              <w:bottom w:val="single" w:sz="4" w:space="0" w:color="6E6E6E"/>
              <w:right w:val="single" w:sz="4" w:space="0" w:color="6E6E6E"/>
            </w:tcBorders>
          </w:tcPr>
          <w:p w:rsidR="00B51CC1" w:rsidRDefault="00B51CC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Pacote de CAL Empresarial</w:t>
            </w:r>
          </w:p>
        </w:tc>
      </w:tr>
      <w:tr w:rsidR="00B51CC1">
        <w:tc>
          <w:tcPr>
            <w:tcW w:w="6360" w:type="dxa"/>
            <w:tcBorders>
              <w:top w:val="single" w:sz="4" w:space="0" w:color="6E6E6E"/>
              <w:left w:val="single" w:sz="4" w:space="0" w:color="6E6E6E"/>
              <w:bottom w:val="none" w:sz="4" w:space="0" w:color="6E6E6E"/>
              <w:right w:val="single" w:sz="4" w:space="0" w:color="6E6E6E"/>
            </w:tcBorders>
          </w:tcPr>
          <w:p w:rsidR="00B51CC1" w:rsidRDefault="005F5D31">
            <w:pPr>
              <w:pStyle w:val="ProductList-TableBody"/>
            </w:pPr>
            <w:r>
              <w:t>Complemento do Microsoft Intune para EDU (SL de Usuário)</w:t>
            </w:r>
          </w:p>
        </w:tc>
        <w:tc>
          <w:tcPr>
            <w:tcW w:w="576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Pacote de CALs Principais</w:t>
            </w:r>
          </w:p>
        </w:tc>
      </w:tr>
      <w:tr w:rsidR="00B51CC1">
        <w:tc>
          <w:tcPr>
            <w:tcW w:w="6360" w:type="dxa"/>
            <w:tcBorders>
              <w:top w:val="none" w:sz="4" w:space="0" w:color="6E6E6E"/>
              <w:left w:val="single" w:sz="4" w:space="0" w:color="6E6E6E"/>
              <w:bottom w:val="single" w:sz="4" w:space="0" w:color="6E6E6E"/>
              <w:right w:val="single" w:sz="4" w:space="0" w:color="6E6E6E"/>
            </w:tcBorders>
          </w:tcPr>
          <w:p w:rsidR="00B51CC1" w:rsidRDefault="00B51CC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Pacote de CAL Empresarial</w:t>
            </w:r>
          </w:p>
        </w:tc>
      </w:tr>
    </w:tbl>
    <w:p w:rsidR="00B51CC1" w:rsidRDefault="00B51CC1">
      <w:pPr>
        <w:pStyle w:val="ProductList-Body"/>
      </w:pPr>
    </w:p>
    <w:p w:rsidR="00B51CC1" w:rsidRDefault="00B51CC1">
      <w:pPr>
        <w:pStyle w:val="PURBreadcrumb"/>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OfferingGroupHeading"/>
        <w:outlineLvl w:val="1"/>
      </w:pPr>
      <w:bookmarkStart w:id="373" w:name="_Sec1240"/>
      <w:r>
        <w:t>De SA</w:t>
      </w:r>
      <w:bookmarkEnd w:id="373"/>
      <w:r>
        <w:fldChar w:fldCharType="begin"/>
      </w:r>
      <w:r>
        <w:instrText xml:space="preserve"> TC "</w:instrText>
      </w:r>
      <w:bookmarkStart w:id="374" w:name="_Toc510012513"/>
      <w:r>
        <w:instrText>De SA</w:instrText>
      </w:r>
      <w:bookmarkEnd w:id="374"/>
      <w:r>
        <w:instrText>" \l 2</w:instrText>
      </w:r>
      <w:r>
        <w:fldChar w:fldCharType="end"/>
      </w:r>
    </w:p>
    <w:p w:rsidR="00B51CC1" w:rsidRDefault="005F5D31">
      <w:pPr>
        <w:pStyle w:val="ProductList-Body"/>
      </w:pPr>
      <w:r>
        <w:t>O Cliente pode adquirir SLs de SA em vez de SA para Licenças perpétuas pagas integralmente, observadas as seguintes condições:</w:t>
      </w:r>
    </w:p>
    <w:p w:rsidR="00B51CC1" w:rsidRDefault="005F5D31" w:rsidP="005F5D31">
      <w:pPr>
        <w:pStyle w:val="ProductList-Bullet"/>
        <w:numPr>
          <w:ilvl w:val="0"/>
          <w:numId w:val="60"/>
        </w:numPr>
      </w:pPr>
      <w:r>
        <w:t xml:space="preserve">O Cliente deve ter SA ativo ou em processo de renovação de cobertura para as Licenças Qualificadas correspondentes </w:t>
      </w:r>
    </w:p>
    <w:p w:rsidR="00B51CC1" w:rsidRDefault="005F5D31" w:rsidP="005F5D31">
      <w:pPr>
        <w:pStyle w:val="ProductList-Bullet"/>
        <w:numPr>
          <w:ilvl w:val="0"/>
          <w:numId w:val="60"/>
        </w:numPr>
      </w:pPr>
      <w:r>
        <w:t xml:space="preserve">O Cliente deve adquirir mais de uma SL de SA para cada Licença Qualificada, a menos que previsto de outro modo neste Apêndice. </w:t>
      </w:r>
    </w:p>
    <w:p w:rsidR="00B51CC1" w:rsidRDefault="005F5D31" w:rsidP="005F5D31">
      <w:pPr>
        <w:pStyle w:val="ProductList-Bullet"/>
        <w:numPr>
          <w:ilvl w:val="0"/>
          <w:numId w:val="60"/>
        </w:numPr>
      </w:pPr>
      <w:r>
        <w:t xml:space="preserve">O Cliente deve adquirir SLs de SA no aniversário de registro ou renovação </w:t>
      </w:r>
    </w:p>
    <w:p w:rsidR="00B51CC1" w:rsidRDefault="00B51CC1">
      <w:pPr>
        <w:pStyle w:val="ProductList-Body"/>
      </w:pPr>
    </w:p>
    <w:p w:rsidR="00B51CC1" w:rsidRDefault="005F5D31">
      <w:pPr>
        <w:pStyle w:val="ProductList-Body"/>
      </w:pPr>
      <w:r>
        <w:t>Clientes com Assinatura de Contrato Enterprise (EAS) que tenham cobertura de assinatura contínua nas Licenças Qualificadas por no mínimo três anos podem adquirir as SLs de SA correspondentes. Os Clientes que estão renovando um contrato poderão renovar SLs de SA até o número de SLs de SA correspondentes que estão prestes a expirar.</w:t>
      </w:r>
    </w:p>
    <w:p w:rsidR="00B51CC1" w:rsidRDefault="00B51CC1">
      <w:pPr>
        <w:pStyle w:val="ProductList-Body"/>
      </w:pPr>
    </w:p>
    <w:p w:rsidR="00B51CC1" w:rsidRDefault="005F5D31">
      <w:pPr>
        <w:pStyle w:val="ProductList-Body"/>
      </w:pPr>
      <w:r>
        <w:t xml:space="preserve">Como uma exceção única, o cliente poderá comprar um número maior de SLs de Usuário de SA se (1) o Cliente comprar SL de Usuário de SA para todos os usuários de seus Dispositivos Qualificados e (2) no caso de licenças de Sistema Operacional Windows Desktop, o Cliente adicionar dispositivos necessários para cumprir as exigências de uso principais contidas na seção 4.4, Sistema Operacional Windows Desktop. </w:t>
      </w:r>
    </w:p>
    <w:p w:rsidR="00B51CC1" w:rsidRDefault="00B51CC1">
      <w:pPr>
        <w:pStyle w:val="ProductList-Body"/>
      </w:pPr>
    </w:p>
    <w:p w:rsidR="00B51CC1" w:rsidRDefault="005F5D31">
      <w:pPr>
        <w:pStyle w:val="ProductList-Offering2HeadingNoBorder"/>
        <w:outlineLvl w:val="2"/>
      </w:pPr>
      <w:r>
        <w:t>Pacotes CAL</w:t>
      </w:r>
      <w:r>
        <w:fldChar w:fldCharType="begin"/>
      </w:r>
      <w:r>
        <w:instrText xml:space="preserve"> TC "</w:instrText>
      </w:r>
      <w:bookmarkStart w:id="375" w:name="_Toc510012514"/>
      <w:r>
        <w:instrText>Pacotes CAL</w:instrText>
      </w:r>
      <w:bookmarkEnd w:id="375"/>
      <w:r>
        <w:instrText>" \l 3</w:instrText>
      </w:r>
      <w:r>
        <w:fldChar w:fldCharType="end"/>
      </w:r>
    </w:p>
    <w:p w:rsidR="00B51CC1" w:rsidRDefault="00B51CC1">
      <w:pPr>
        <w:pStyle w:val="ProductList-Body"/>
      </w:pPr>
    </w:p>
    <w:tbl>
      <w:tblPr>
        <w:tblStyle w:val="PURTable"/>
        <w:tblW w:w="0" w:type="dxa"/>
        <w:tblLook w:val="04A0" w:firstRow="1" w:lastRow="0" w:firstColumn="1" w:lastColumn="0" w:noHBand="0" w:noVBand="1"/>
      </w:tblPr>
      <w:tblGrid>
        <w:gridCol w:w="5520"/>
        <w:gridCol w:w="5396"/>
      </w:tblGrid>
      <w:tr w:rsidR="00B51C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51CC1" w:rsidRDefault="005F5D31">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rsidR="00B51CC1" w:rsidRDefault="005F5D31">
            <w:pPr>
              <w:pStyle w:val="ProductList-TableBody"/>
            </w:pPr>
            <w:r>
              <w:rPr>
                <w:color w:val="FFFFFF"/>
              </w:rPr>
              <w:t>Licença(s) Qualificada(s)</w:t>
            </w:r>
          </w:p>
        </w:tc>
      </w:tr>
      <w:tr w:rsidR="00B51CC1">
        <w:tc>
          <w:tcPr>
            <w:tcW w:w="612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Core/Pacote de CAL Empresarial Bridge para Office 365 de SA (SL de Usuário)</w:t>
            </w:r>
          </w:p>
        </w:tc>
        <w:tc>
          <w:tcPr>
            <w:tcW w:w="600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SA para Parent CAL Suite</w:t>
            </w:r>
          </w:p>
        </w:tc>
      </w:tr>
      <w:tr w:rsidR="00B51CC1">
        <w:tc>
          <w:tcPr>
            <w:tcW w:w="612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Core/Enterprise CAL Bridge para Mobilidade Corporativa + Segurança de SA (SL de Usuário)</w:t>
            </w:r>
          </w:p>
        </w:tc>
        <w:tc>
          <w:tcPr>
            <w:tcW w:w="600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SA para Parent CAL Suite</w:t>
            </w:r>
          </w:p>
        </w:tc>
      </w:tr>
    </w:tbl>
    <w:p w:rsidR="00B51CC1" w:rsidRDefault="00B51CC1">
      <w:pPr>
        <w:pStyle w:val="ProductList-Body"/>
      </w:pPr>
    </w:p>
    <w:p w:rsidR="00B51CC1" w:rsidRDefault="005F5D31">
      <w:pPr>
        <w:pStyle w:val="ProductList-Offering2HeadingNoBorder"/>
        <w:outlineLvl w:val="2"/>
      </w:pPr>
      <w:r>
        <w:t>Sistema Operacional Windows Desktop</w:t>
      </w:r>
      <w:r>
        <w:fldChar w:fldCharType="begin"/>
      </w:r>
      <w:r>
        <w:instrText xml:space="preserve"> TC "</w:instrText>
      </w:r>
      <w:bookmarkStart w:id="376" w:name="_Toc510012515"/>
      <w:r>
        <w:instrText>Sistema Operacional Windows Desktop</w:instrText>
      </w:r>
      <w:bookmarkEnd w:id="376"/>
      <w:r>
        <w:instrText>" \l 3</w:instrText>
      </w:r>
      <w:r>
        <w:fldChar w:fldCharType="end"/>
      </w:r>
    </w:p>
    <w:p w:rsidR="00B51CC1" w:rsidRDefault="00B51CC1">
      <w:pPr>
        <w:pStyle w:val="ProductList-Body"/>
      </w:pPr>
    </w:p>
    <w:tbl>
      <w:tblPr>
        <w:tblStyle w:val="PURTable"/>
        <w:tblW w:w="0" w:type="dxa"/>
        <w:tblLook w:val="04A0" w:firstRow="1" w:lastRow="0" w:firstColumn="1" w:lastColumn="0" w:noHBand="0" w:noVBand="1"/>
      </w:tblPr>
      <w:tblGrid>
        <w:gridCol w:w="5498"/>
        <w:gridCol w:w="5418"/>
      </w:tblGrid>
      <w:tr w:rsidR="00B51C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51CC1" w:rsidRDefault="005F5D31">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rsidR="00B51CC1" w:rsidRDefault="005F5D31">
            <w:pPr>
              <w:pStyle w:val="ProductList-TableBody"/>
            </w:pPr>
            <w:r>
              <w:rPr>
                <w:color w:val="FFFFFF"/>
              </w:rPr>
              <w:t>Licença(s) Qualificada(s)</w:t>
            </w:r>
          </w:p>
        </w:tc>
      </w:tr>
      <w:tr w:rsidR="00B51CC1">
        <w:tc>
          <w:tcPr>
            <w:tcW w:w="612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Enterprise E3/E5 do Windows 10 por de SA de Usuário (SL)</w:t>
            </w:r>
          </w:p>
        </w:tc>
        <w:tc>
          <w:tcPr>
            <w:tcW w:w="600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SA para o Sistema Operacional Windows Desktop</w:t>
            </w:r>
          </w:p>
        </w:tc>
      </w:tr>
    </w:tbl>
    <w:p w:rsidR="00B51CC1" w:rsidRDefault="00B51CC1">
      <w:pPr>
        <w:pStyle w:val="ProductList-Body"/>
      </w:pPr>
    </w:p>
    <w:p w:rsidR="00B51CC1" w:rsidRDefault="00B51CC1">
      <w:pPr>
        <w:pStyle w:val="ProductList-Body"/>
      </w:pPr>
    </w:p>
    <w:p w:rsidR="00B51CC1" w:rsidRDefault="005F5D31">
      <w:pPr>
        <w:pStyle w:val="ProductList-Offering2HeadingNoBorder"/>
        <w:outlineLvl w:val="2"/>
      </w:pPr>
      <w:r>
        <w:t>Microsoft Operations Management and Security</w:t>
      </w:r>
      <w:r>
        <w:fldChar w:fldCharType="begin"/>
      </w:r>
      <w:r>
        <w:instrText xml:space="preserve"> TC "</w:instrText>
      </w:r>
      <w:bookmarkStart w:id="377" w:name="_Toc510012516"/>
      <w:r>
        <w:instrText>Microsoft Operations Management and Security</w:instrText>
      </w:r>
      <w:bookmarkEnd w:id="377"/>
      <w:r>
        <w:instrText>" \l 3</w:instrText>
      </w:r>
      <w:r>
        <w:fldChar w:fldCharType="end"/>
      </w:r>
    </w:p>
    <w:p w:rsidR="00B51CC1" w:rsidRDefault="00B51CC1">
      <w:pPr>
        <w:pStyle w:val="ProductList-Body"/>
      </w:pPr>
    </w:p>
    <w:p w:rsidR="00B51CC1" w:rsidRDefault="005F5D31">
      <w:pPr>
        <w:pStyle w:val="ProductList-Body"/>
      </w:pPr>
      <w:r>
        <w:t>Para cada Licença Qualificada, o Cliente poderá comprar uma combinação de SLs de SA E1 e E2 até a Quantidade Permitida.</w:t>
      </w:r>
    </w:p>
    <w:p w:rsidR="00B51CC1" w:rsidRDefault="00B51CC1">
      <w:pPr>
        <w:pStyle w:val="ProductList-Body"/>
      </w:pPr>
    </w:p>
    <w:tbl>
      <w:tblPr>
        <w:tblStyle w:val="PURTable"/>
        <w:tblW w:w="0" w:type="dxa"/>
        <w:tblLook w:val="04A0" w:firstRow="1" w:lastRow="0" w:firstColumn="1" w:lastColumn="0" w:noHBand="0" w:noVBand="1"/>
      </w:tblPr>
      <w:tblGrid>
        <w:gridCol w:w="3460"/>
        <w:gridCol w:w="3791"/>
        <w:gridCol w:w="3665"/>
      </w:tblGrid>
      <w:tr w:rsidR="00B51CC1">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B51CC1" w:rsidRDefault="005F5D31">
            <w:pPr>
              <w:pStyle w:val="ProductList-TableBody"/>
            </w:pPr>
            <w:r>
              <w:rPr>
                <w:color w:val="FFFFFF"/>
              </w:rPr>
              <w:t>SL de Usuário de SA</w:t>
            </w:r>
          </w:p>
        </w:tc>
        <w:tc>
          <w:tcPr>
            <w:tcW w:w="4160" w:type="dxa"/>
            <w:tcBorders>
              <w:top w:val="single" w:sz="4" w:space="0" w:color="0070C0"/>
            </w:tcBorders>
            <w:shd w:val="clear" w:color="auto" w:fill="0070C0"/>
          </w:tcPr>
          <w:p w:rsidR="00B51CC1" w:rsidRDefault="005F5D31">
            <w:pPr>
              <w:pStyle w:val="ProductList-TableBody"/>
            </w:pPr>
            <w:r>
              <w:rPr>
                <w:color w:val="FFFFFF"/>
              </w:rPr>
              <w:t>Licença(s) Qualificada(s)</w:t>
            </w:r>
          </w:p>
        </w:tc>
        <w:tc>
          <w:tcPr>
            <w:tcW w:w="4040" w:type="dxa"/>
            <w:tcBorders>
              <w:top w:val="single" w:sz="4" w:space="0" w:color="0070C0"/>
              <w:bottom w:val="single" w:sz="4" w:space="0" w:color="6E6E6E"/>
              <w:right w:val="single" w:sz="4" w:space="0" w:color="0070C0"/>
            </w:tcBorders>
            <w:shd w:val="clear" w:color="auto" w:fill="0070C0"/>
          </w:tcPr>
          <w:p w:rsidR="00B51CC1" w:rsidRDefault="005F5D31">
            <w:pPr>
              <w:pStyle w:val="ProductList-TableBody"/>
            </w:pPr>
            <w:r>
              <w:rPr>
                <w:color w:val="FFFFFF"/>
              </w:rPr>
              <w:t>Quantidade Qualificada</w:t>
            </w:r>
          </w:p>
        </w:tc>
      </w:tr>
      <w:tr w:rsidR="00B51CC1">
        <w:tc>
          <w:tcPr>
            <w:tcW w:w="3800" w:type="dxa"/>
            <w:tcBorders>
              <w:top w:val="single" w:sz="4" w:space="0" w:color="6E6E6E"/>
              <w:left w:val="single" w:sz="4" w:space="0" w:color="6E6E6E"/>
              <w:bottom w:val="none" w:sz="4" w:space="0" w:color="6E6E6E"/>
            </w:tcBorders>
          </w:tcPr>
          <w:p w:rsidR="00B51CC1" w:rsidRDefault="005F5D31">
            <w:pPr>
              <w:pStyle w:val="ProductList-TableBody"/>
            </w:pPr>
            <w:r>
              <w:t>Operations Management and Security E1/E2 de SA</w:t>
            </w:r>
          </w:p>
        </w:tc>
        <w:tc>
          <w:tcPr>
            <w:tcW w:w="4160" w:type="dxa"/>
          </w:tcPr>
          <w:p w:rsidR="00B51CC1" w:rsidRDefault="005F5D31">
            <w:pPr>
              <w:pStyle w:val="ProductList-TableBody"/>
            </w:pPr>
            <w:r>
              <w:t>Core Infrastructure Server Suite Standard (pacote com 2 Licenças Principais)</w:t>
            </w:r>
          </w:p>
        </w:tc>
        <w:tc>
          <w:tcPr>
            <w:tcW w:w="4040" w:type="dxa"/>
            <w:tcBorders>
              <w:top w:val="single" w:sz="4" w:space="0" w:color="6E6E6E"/>
              <w:bottom w:val="none" w:sz="4" w:space="0" w:color="6E6E6E"/>
              <w:right w:val="single" w:sz="4" w:space="0" w:color="6E6E6E"/>
            </w:tcBorders>
          </w:tcPr>
          <w:p w:rsidR="00B51CC1" w:rsidRDefault="005F5D31">
            <w:pPr>
              <w:pStyle w:val="ProductList-TableBody"/>
            </w:pPr>
            <w:r>
              <w:t>1/4 (requer no mínimo 4 licenças qualificadas)</w:t>
            </w:r>
          </w:p>
        </w:tc>
      </w:tr>
      <w:tr w:rsidR="00B51CC1">
        <w:tc>
          <w:tcPr>
            <w:tcW w:w="3800" w:type="dxa"/>
            <w:tcBorders>
              <w:top w:val="none" w:sz="4" w:space="0" w:color="6E6E6E"/>
              <w:left w:val="single" w:sz="4" w:space="0" w:color="6E6E6E"/>
              <w:bottom w:val="single" w:sz="4" w:space="0" w:color="6E6E6E"/>
            </w:tcBorders>
          </w:tcPr>
          <w:p w:rsidR="00B51CC1" w:rsidRDefault="00B51CC1">
            <w:pPr>
              <w:pStyle w:val="ProductList-TableBody"/>
            </w:pPr>
          </w:p>
        </w:tc>
        <w:tc>
          <w:tcPr>
            <w:tcW w:w="4160" w:type="dxa"/>
          </w:tcPr>
          <w:p w:rsidR="00B51CC1" w:rsidRDefault="005F5D31">
            <w:pPr>
              <w:pStyle w:val="ProductList-TableBody"/>
            </w:pPr>
            <w:r>
              <w:t>System Center Standard (pacote com duas Licenças Principais)</w:t>
            </w:r>
          </w:p>
        </w:tc>
        <w:tc>
          <w:tcPr>
            <w:tcW w:w="4040" w:type="dxa"/>
            <w:tcBorders>
              <w:top w:val="none" w:sz="4" w:space="0" w:color="6E6E6E"/>
              <w:bottom w:val="single" w:sz="4" w:space="0" w:color="6E6E6E"/>
              <w:right w:val="single" w:sz="4" w:space="0" w:color="6E6E6E"/>
            </w:tcBorders>
          </w:tcPr>
          <w:p w:rsidR="00B51CC1" w:rsidRDefault="00B51CC1">
            <w:pPr>
              <w:pStyle w:val="ProductList-TableBody"/>
            </w:pPr>
          </w:p>
        </w:tc>
      </w:tr>
      <w:tr w:rsidR="00B51CC1">
        <w:tc>
          <w:tcPr>
            <w:tcW w:w="3800" w:type="dxa"/>
            <w:tcBorders>
              <w:top w:val="single" w:sz="4" w:space="0" w:color="6E6E6E"/>
              <w:left w:val="single" w:sz="4" w:space="0" w:color="6E6E6E"/>
              <w:bottom w:val="none" w:sz="4" w:space="0" w:color="6E6E6E"/>
            </w:tcBorders>
          </w:tcPr>
          <w:p w:rsidR="00B51CC1" w:rsidRDefault="005F5D31">
            <w:pPr>
              <w:pStyle w:val="ProductList-TableBody"/>
            </w:pPr>
            <w:r>
              <w:t>Operations Management and Security E1/E2 de SA</w:t>
            </w:r>
          </w:p>
        </w:tc>
        <w:tc>
          <w:tcPr>
            <w:tcW w:w="4160" w:type="dxa"/>
          </w:tcPr>
          <w:p w:rsidR="00B51CC1" w:rsidRDefault="005F5D31">
            <w:pPr>
              <w:pStyle w:val="ProductList-TableBody"/>
            </w:pPr>
            <w:r>
              <w:t>Core Infrastructure Server Suite Datacenter (pacote com 2 Licenças Principais)</w:t>
            </w:r>
          </w:p>
        </w:tc>
        <w:tc>
          <w:tcPr>
            <w:tcW w:w="4040" w:type="dxa"/>
            <w:tcBorders>
              <w:top w:val="single" w:sz="4" w:space="0" w:color="6E6E6E"/>
              <w:bottom w:val="none" w:sz="4" w:space="0" w:color="6E6E6E"/>
              <w:right w:val="single" w:sz="4" w:space="0" w:color="6E6E6E"/>
            </w:tcBorders>
          </w:tcPr>
          <w:p w:rsidR="00B51CC1" w:rsidRDefault="005F5D31">
            <w:pPr>
              <w:pStyle w:val="ProductList-TableBody"/>
            </w:pPr>
            <w:r>
              <w:t>1</w:t>
            </w:r>
          </w:p>
        </w:tc>
      </w:tr>
      <w:tr w:rsidR="00B51CC1">
        <w:tc>
          <w:tcPr>
            <w:tcW w:w="3800" w:type="dxa"/>
            <w:tcBorders>
              <w:top w:val="none" w:sz="4" w:space="0" w:color="6E6E6E"/>
              <w:left w:val="single" w:sz="4" w:space="0" w:color="6E6E6E"/>
              <w:bottom w:val="single" w:sz="4" w:space="0" w:color="6E6E6E"/>
            </w:tcBorders>
          </w:tcPr>
          <w:p w:rsidR="00B51CC1" w:rsidRDefault="00B51CC1">
            <w:pPr>
              <w:pStyle w:val="ProductList-TableBody"/>
            </w:pPr>
          </w:p>
        </w:tc>
        <w:tc>
          <w:tcPr>
            <w:tcW w:w="4160" w:type="dxa"/>
          </w:tcPr>
          <w:p w:rsidR="00B51CC1" w:rsidRDefault="005F5D31">
            <w:pPr>
              <w:pStyle w:val="ProductList-TableBody"/>
            </w:pPr>
            <w:r>
              <w:t>System Center Datacenter (pacote com duas Licenças Principais)</w:t>
            </w:r>
          </w:p>
        </w:tc>
        <w:tc>
          <w:tcPr>
            <w:tcW w:w="4040" w:type="dxa"/>
            <w:tcBorders>
              <w:top w:val="none" w:sz="4" w:space="0" w:color="6E6E6E"/>
              <w:bottom w:val="single" w:sz="4" w:space="0" w:color="6E6E6E"/>
              <w:right w:val="single" w:sz="4" w:space="0" w:color="6E6E6E"/>
            </w:tcBorders>
          </w:tcPr>
          <w:p w:rsidR="00B51CC1" w:rsidRDefault="00B51CC1">
            <w:pPr>
              <w:pStyle w:val="ProductList-TableBody"/>
            </w:pPr>
          </w:p>
        </w:tc>
      </w:tr>
      <w:tr w:rsidR="00B51CC1">
        <w:tc>
          <w:tcPr>
            <w:tcW w:w="3800" w:type="dxa"/>
            <w:tcBorders>
              <w:top w:val="single" w:sz="4" w:space="0" w:color="6E6E6E"/>
              <w:left w:val="single" w:sz="4" w:space="0" w:color="6E6E6E"/>
              <w:bottom w:val="none" w:sz="4" w:space="0" w:color="6E6E6E"/>
            </w:tcBorders>
          </w:tcPr>
          <w:p w:rsidR="00B51CC1" w:rsidRDefault="005F5D31">
            <w:pPr>
              <w:pStyle w:val="ProductList-TableBody"/>
            </w:pPr>
            <w:r>
              <w:t>Operations Management and Security E1/E2 de SA</w:t>
            </w:r>
          </w:p>
        </w:tc>
        <w:tc>
          <w:tcPr>
            <w:tcW w:w="4160" w:type="dxa"/>
          </w:tcPr>
          <w:p w:rsidR="00B51CC1" w:rsidRDefault="005F5D31">
            <w:pPr>
              <w:pStyle w:val="ProductList-TableBody"/>
            </w:pPr>
            <w:r>
              <w:t>Core Infrastructure Server Suite Standard (dois processadores)</w:t>
            </w:r>
          </w:p>
        </w:tc>
        <w:tc>
          <w:tcPr>
            <w:tcW w:w="4040" w:type="dxa"/>
            <w:tcBorders>
              <w:top w:val="single" w:sz="4" w:space="0" w:color="6E6E6E"/>
              <w:bottom w:val="none" w:sz="4" w:space="0" w:color="6E6E6E"/>
              <w:right w:val="single" w:sz="4" w:space="0" w:color="6E6E6E"/>
            </w:tcBorders>
          </w:tcPr>
          <w:p w:rsidR="00B51CC1" w:rsidRDefault="005F5D31">
            <w:pPr>
              <w:pStyle w:val="ProductList-TableBody"/>
            </w:pPr>
            <w:r>
              <w:t>2</w:t>
            </w:r>
          </w:p>
        </w:tc>
      </w:tr>
      <w:tr w:rsidR="00B51CC1">
        <w:tc>
          <w:tcPr>
            <w:tcW w:w="3800" w:type="dxa"/>
            <w:tcBorders>
              <w:top w:val="none" w:sz="4" w:space="0" w:color="6E6E6E"/>
              <w:left w:val="single" w:sz="4" w:space="0" w:color="6E6E6E"/>
              <w:bottom w:val="single" w:sz="4" w:space="0" w:color="6E6E6E"/>
            </w:tcBorders>
          </w:tcPr>
          <w:p w:rsidR="00B51CC1" w:rsidRDefault="00B51CC1">
            <w:pPr>
              <w:pStyle w:val="ProductList-TableBody"/>
            </w:pPr>
          </w:p>
        </w:tc>
        <w:tc>
          <w:tcPr>
            <w:tcW w:w="4160" w:type="dxa"/>
          </w:tcPr>
          <w:p w:rsidR="00B51CC1" w:rsidRDefault="005F5D31">
            <w:pPr>
              <w:pStyle w:val="ProductList-TableBody"/>
            </w:pPr>
            <w:r>
              <w:t>System Center Standard (dois processadores)</w:t>
            </w:r>
          </w:p>
        </w:tc>
        <w:tc>
          <w:tcPr>
            <w:tcW w:w="4040" w:type="dxa"/>
            <w:tcBorders>
              <w:top w:val="none" w:sz="4" w:space="0" w:color="6E6E6E"/>
              <w:bottom w:val="single" w:sz="4" w:space="0" w:color="6E6E6E"/>
              <w:right w:val="single" w:sz="4" w:space="0" w:color="6E6E6E"/>
            </w:tcBorders>
          </w:tcPr>
          <w:p w:rsidR="00B51CC1" w:rsidRDefault="00B51CC1">
            <w:pPr>
              <w:pStyle w:val="ProductList-TableBody"/>
            </w:pPr>
          </w:p>
        </w:tc>
      </w:tr>
      <w:tr w:rsidR="00B51CC1">
        <w:tc>
          <w:tcPr>
            <w:tcW w:w="3800" w:type="dxa"/>
            <w:tcBorders>
              <w:top w:val="single" w:sz="4" w:space="0" w:color="6E6E6E"/>
              <w:left w:val="single" w:sz="4" w:space="0" w:color="6E6E6E"/>
              <w:bottom w:val="none" w:sz="4" w:space="0" w:color="6E6E6E"/>
              <w:right w:val="single" w:sz="4" w:space="0" w:color="6E6E6E"/>
            </w:tcBorders>
          </w:tcPr>
          <w:p w:rsidR="00B51CC1" w:rsidRDefault="005F5D31">
            <w:pPr>
              <w:pStyle w:val="ProductList-TableBody"/>
            </w:pPr>
            <w:r>
              <w:t>Operations Management and Security E1/E2 de SA</w:t>
            </w:r>
          </w:p>
        </w:tc>
        <w:tc>
          <w:tcPr>
            <w:tcW w:w="4160" w:type="dxa"/>
            <w:tcBorders>
              <w:left w:val="single" w:sz="4" w:space="0" w:color="6E6E6E"/>
              <w:right w:val="single" w:sz="4" w:space="0" w:color="6E6E6E"/>
            </w:tcBorders>
          </w:tcPr>
          <w:p w:rsidR="00B51CC1" w:rsidRDefault="005F5D31">
            <w:pPr>
              <w:pStyle w:val="ProductList-TableBody"/>
            </w:pPr>
            <w:r>
              <w:t>Core Infrastructure Server Suite Datacenter (dois processadores)</w:t>
            </w:r>
          </w:p>
        </w:tc>
        <w:tc>
          <w:tcPr>
            <w:tcW w:w="4040" w:type="dxa"/>
            <w:tcBorders>
              <w:top w:val="single" w:sz="4" w:space="0" w:color="6E6E6E"/>
              <w:left w:val="single" w:sz="4" w:space="0" w:color="6E6E6E"/>
              <w:bottom w:val="none" w:sz="4" w:space="0" w:color="6E6E6E"/>
              <w:right w:val="single" w:sz="4" w:space="0" w:color="6E6E6E"/>
            </w:tcBorders>
          </w:tcPr>
          <w:p w:rsidR="00B51CC1" w:rsidRDefault="005F5D31">
            <w:pPr>
              <w:pStyle w:val="ProductList-TableBody"/>
            </w:pPr>
            <w:r>
              <w:t>8</w:t>
            </w:r>
          </w:p>
        </w:tc>
      </w:tr>
      <w:tr w:rsidR="00B51CC1">
        <w:tc>
          <w:tcPr>
            <w:tcW w:w="3800" w:type="dxa"/>
            <w:tcBorders>
              <w:top w:val="none" w:sz="4" w:space="0" w:color="6E6E6E"/>
              <w:left w:val="single" w:sz="4" w:space="0" w:color="6E6E6E"/>
              <w:bottom w:val="single" w:sz="4" w:space="0" w:color="6E6E6E"/>
              <w:right w:val="single" w:sz="4" w:space="0" w:color="6E6E6E"/>
            </w:tcBorders>
          </w:tcPr>
          <w:p w:rsidR="00B51CC1" w:rsidRDefault="00B51CC1">
            <w:pPr>
              <w:pStyle w:val="ProductList-TableBody"/>
            </w:pPr>
          </w:p>
        </w:tc>
        <w:tc>
          <w:tcPr>
            <w:tcW w:w="4160" w:type="dxa"/>
            <w:tcBorders>
              <w:left w:val="single" w:sz="4" w:space="0" w:color="6E6E6E"/>
              <w:bottom w:val="single" w:sz="4" w:space="0" w:color="6E6E6E"/>
              <w:right w:val="single" w:sz="4" w:space="0" w:color="6E6E6E"/>
            </w:tcBorders>
          </w:tcPr>
          <w:p w:rsidR="00B51CC1" w:rsidRDefault="005F5D31">
            <w:pPr>
              <w:pStyle w:val="ProductList-TableBody"/>
            </w:pPr>
            <w:r>
              <w:t>System Center Datacenter (dois processadores)</w:t>
            </w:r>
          </w:p>
        </w:tc>
        <w:tc>
          <w:tcPr>
            <w:tcW w:w="4040" w:type="dxa"/>
            <w:tcBorders>
              <w:top w:val="none" w:sz="4" w:space="0" w:color="6E6E6E"/>
              <w:left w:val="single" w:sz="4" w:space="0" w:color="6E6E6E"/>
              <w:bottom w:val="single" w:sz="4" w:space="0" w:color="6E6E6E"/>
              <w:right w:val="single" w:sz="4" w:space="0" w:color="6E6E6E"/>
            </w:tcBorders>
          </w:tcPr>
          <w:p w:rsidR="00B51CC1" w:rsidRDefault="00B51CC1">
            <w:pPr>
              <w:pStyle w:val="ProductList-TableBody"/>
            </w:pPr>
          </w:p>
        </w:tc>
      </w:tr>
    </w:tbl>
    <w:p w:rsidR="00B51CC1" w:rsidRDefault="00B51CC1">
      <w:pPr>
        <w:pStyle w:val="ProductList-Body"/>
      </w:pPr>
    </w:p>
    <w:p w:rsidR="00B51CC1" w:rsidRDefault="005F5D31">
      <w:pPr>
        <w:pStyle w:val="ProductList-Offering2HeadingNoBorder"/>
        <w:outlineLvl w:val="2"/>
      </w:pPr>
      <w:r>
        <w:t>Microsoft 365</w:t>
      </w:r>
      <w:r>
        <w:fldChar w:fldCharType="begin"/>
      </w:r>
      <w:r>
        <w:instrText xml:space="preserve"> TC "</w:instrText>
      </w:r>
      <w:bookmarkStart w:id="378" w:name="_Toc510012517"/>
      <w:r>
        <w:instrText>Microsoft 365</w:instrText>
      </w:r>
      <w:bookmarkEnd w:id="378"/>
      <w:r>
        <w:instrText xml:space="preserve"> " \l 3</w:instrText>
      </w:r>
      <w:r>
        <w:fldChar w:fldCharType="end"/>
      </w:r>
    </w:p>
    <w:p w:rsidR="00B51CC1" w:rsidRDefault="00B51CC1">
      <w:pPr>
        <w:pStyle w:val="ProductList-Body"/>
      </w:pPr>
    </w:p>
    <w:p w:rsidR="00B51CC1" w:rsidRDefault="005F5D31">
      <w:pPr>
        <w:pStyle w:val="ProductList-Body"/>
      </w:pPr>
      <w:r>
        <w:t xml:space="preserve">Para comprar uma SL de Usuário de SA do Microsoft 365, o cliente deve satisfazer as exigências de elegibilidade e de cessão de Licença para cada componente do Microsoft 365. As SLs de Usuário de SA do Microsoft 365 propiciam os mesmos Benefícios de SA dos componentes de SA da SL de Usuário de SA do Microsoft 365. Os componentes do Microsoft 365 E3/E5 são o Enterprise E3/E5 do Office 365, Enterprise Mobility + Security E3/E5 e Enterprise E3/E5 do Windows 10 por Usuário. </w:t>
      </w:r>
    </w:p>
    <w:p w:rsidR="00B51CC1" w:rsidRDefault="00B51CC1">
      <w:pPr>
        <w:pStyle w:val="ProductList-Body"/>
      </w:pPr>
    </w:p>
    <w:tbl>
      <w:tblPr>
        <w:tblStyle w:val="PURTable"/>
        <w:tblW w:w="0" w:type="dxa"/>
        <w:tblLook w:val="04A0" w:firstRow="1" w:lastRow="0" w:firstColumn="1" w:lastColumn="0" w:noHBand="0" w:noVBand="1"/>
      </w:tblPr>
      <w:tblGrid>
        <w:gridCol w:w="5602"/>
        <w:gridCol w:w="5314"/>
      </w:tblGrid>
      <w:tr w:rsidR="00B51CC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51CC1" w:rsidRDefault="005F5D31">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rsidR="00B51CC1" w:rsidRDefault="005F5D31">
            <w:pPr>
              <w:pStyle w:val="ProductList-TableBody"/>
            </w:pPr>
            <w:r>
              <w:rPr>
                <w:color w:val="FFFFFF"/>
              </w:rPr>
              <w:t>Licença(s) Qualificada(s)</w:t>
            </w:r>
          </w:p>
        </w:tc>
      </w:tr>
      <w:tr w:rsidR="00B51CC1">
        <w:tc>
          <w:tcPr>
            <w:tcW w:w="624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Microsoft 365 E3/E5 de SA (SL de Usuário)</w:t>
            </w:r>
          </w:p>
        </w:tc>
        <w:tc>
          <w:tcPr>
            <w:tcW w:w="588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SA para o Sistema Operacional Windows Desktop, e</w:t>
            </w:r>
          </w:p>
          <w:p w:rsidR="00B51CC1" w:rsidRDefault="005F5D31">
            <w:pPr>
              <w:pStyle w:val="ProductList-TableBody"/>
            </w:pPr>
            <w:r>
              <w:t>Pacote Core/CAL Empresarial, e</w:t>
            </w:r>
          </w:p>
          <w:p w:rsidR="00B51CC1" w:rsidRDefault="005F5D31">
            <w:pPr>
              <w:pStyle w:val="ProductList-TableBody"/>
            </w:pPr>
            <w:r>
              <w:t>Office Professional Plus</w:t>
            </w:r>
          </w:p>
        </w:tc>
      </w:tr>
    </w:tbl>
    <w:p w:rsidR="00B51CC1" w:rsidRDefault="00B51CC1">
      <w:pPr>
        <w:pStyle w:val="ProductList-Body"/>
      </w:pPr>
    </w:p>
    <w:p w:rsidR="00B51CC1" w:rsidRDefault="005F5D31">
      <w:pPr>
        <w:pStyle w:val="ProductList-Offering2HeadingNoBorder"/>
        <w:outlineLvl w:val="2"/>
      </w:pPr>
      <w:r>
        <w:t>Mobilidade Corporativa + Segurança</w:t>
      </w:r>
      <w:r>
        <w:fldChar w:fldCharType="begin"/>
      </w:r>
      <w:r>
        <w:instrText xml:space="preserve"> TC "</w:instrText>
      </w:r>
      <w:bookmarkStart w:id="379" w:name="_Toc510012518"/>
      <w:r>
        <w:instrText>Mobilidade Corporativa + Segurança</w:instrText>
      </w:r>
      <w:bookmarkEnd w:id="379"/>
      <w:r>
        <w:instrText xml:space="preserve"> " \l 3</w:instrText>
      </w:r>
      <w:r>
        <w:fldChar w:fldCharType="end"/>
      </w:r>
    </w:p>
    <w:p w:rsidR="00B51CC1" w:rsidRDefault="00B51CC1">
      <w:pPr>
        <w:pStyle w:val="ProductList-Body"/>
      </w:pPr>
    </w:p>
    <w:p w:rsidR="00B51CC1" w:rsidRDefault="005F5D31">
      <w:pPr>
        <w:pStyle w:val="ProductList-Body"/>
      </w:pPr>
      <w:r>
        <w:t>SLs de Usuário de SA do Mobilidade Corporativa + Segurança qualificam o Cliente a Benefícios de SA com base nas Licenças Qualificadas.</w:t>
      </w:r>
    </w:p>
    <w:p w:rsidR="00B51CC1" w:rsidRDefault="00B51CC1">
      <w:pPr>
        <w:pStyle w:val="ProductList-Body"/>
      </w:pPr>
    </w:p>
    <w:p w:rsidR="00B51CC1" w:rsidRDefault="005F5D31">
      <w:pPr>
        <w:pStyle w:val="ProductList-Body"/>
      </w:pPr>
      <w:r>
        <w:t>SLs de Usuário de SA requerem CAL Suite Bridges ou USLs correspondentes relacionadas abaixo:</w:t>
      </w:r>
    </w:p>
    <w:p w:rsidR="00B51CC1" w:rsidRDefault="00B51CC1">
      <w:pPr>
        <w:pStyle w:val="ProductList-Body"/>
      </w:pPr>
    </w:p>
    <w:tbl>
      <w:tblPr>
        <w:tblStyle w:val="PURTable"/>
        <w:tblW w:w="0" w:type="dxa"/>
        <w:tblLook w:val="04A0" w:firstRow="1" w:lastRow="0" w:firstColumn="1" w:lastColumn="0" w:noHBand="0" w:noVBand="1"/>
      </w:tblPr>
      <w:tblGrid>
        <w:gridCol w:w="3725"/>
        <w:gridCol w:w="3742"/>
        <w:gridCol w:w="3449"/>
      </w:tblGrid>
      <w:tr w:rsidR="00B51C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51CC1" w:rsidRDefault="005F5D31">
            <w:pPr>
              <w:pStyle w:val="ProductList-TableBody"/>
            </w:pPr>
            <w:r>
              <w:rPr>
                <w:color w:val="FFFFFF"/>
              </w:rPr>
              <w:t>SL de Usuário de SA</w:t>
            </w:r>
          </w:p>
        </w:tc>
        <w:tc>
          <w:tcPr>
            <w:tcW w:w="4160" w:type="dxa"/>
            <w:tcBorders>
              <w:top w:val="single" w:sz="4" w:space="0" w:color="0070C0"/>
              <w:bottom w:val="single" w:sz="4" w:space="0" w:color="6E6E6E"/>
            </w:tcBorders>
            <w:shd w:val="clear" w:color="auto" w:fill="0070C0"/>
          </w:tcPr>
          <w:p w:rsidR="00B51CC1" w:rsidRDefault="005F5D31">
            <w:pPr>
              <w:pStyle w:val="ProductList-TableBody"/>
            </w:pPr>
            <w:r>
              <w:rPr>
                <w:color w:val="FFFFFF"/>
              </w:rPr>
              <w:t>Licença(s) Qualificada(s)</w:t>
            </w:r>
          </w:p>
        </w:tc>
        <w:tc>
          <w:tcPr>
            <w:tcW w:w="3680" w:type="dxa"/>
            <w:tcBorders>
              <w:top w:val="single" w:sz="4" w:space="0" w:color="0070C0"/>
              <w:bottom w:val="single" w:sz="4" w:space="0" w:color="6E6E6E"/>
              <w:right w:val="single" w:sz="4" w:space="0" w:color="0070C0"/>
            </w:tcBorders>
            <w:shd w:val="clear" w:color="auto" w:fill="0070C0"/>
          </w:tcPr>
          <w:p w:rsidR="00B51CC1" w:rsidRDefault="005F5D31">
            <w:pPr>
              <w:pStyle w:val="ProductList-TableBody"/>
            </w:pPr>
            <w:r>
              <w:rPr>
                <w:color w:val="FFFFFF"/>
              </w:rPr>
              <w:t>CAL Suite Bridge ou USL são necessárias</w:t>
            </w:r>
          </w:p>
        </w:tc>
      </w:tr>
      <w:tr w:rsidR="00B51CC1">
        <w:tc>
          <w:tcPr>
            <w:tcW w:w="4160" w:type="dxa"/>
            <w:tcBorders>
              <w:top w:val="single" w:sz="4" w:space="0" w:color="6E6E6E"/>
              <w:left w:val="single" w:sz="4" w:space="0" w:color="6E6E6E"/>
              <w:bottom w:val="none" w:sz="4" w:space="0" w:color="6E6E6E"/>
              <w:right w:val="single" w:sz="4" w:space="0" w:color="6E6E6E"/>
            </w:tcBorders>
          </w:tcPr>
          <w:p w:rsidR="00B51CC1" w:rsidRDefault="005F5D31">
            <w:pPr>
              <w:pStyle w:val="ProductList-TableBody"/>
            </w:pPr>
            <w:r>
              <w:t>Mobilidade Corporativa + Segurança de SA</w:t>
            </w:r>
          </w:p>
        </w:tc>
        <w:tc>
          <w:tcPr>
            <w:tcW w:w="416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Pacote de CALs Principais</w:t>
            </w:r>
          </w:p>
        </w:tc>
        <w:tc>
          <w:tcPr>
            <w:tcW w:w="368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Core CAL Bridge para Mobilidade Corporativa + Segurança ou Empresarial/Governamental E1, E3, E5 do Office 365</w:t>
            </w:r>
          </w:p>
        </w:tc>
      </w:tr>
      <w:tr w:rsidR="00B51CC1">
        <w:tc>
          <w:tcPr>
            <w:tcW w:w="4160" w:type="dxa"/>
            <w:tcBorders>
              <w:top w:val="none" w:sz="4" w:space="0" w:color="6E6E6E"/>
              <w:left w:val="single" w:sz="4" w:space="0" w:color="6E6E6E"/>
              <w:bottom w:val="single" w:sz="4" w:space="0" w:color="6E6E6E"/>
              <w:right w:val="single" w:sz="4" w:space="0" w:color="6E6E6E"/>
            </w:tcBorders>
          </w:tcPr>
          <w:p w:rsidR="00B51CC1" w:rsidRDefault="00B51CC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Pacote de CAL Empresarial</w:t>
            </w:r>
          </w:p>
        </w:tc>
        <w:tc>
          <w:tcPr>
            <w:tcW w:w="368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Core CAL Bridge para Mobilidade Corporativa + Segurança ou Empresarial/Governamental E3 e E5 do Office 365</w:t>
            </w:r>
          </w:p>
        </w:tc>
      </w:tr>
    </w:tbl>
    <w:p w:rsidR="00B51CC1" w:rsidRDefault="00B51CC1">
      <w:pPr>
        <w:pStyle w:val="ProductList-Body"/>
      </w:pPr>
    </w:p>
    <w:p w:rsidR="00B51CC1" w:rsidRDefault="005F5D31">
      <w:pPr>
        <w:pStyle w:val="ProductList-Offering2HeadingNoBorder"/>
        <w:outlineLvl w:val="2"/>
      </w:pPr>
      <w:r>
        <w:t>Serviços do Microsoft Dynamics 365</w:t>
      </w:r>
      <w:r>
        <w:fldChar w:fldCharType="begin"/>
      </w:r>
      <w:r>
        <w:instrText xml:space="preserve"> TC "</w:instrText>
      </w:r>
      <w:bookmarkStart w:id="380" w:name="_Toc510012519"/>
      <w:r>
        <w:instrText>Serviços do Microsoft Dynamics 365</w:instrText>
      </w:r>
      <w:bookmarkEnd w:id="380"/>
      <w:r>
        <w:instrText>" \l 3</w:instrText>
      </w:r>
      <w:r>
        <w:fldChar w:fldCharType="end"/>
      </w:r>
    </w:p>
    <w:p w:rsidR="00B51CC1" w:rsidRDefault="00B51CC1">
      <w:pPr>
        <w:pStyle w:val="ProductList-Body"/>
      </w:pPr>
    </w:p>
    <w:tbl>
      <w:tblPr>
        <w:tblStyle w:val="PURTable"/>
        <w:tblW w:w="0" w:type="dxa"/>
        <w:tblLook w:val="04A0" w:firstRow="1" w:lastRow="0" w:firstColumn="1" w:lastColumn="0" w:noHBand="0" w:noVBand="1"/>
      </w:tblPr>
      <w:tblGrid>
        <w:gridCol w:w="5587"/>
        <w:gridCol w:w="5329"/>
      </w:tblGrid>
      <w:tr w:rsidR="00B51CC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51CC1" w:rsidRDefault="005F5D31">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rsidR="00B51CC1" w:rsidRDefault="005F5D31">
            <w:pPr>
              <w:pStyle w:val="ProductList-TableBody"/>
            </w:pPr>
            <w:r>
              <w:rPr>
                <w:color w:val="FFFFFF"/>
              </w:rPr>
              <w:t>Licença(s) Qualificada(s)</w:t>
            </w:r>
          </w:p>
        </w:tc>
      </w:tr>
      <w:tr w:rsidR="00B51CC1">
        <w:tc>
          <w:tcPr>
            <w:tcW w:w="6240" w:type="dxa"/>
            <w:tcBorders>
              <w:top w:val="single" w:sz="4" w:space="0" w:color="6E6E6E"/>
              <w:left w:val="single" w:sz="4" w:space="0" w:color="6E6E6E"/>
              <w:bottom w:val="none" w:sz="4" w:space="0" w:color="6E6E6E"/>
              <w:right w:val="single" w:sz="4" w:space="0" w:color="6E6E6E"/>
            </w:tcBorders>
          </w:tcPr>
          <w:p w:rsidR="00B51CC1" w:rsidRDefault="005F5D31">
            <w:pPr>
              <w:pStyle w:val="ProductList-TableBody"/>
            </w:pPr>
            <w:r>
              <w:t>Microsoft Dynamics 365 para Membros da Equipe,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de Tarefa do Microsoft Dynamics AX</w:t>
            </w:r>
          </w:p>
        </w:tc>
      </w:tr>
      <w:tr w:rsidR="00B51CC1">
        <w:tc>
          <w:tcPr>
            <w:tcW w:w="6240" w:type="dxa"/>
            <w:tcBorders>
              <w:top w:val="none" w:sz="4" w:space="0" w:color="6E6E6E"/>
              <w:left w:val="single" w:sz="4" w:space="0" w:color="6E6E6E"/>
              <w:bottom w:val="none" w:sz="4" w:space="0" w:color="6E6E6E"/>
              <w:right w:val="single" w:sz="4" w:space="0" w:color="6E6E6E"/>
            </w:tcBorders>
          </w:tcPr>
          <w:p w:rsidR="00B51CC1" w:rsidRDefault="00B51C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de Autoatendimento do Microsoft Dynamics AX</w:t>
            </w:r>
          </w:p>
        </w:tc>
      </w:tr>
      <w:tr w:rsidR="00B51CC1">
        <w:tc>
          <w:tcPr>
            <w:tcW w:w="6240" w:type="dxa"/>
            <w:tcBorders>
              <w:top w:val="none" w:sz="4" w:space="0" w:color="6E6E6E"/>
              <w:left w:val="single" w:sz="4" w:space="0" w:color="6E6E6E"/>
              <w:bottom w:val="none" w:sz="4" w:space="0" w:color="6E6E6E"/>
              <w:right w:val="single" w:sz="4" w:space="0" w:color="6E6E6E"/>
            </w:tcBorders>
          </w:tcPr>
          <w:p w:rsidR="00B51CC1" w:rsidRDefault="00B51C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do Microsoft Dynamics CRM Essentials</w:t>
            </w:r>
          </w:p>
        </w:tc>
      </w:tr>
      <w:tr w:rsidR="00B51CC1">
        <w:tc>
          <w:tcPr>
            <w:tcW w:w="6240" w:type="dxa"/>
            <w:tcBorders>
              <w:top w:val="none" w:sz="4" w:space="0" w:color="6E6E6E"/>
              <w:left w:val="single" w:sz="4" w:space="0" w:color="6E6E6E"/>
              <w:bottom w:val="single" w:sz="4" w:space="0" w:color="6E6E6E"/>
              <w:right w:val="single" w:sz="4" w:space="0" w:color="6E6E6E"/>
            </w:tcBorders>
          </w:tcPr>
          <w:p w:rsidR="00B51CC1" w:rsidRDefault="00B51C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do Microsoft Dynamics 365 para Membros da Equipe nas Instalações</w:t>
            </w:r>
          </w:p>
        </w:tc>
      </w:tr>
      <w:tr w:rsidR="00B51CC1">
        <w:tc>
          <w:tcPr>
            <w:tcW w:w="6240" w:type="dxa"/>
            <w:tcBorders>
              <w:top w:val="single" w:sz="4" w:space="0" w:color="6E6E6E"/>
              <w:left w:val="single" w:sz="4" w:space="0" w:color="6E6E6E"/>
              <w:bottom w:val="none" w:sz="4" w:space="0" w:color="6E6E6E"/>
              <w:right w:val="single" w:sz="4" w:space="0" w:color="6E6E6E"/>
            </w:tcBorders>
          </w:tcPr>
          <w:p w:rsidR="00B51CC1" w:rsidRDefault="005F5D31">
            <w:pPr>
              <w:pStyle w:val="ProductList-TableBody"/>
            </w:pPr>
            <w:r>
              <w:t>Microsoft Dynamics 365 para Dispositivo de Operações,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de Tarefa do Microsoft Dynamics AX (Dispositivo)</w:t>
            </w:r>
          </w:p>
        </w:tc>
      </w:tr>
      <w:tr w:rsidR="00B51CC1">
        <w:tc>
          <w:tcPr>
            <w:tcW w:w="6240" w:type="dxa"/>
            <w:tcBorders>
              <w:top w:val="none" w:sz="4" w:space="0" w:color="6E6E6E"/>
              <w:left w:val="single" w:sz="4" w:space="0" w:color="6E6E6E"/>
              <w:bottom w:val="single" w:sz="4" w:space="0" w:color="6E6E6E"/>
              <w:right w:val="single" w:sz="4" w:space="0" w:color="6E6E6E"/>
            </w:tcBorders>
          </w:tcPr>
          <w:p w:rsidR="00B51CC1" w:rsidRDefault="00B51C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de Dispositivo do Microsoft Dynamics 365 para Operações</w:t>
            </w:r>
          </w:p>
        </w:tc>
      </w:tr>
      <w:tr w:rsidR="00B51CC1">
        <w:tc>
          <w:tcPr>
            <w:tcW w:w="624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Microsoft Dynamics 365 para Atividade de Operações,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de Atividade do Microsoft Dynamics 365 para Operações</w:t>
            </w:r>
          </w:p>
        </w:tc>
      </w:tr>
      <w:tr w:rsidR="00B51CC1">
        <w:tc>
          <w:tcPr>
            <w:tcW w:w="6240" w:type="dxa"/>
            <w:tcBorders>
              <w:top w:val="single" w:sz="4" w:space="0" w:color="6E6E6E"/>
              <w:left w:val="single" w:sz="4" w:space="0" w:color="6E6E6E"/>
              <w:bottom w:val="none" w:sz="4" w:space="0" w:color="6E6E6E"/>
              <w:right w:val="single" w:sz="4" w:space="0" w:color="6E6E6E"/>
            </w:tcBorders>
          </w:tcPr>
          <w:p w:rsidR="00B51CC1" w:rsidRDefault="005F5D31">
            <w:pPr>
              <w:pStyle w:val="ProductList-TableBody"/>
            </w:pPr>
            <w:r>
              <w:t>Plano do Microsoft Dynamics 365,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Empresarial/Funcional do Microsoft Dynamics AX</w:t>
            </w:r>
          </w:p>
        </w:tc>
      </w:tr>
      <w:tr w:rsidR="00B51CC1">
        <w:tc>
          <w:tcPr>
            <w:tcW w:w="6240" w:type="dxa"/>
            <w:tcBorders>
              <w:top w:val="none" w:sz="4" w:space="0" w:color="6E6E6E"/>
              <w:left w:val="single" w:sz="4" w:space="0" w:color="6E6E6E"/>
              <w:bottom w:val="single" w:sz="4" w:space="0" w:color="6E6E6E"/>
              <w:right w:val="single" w:sz="4" w:space="0" w:color="6E6E6E"/>
            </w:tcBorders>
          </w:tcPr>
          <w:p w:rsidR="00B51CC1" w:rsidRDefault="00B51C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do Microsoft Dynamics 365 para Operações</w:t>
            </w:r>
          </w:p>
        </w:tc>
      </w:tr>
      <w:tr w:rsidR="00B51CC1">
        <w:tc>
          <w:tcPr>
            <w:tcW w:w="6240" w:type="dxa"/>
            <w:tcBorders>
              <w:top w:val="single" w:sz="4" w:space="0" w:color="6E6E6E"/>
              <w:left w:val="single" w:sz="4" w:space="0" w:color="6E6E6E"/>
              <w:bottom w:val="none" w:sz="4" w:space="0" w:color="6E6E6E"/>
              <w:right w:val="single" w:sz="4" w:space="0" w:color="6E6E6E"/>
            </w:tcBorders>
          </w:tcPr>
          <w:p w:rsidR="00B51CC1" w:rsidRDefault="005F5D31">
            <w:pPr>
              <w:pStyle w:val="ProductList-TableBody"/>
            </w:pPr>
            <w:r>
              <w:t>Microsoft Dynamics 365 para Varejo,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Empresarial/Funcional do Microsoft Dynamics AX</w:t>
            </w:r>
          </w:p>
        </w:tc>
      </w:tr>
      <w:tr w:rsidR="00B51CC1">
        <w:tc>
          <w:tcPr>
            <w:tcW w:w="6240" w:type="dxa"/>
            <w:tcBorders>
              <w:top w:val="none" w:sz="4" w:space="0" w:color="6E6E6E"/>
              <w:left w:val="single" w:sz="4" w:space="0" w:color="6E6E6E"/>
              <w:bottom w:val="single" w:sz="4" w:space="0" w:color="6E6E6E"/>
              <w:right w:val="single" w:sz="4" w:space="0" w:color="6E6E6E"/>
            </w:tcBorders>
          </w:tcPr>
          <w:p w:rsidR="00B51CC1" w:rsidRDefault="00B51C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do Microsoft Dynamics 365 para Operações</w:t>
            </w:r>
          </w:p>
        </w:tc>
      </w:tr>
      <w:tr w:rsidR="00B51CC1">
        <w:tc>
          <w:tcPr>
            <w:tcW w:w="624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Microsoft Dynamics 365 para Talento,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Empresarial do Microsoft Dynamics AX</w:t>
            </w:r>
          </w:p>
        </w:tc>
      </w:tr>
      <w:tr w:rsidR="00B51CC1">
        <w:tc>
          <w:tcPr>
            <w:tcW w:w="624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Microsoft Dynamics 365 for Sales Professional de SA</w:t>
            </w:r>
          </w:p>
        </w:tc>
        <w:tc>
          <w:tcPr>
            <w:tcW w:w="588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Básica do Microsoft Dynamics CRM</w:t>
            </w:r>
          </w:p>
        </w:tc>
      </w:tr>
      <w:tr w:rsidR="00B51CC1">
        <w:tc>
          <w:tcPr>
            <w:tcW w:w="624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Microsoft Dynamics 365 para Vendas,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do Microsoft Dynamics 365 para Vendas nas Instalações</w:t>
            </w:r>
          </w:p>
        </w:tc>
      </w:tr>
      <w:tr w:rsidR="00B51CC1">
        <w:tc>
          <w:tcPr>
            <w:tcW w:w="6240" w:type="dxa"/>
            <w:tcBorders>
              <w:top w:val="single" w:sz="4" w:space="0" w:color="6E6E6E"/>
              <w:left w:val="single" w:sz="4" w:space="0" w:color="6E6E6E"/>
              <w:bottom w:val="none" w:sz="4" w:space="0" w:color="6E6E6E"/>
              <w:right w:val="single" w:sz="4" w:space="0" w:color="6E6E6E"/>
            </w:tcBorders>
          </w:tcPr>
          <w:p w:rsidR="00B51CC1" w:rsidRDefault="005F5D31">
            <w:pPr>
              <w:pStyle w:val="ProductList-TableBody"/>
            </w:pPr>
            <w:r>
              <w:t>Plano de Engajamento de Clientes do Microsoft Dynamics 365,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Básica do Microsoft Dynamics CRM</w:t>
            </w:r>
          </w:p>
        </w:tc>
      </w:tr>
      <w:tr w:rsidR="00B51CC1">
        <w:tc>
          <w:tcPr>
            <w:tcW w:w="6240" w:type="dxa"/>
            <w:tcBorders>
              <w:top w:val="none" w:sz="4" w:space="0" w:color="6E6E6E"/>
              <w:left w:val="single" w:sz="4" w:space="0" w:color="6E6E6E"/>
              <w:bottom w:val="single" w:sz="4" w:space="0" w:color="6E6E6E"/>
              <w:right w:val="single" w:sz="4" w:space="0" w:color="6E6E6E"/>
            </w:tcBorders>
          </w:tcPr>
          <w:p w:rsidR="00B51CC1" w:rsidRDefault="00B51C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do Microsoft Dynamics 365 para Vendas nas Instalações</w:t>
            </w:r>
          </w:p>
        </w:tc>
      </w:tr>
      <w:tr w:rsidR="00B51CC1">
        <w:tc>
          <w:tcPr>
            <w:tcW w:w="6240" w:type="dxa"/>
            <w:tcBorders>
              <w:top w:val="single" w:sz="4" w:space="0" w:color="6E6E6E"/>
              <w:left w:val="single" w:sz="4" w:space="0" w:color="6E6E6E"/>
              <w:bottom w:val="none" w:sz="4" w:space="0" w:color="6E6E6E"/>
              <w:right w:val="single" w:sz="4" w:space="0" w:color="6E6E6E"/>
            </w:tcBorders>
          </w:tcPr>
          <w:p w:rsidR="00B51CC1" w:rsidRDefault="005F5D31">
            <w:pPr>
              <w:pStyle w:val="ProductList-TableBody"/>
            </w:pPr>
            <w:r>
              <w:t>Microsoft Dynamics 365 para Atendimento ao Cliente,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Básica do Microsoft Dynamics CRM</w:t>
            </w:r>
          </w:p>
        </w:tc>
      </w:tr>
      <w:tr w:rsidR="00B51CC1">
        <w:tc>
          <w:tcPr>
            <w:tcW w:w="6240" w:type="dxa"/>
            <w:tcBorders>
              <w:top w:val="none" w:sz="4" w:space="0" w:color="6E6E6E"/>
              <w:left w:val="single" w:sz="4" w:space="0" w:color="6E6E6E"/>
              <w:bottom w:val="single" w:sz="4" w:space="0" w:color="6E6E6E"/>
              <w:right w:val="single" w:sz="4" w:space="0" w:color="6E6E6E"/>
            </w:tcBorders>
          </w:tcPr>
          <w:p w:rsidR="00B51CC1" w:rsidRDefault="00B51C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do Microsoft Dynamics 365 para Atendimento ao Cliente nas Instalações</w:t>
            </w:r>
          </w:p>
        </w:tc>
      </w:tr>
      <w:tr w:rsidR="00B51CC1">
        <w:tc>
          <w:tcPr>
            <w:tcW w:w="6240" w:type="dxa"/>
            <w:tcBorders>
              <w:top w:val="single" w:sz="4" w:space="0" w:color="6E6E6E"/>
              <w:left w:val="single" w:sz="4" w:space="0" w:color="6E6E6E"/>
              <w:bottom w:val="none" w:sz="4" w:space="0" w:color="6E6E6E"/>
              <w:right w:val="single" w:sz="4" w:space="0" w:color="6E6E6E"/>
            </w:tcBorders>
          </w:tcPr>
          <w:p w:rsidR="00B51CC1" w:rsidRDefault="005F5D31">
            <w:pPr>
              <w:pStyle w:val="ProductList-TableBody"/>
            </w:pPr>
            <w:r>
              <w:t>Plano 1 do Microsoft Dynamics 365 -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Básica do Microsoft Dynamics CRM</w:t>
            </w:r>
          </w:p>
        </w:tc>
      </w:tr>
      <w:tr w:rsidR="00B51CC1">
        <w:tc>
          <w:tcPr>
            <w:tcW w:w="6240" w:type="dxa"/>
            <w:tcBorders>
              <w:top w:val="none" w:sz="4" w:space="0" w:color="6E6E6E"/>
              <w:left w:val="single" w:sz="4" w:space="0" w:color="6E6E6E"/>
              <w:bottom w:val="single" w:sz="4" w:space="0" w:color="6E6E6E"/>
              <w:right w:val="single" w:sz="4" w:space="0" w:color="6E6E6E"/>
            </w:tcBorders>
          </w:tcPr>
          <w:p w:rsidR="00B51CC1" w:rsidRDefault="00B51C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do Microsoft Dynamics 365 para Atendimento ao Cliente nas Instalações</w:t>
            </w:r>
          </w:p>
        </w:tc>
      </w:tr>
      <w:tr w:rsidR="00B51CC1">
        <w:tc>
          <w:tcPr>
            <w:tcW w:w="624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Microsoft Dynamics 365 para Gerenciamento de Caso,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do Microsoft Dynamics para Vendas nas Instalações</w:t>
            </w:r>
          </w:p>
        </w:tc>
      </w:tr>
      <w:tr w:rsidR="00B51CC1">
        <w:tc>
          <w:tcPr>
            <w:tcW w:w="624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Plano de Engajamento de Clientes do Microsoft Dynamics 365,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do Microsoft Dynamics CRM Professional</w:t>
            </w:r>
          </w:p>
        </w:tc>
      </w:tr>
    </w:tbl>
    <w:p w:rsidR="00B51CC1" w:rsidRDefault="00B51CC1">
      <w:pPr>
        <w:pStyle w:val="ProductList-Body"/>
      </w:pPr>
    </w:p>
    <w:p w:rsidR="00B51CC1" w:rsidRDefault="005F5D31">
      <w:pPr>
        <w:pStyle w:val="ProductList-Offering2HeadingNoBorder"/>
        <w:outlineLvl w:val="2"/>
      </w:pPr>
      <w:r>
        <w:t>Aplicativos do Office 365</w:t>
      </w:r>
      <w:r>
        <w:fldChar w:fldCharType="begin"/>
      </w:r>
      <w:r>
        <w:instrText xml:space="preserve"> TC "</w:instrText>
      </w:r>
      <w:bookmarkStart w:id="381" w:name="_Toc510012520"/>
      <w:r>
        <w:instrText>Aplicativos do Office 365</w:instrText>
      </w:r>
      <w:bookmarkEnd w:id="381"/>
      <w:r>
        <w:instrText>" \l 3</w:instrText>
      </w:r>
      <w:r>
        <w:fldChar w:fldCharType="end"/>
      </w:r>
    </w:p>
    <w:p w:rsidR="00B51CC1" w:rsidRDefault="00B51CC1">
      <w:pPr>
        <w:pStyle w:val="ProductList-Body"/>
      </w:pPr>
    </w:p>
    <w:tbl>
      <w:tblPr>
        <w:tblStyle w:val="PURTable"/>
        <w:tblW w:w="0" w:type="dxa"/>
        <w:tblLook w:val="04A0" w:firstRow="1" w:lastRow="0" w:firstColumn="1" w:lastColumn="0" w:noHBand="0" w:noVBand="1"/>
      </w:tblPr>
      <w:tblGrid>
        <w:gridCol w:w="5595"/>
        <w:gridCol w:w="5321"/>
      </w:tblGrid>
      <w:tr w:rsidR="00B51CC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51CC1" w:rsidRDefault="005F5D31">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rsidR="00B51CC1" w:rsidRDefault="005F5D31">
            <w:pPr>
              <w:pStyle w:val="ProductList-TableBody"/>
            </w:pPr>
            <w:r>
              <w:rPr>
                <w:color w:val="FFFFFF"/>
              </w:rPr>
              <w:t>Licença(s) Qualificada(s)</w:t>
            </w:r>
          </w:p>
        </w:tc>
      </w:tr>
      <w:tr w:rsidR="00B51CC1">
        <w:tc>
          <w:tcPr>
            <w:tcW w:w="624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Office Professional Plus</w:t>
            </w:r>
          </w:p>
        </w:tc>
      </w:tr>
      <w:tr w:rsidR="00B51CC1">
        <w:tc>
          <w:tcPr>
            <w:tcW w:w="624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Visio Online Plano 1 e 2 de SA</w:t>
            </w:r>
          </w:p>
        </w:tc>
        <w:tc>
          <w:tcPr>
            <w:tcW w:w="588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Visio Professional</w:t>
            </w:r>
          </w:p>
        </w:tc>
      </w:tr>
      <w:tr w:rsidR="00B51CC1">
        <w:tc>
          <w:tcPr>
            <w:tcW w:w="624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Visio Online Plano 1 de SA</w:t>
            </w:r>
          </w:p>
        </w:tc>
        <w:tc>
          <w:tcPr>
            <w:tcW w:w="588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Visio Standard</w:t>
            </w:r>
          </w:p>
        </w:tc>
      </w:tr>
    </w:tbl>
    <w:p w:rsidR="00B51CC1" w:rsidRDefault="00B51CC1">
      <w:pPr>
        <w:pStyle w:val="ProductList-Body"/>
      </w:pPr>
    </w:p>
    <w:p w:rsidR="00B51CC1" w:rsidRDefault="005F5D31">
      <w:pPr>
        <w:pStyle w:val="ProductList-Offering2HeadingNoBorder"/>
        <w:outlineLvl w:val="2"/>
      </w:pPr>
      <w:r>
        <w:t>Pacotes do Office 365</w:t>
      </w:r>
      <w:r>
        <w:fldChar w:fldCharType="begin"/>
      </w:r>
      <w:r>
        <w:instrText xml:space="preserve"> TC "</w:instrText>
      </w:r>
      <w:bookmarkStart w:id="382" w:name="_Toc510012521"/>
      <w:r>
        <w:instrText>Pacotes do Office 365</w:instrText>
      </w:r>
      <w:bookmarkEnd w:id="382"/>
      <w:r>
        <w:instrText>" \l 3</w:instrText>
      </w:r>
      <w:r>
        <w:fldChar w:fldCharType="end"/>
      </w:r>
    </w:p>
    <w:p w:rsidR="00B51CC1" w:rsidRDefault="00B51CC1">
      <w:pPr>
        <w:pStyle w:val="ProductList-Body"/>
      </w:pPr>
    </w:p>
    <w:p w:rsidR="00B51CC1" w:rsidRDefault="005F5D31">
      <w:pPr>
        <w:pStyle w:val="ProductList-Body"/>
      </w:pPr>
      <w:r>
        <w:t>SLs de Usuário de SA do Office 365 (Enterprise E1, E3, E5 e Government E1, E3, E4) proporcionam os mesmos Benefícios de SA das Licenças Qualificadas.</w:t>
      </w:r>
    </w:p>
    <w:p w:rsidR="00B51CC1" w:rsidRDefault="00B51CC1">
      <w:pPr>
        <w:pStyle w:val="ProductList-Body"/>
      </w:pPr>
    </w:p>
    <w:p w:rsidR="00B51CC1" w:rsidRDefault="005F5D31">
      <w:pPr>
        <w:pStyle w:val="ProductList-Body"/>
      </w:pPr>
      <w:r>
        <w:t>SLs de Usuário de SA requerem CAL Suite Bridges ou USLs correspondentes relacionadas abaixo:</w:t>
      </w:r>
    </w:p>
    <w:p w:rsidR="00B51CC1" w:rsidRDefault="00B51CC1">
      <w:pPr>
        <w:pStyle w:val="ProductList-Body"/>
      </w:pPr>
    </w:p>
    <w:tbl>
      <w:tblPr>
        <w:tblStyle w:val="PURTable"/>
        <w:tblW w:w="0" w:type="dxa"/>
        <w:tblLook w:val="04A0" w:firstRow="1" w:lastRow="0" w:firstColumn="1" w:lastColumn="0" w:noHBand="0" w:noVBand="1"/>
      </w:tblPr>
      <w:tblGrid>
        <w:gridCol w:w="3809"/>
        <w:gridCol w:w="3407"/>
        <w:gridCol w:w="3700"/>
      </w:tblGrid>
      <w:tr w:rsidR="00B51C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51CC1" w:rsidRDefault="005F5D31">
            <w:pPr>
              <w:pStyle w:val="ProductList-TableBody"/>
            </w:pPr>
            <w:r>
              <w:rPr>
                <w:color w:val="FFFFFF"/>
              </w:rPr>
              <w:t>SL de Usuário de SA</w:t>
            </w:r>
          </w:p>
        </w:tc>
        <w:tc>
          <w:tcPr>
            <w:tcW w:w="3800" w:type="dxa"/>
            <w:tcBorders>
              <w:top w:val="single" w:sz="4" w:space="0" w:color="0070C0"/>
            </w:tcBorders>
            <w:shd w:val="clear" w:color="auto" w:fill="0070C0"/>
          </w:tcPr>
          <w:p w:rsidR="00B51CC1" w:rsidRDefault="005F5D31">
            <w:pPr>
              <w:pStyle w:val="ProductList-TableBody"/>
            </w:pPr>
            <w:r>
              <w:rPr>
                <w:color w:val="FFFFFF"/>
              </w:rPr>
              <w:t>Licença(s) Qualificada(s)</w:t>
            </w:r>
          </w:p>
        </w:tc>
        <w:tc>
          <w:tcPr>
            <w:tcW w:w="4160" w:type="dxa"/>
            <w:tcBorders>
              <w:top w:val="single" w:sz="4" w:space="0" w:color="0070C0"/>
              <w:bottom w:val="single" w:sz="4" w:space="0" w:color="6E6E6E"/>
              <w:right w:val="single" w:sz="4" w:space="0" w:color="0070C0"/>
            </w:tcBorders>
            <w:shd w:val="clear" w:color="auto" w:fill="0070C0"/>
          </w:tcPr>
          <w:p w:rsidR="00B51CC1" w:rsidRDefault="005F5D31">
            <w:pPr>
              <w:pStyle w:val="ProductList-TableBody"/>
            </w:pPr>
            <w:r>
              <w:rPr>
                <w:color w:val="FFFFFF"/>
              </w:rPr>
              <w:t>CAL Suite Bridge ou USL são necessárias</w:t>
            </w:r>
          </w:p>
        </w:tc>
      </w:tr>
      <w:tr w:rsidR="00B51CC1">
        <w:tc>
          <w:tcPr>
            <w:tcW w:w="4160" w:type="dxa"/>
            <w:tcBorders>
              <w:top w:val="single" w:sz="4" w:space="0" w:color="6E6E6E"/>
              <w:left w:val="single" w:sz="4" w:space="0" w:color="6E6E6E"/>
              <w:bottom w:val="single" w:sz="4" w:space="0" w:color="6E6E6E"/>
            </w:tcBorders>
          </w:tcPr>
          <w:p w:rsidR="00B51CC1" w:rsidRDefault="005F5D31">
            <w:pPr>
              <w:pStyle w:val="ProductList-TableBody"/>
            </w:pPr>
            <w:r>
              <w:t>Office 365 Enterprise/Government E1 de SA</w:t>
            </w:r>
          </w:p>
        </w:tc>
        <w:tc>
          <w:tcPr>
            <w:tcW w:w="3800" w:type="dxa"/>
          </w:tcPr>
          <w:p w:rsidR="00B51CC1" w:rsidRDefault="005F5D31">
            <w:pPr>
              <w:pStyle w:val="ProductList-TableBody"/>
            </w:pPr>
            <w:r>
              <w:t>Pacote de CALs Principais</w:t>
            </w:r>
          </w:p>
        </w:tc>
        <w:tc>
          <w:tcPr>
            <w:tcW w:w="4160" w:type="dxa"/>
            <w:tcBorders>
              <w:top w:val="single" w:sz="4" w:space="0" w:color="6E6E6E"/>
              <w:bottom w:val="none" w:sz="4" w:space="0" w:color="6E6E6E"/>
              <w:right w:val="single" w:sz="4" w:space="0" w:color="6E6E6E"/>
            </w:tcBorders>
          </w:tcPr>
          <w:p w:rsidR="00B51CC1" w:rsidRDefault="005F5D31">
            <w:pPr>
              <w:pStyle w:val="ProductList-TableBody"/>
            </w:pPr>
            <w:r>
              <w:t>Core CAL Bridge para Office 365 ou</w:t>
            </w:r>
          </w:p>
          <w:p w:rsidR="00B51CC1" w:rsidRDefault="005F5D31">
            <w:pPr>
              <w:pStyle w:val="ProductList-TableBody"/>
            </w:pPr>
            <w:r>
              <w:t>Mobilidade Corporativa + Segurança</w:t>
            </w:r>
          </w:p>
        </w:tc>
      </w:tr>
      <w:tr w:rsidR="00B51CC1">
        <w:tc>
          <w:tcPr>
            <w:tcW w:w="4160" w:type="dxa"/>
            <w:tcBorders>
              <w:top w:val="single" w:sz="4" w:space="0" w:color="6E6E6E"/>
              <w:left w:val="single" w:sz="4" w:space="0" w:color="6E6E6E"/>
              <w:bottom w:val="single" w:sz="4" w:space="0" w:color="6E6E6E"/>
            </w:tcBorders>
          </w:tcPr>
          <w:p w:rsidR="00B51CC1" w:rsidRDefault="005F5D31">
            <w:pPr>
              <w:pStyle w:val="ProductList-TableBody"/>
            </w:pPr>
            <w:r>
              <w:t>Office 365 (Enterprise E3, E5 e Government E3, E4) de SA</w:t>
            </w:r>
          </w:p>
        </w:tc>
        <w:tc>
          <w:tcPr>
            <w:tcW w:w="3800" w:type="dxa"/>
          </w:tcPr>
          <w:p w:rsidR="00B51CC1" w:rsidRDefault="005F5D31">
            <w:pPr>
              <w:pStyle w:val="ProductList-TableBody"/>
            </w:pPr>
            <w:r>
              <w:t>Office Professional Plus e Pacote de CALs Principais</w:t>
            </w:r>
          </w:p>
        </w:tc>
        <w:tc>
          <w:tcPr>
            <w:tcW w:w="4160" w:type="dxa"/>
            <w:tcBorders>
              <w:top w:val="none" w:sz="4" w:space="0" w:color="6E6E6E"/>
              <w:bottom w:val="single" w:sz="4" w:space="0" w:color="6E6E6E"/>
              <w:right w:val="single" w:sz="4" w:space="0" w:color="6E6E6E"/>
            </w:tcBorders>
          </w:tcPr>
          <w:p w:rsidR="00B51CC1" w:rsidRDefault="00B51CC1">
            <w:pPr>
              <w:pStyle w:val="ProductList-TableBody"/>
            </w:pPr>
          </w:p>
        </w:tc>
      </w:tr>
      <w:tr w:rsidR="00B51CC1">
        <w:tc>
          <w:tcPr>
            <w:tcW w:w="4160" w:type="dxa"/>
            <w:tcBorders>
              <w:top w:val="single" w:sz="4" w:space="0" w:color="6E6E6E"/>
              <w:left w:val="single" w:sz="4" w:space="0" w:color="6E6E6E"/>
              <w:bottom w:val="single" w:sz="4" w:space="0" w:color="6E6E6E"/>
            </w:tcBorders>
          </w:tcPr>
          <w:p w:rsidR="00B51CC1" w:rsidRDefault="005F5D31">
            <w:pPr>
              <w:pStyle w:val="ProductList-TableBody"/>
            </w:pPr>
            <w:r>
              <w:t>Office 365 (Enterprise E3, E5 e Government E3, E4) de SA</w:t>
            </w:r>
          </w:p>
        </w:tc>
        <w:tc>
          <w:tcPr>
            <w:tcW w:w="3800" w:type="dxa"/>
          </w:tcPr>
          <w:p w:rsidR="00B51CC1" w:rsidRDefault="005F5D31">
            <w:pPr>
              <w:pStyle w:val="ProductList-TableBody"/>
            </w:pPr>
            <w:r>
              <w:t>Office Professional Plus e Pacote de CALs Empresariais</w:t>
            </w:r>
          </w:p>
        </w:tc>
        <w:tc>
          <w:tcPr>
            <w:tcW w:w="4160" w:type="dxa"/>
            <w:tcBorders>
              <w:top w:val="single" w:sz="4" w:space="0" w:color="6E6E6E"/>
              <w:bottom w:val="single" w:sz="4" w:space="0" w:color="6E6E6E"/>
              <w:right w:val="single" w:sz="4" w:space="0" w:color="6E6E6E"/>
            </w:tcBorders>
          </w:tcPr>
          <w:p w:rsidR="00B51CC1" w:rsidRDefault="005F5D31">
            <w:pPr>
              <w:pStyle w:val="ProductList-TableBody"/>
            </w:pPr>
            <w:r>
              <w:t>Enterprise CAL Bridge para Office 365 ou</w:t>
            </w:r>
          </w:p>
          <w:p w:rsidR="00B51CC1" w:rsidRDefault="005F5D31">
            <w:pPr>
              <w:pStyle w:val="ProductList-TableBody"/>
            </w:pPr>
            <w:r>
              <w:t>Mobilidade Corporativa + Segurança</w:t>
            </w:r>
          </w:p>
        </w:tc>
      </w:tr>
    </w:tbl>
    <w:p w:rsidR="00B51CC1" w:rsidRDefault="00B51CC1">
      <w:pPr>
        <w:pStyle w:val="ProductList-Body"/>
      </w:pPr>
    </w:p>
    <w:p w:rsidR="00B51CC1" w:rsidRDefault="005F5D31">
      <w:pPr>
        <w:pStyle w:val="ProductList-Offering2HeadingNoBorder"/>
        <w:outlineLvl w:val="2"/>
      </w:pPr>
      <w:r>
        <w:t>Project Online</w:t>
      </w:r>
      <w:r>
        <w:fldChar w:fldCharType="begin"/>
      </w:r>
      <w:r>
        <w:instrText xml:space="preserve"> TC "</w:instrText>
      </w:r>
      <w:bookmarkStart w:id="383" w:name="_Toc510012522"/>
      <w:r>
        <w:instrText>Project Online</w:instrText>
      </w:r>
      <w:bookmarkEnd w:id="383"/>
      <w:r>
        <w:instrText>" \l 3</w:instrText>
      </w:r>
      <w:r>
        <w:fldChar w:fldCharType="end"/>
      </w:r>
    </w:p>
    <w:p w:rsidR="00B51CC1" w:rsidRDefault="00B51CC1">
      <w:pPr>
        <w:pStyle w:val="ProductList-Body"/>
      </w:pPr>
    </w:p>
    <w:tbl>
      <w:tblPr>
        <w:tblStyle w:val="PURTable"/>
        <w:tblW w:w="0" w:type="dxa"/>
        <w:tblLook w:val="04A0" w:firstRow="1" w:lastRow="0" w:firstColumn="1" w:lastColumn="0" w:noHBand="0" w:noVBand="1"/>
      </w:tblPr>
      <w:tblGrid>
        <w:gridCol w:w="5505"/>
        <w:gridCol w:w="5411"/>
      </w:tblGrid>
      <w:tr w:rsidR="00B51C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51CC1" w:rsidRDefault="005F5D31">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rsidR="00B51CC1" w:rsidRDefault="005F5D31">
            <w:pPr>
              <w:pStyle w:val="ProductList-TableBody"/>
            </w:pPr>
            <w:r>
              <w:rPr>
                <w:color w:val="FFFFFF"/>
              </w:rPr>
              <w:t>Licença(s) Qualificada(s)</w:t>
            </w:r>
          </w:p>
        </w:tc>
      </w:tr>
      <w:tr w:rsidR="00B51CC1">
        <w:tc>
          <w:tcPr>
            <w:tcW w:w="6120" w:type="dxa"/>
            <w:tcBorders>
              <w:top w:val="single" w:sz="4" w:space="0" w:color="6E6E6E"/>
              <w:left w:val="single" w:sz="4" w:space="0" w:color="6E6E6E"/>
              <w:bottom w:val="none" w:sz="4" w:space="0" w:color="6E6E6E"/>
              <w:right w:val="single" w:sz="4" w:space="0" w:color="6E6E6E"/>
            </w:tcBorders>
          </w:tcPr>
          <w:p w:rsidR="00B51CC1" w:rsidRDefault="005F5D31">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Project Professional</w:t>
            </w:r>
          </w:p>
        </w:tc>
      </w:tr>
      <w:tr w:rsidR="00B51CC1">
        <w:tc>
          <w:tcPr>
            <w:tcW w:w="6120" w:type="dxa"/>
            <w:tcBorders>
              <w:top w:val="none" w:sz="4" w:space="0" w:color="6E6E6E"/>
              <w:left w:val="single" w:sz="4" w:space="0" w:color="6E6E6E"/>
              <w:bottom w:val="single" w:sz="4" w:space="0" w:color="6E6E6E"/>
              <w:right w:val="single" w:sz="4" w:space="0" w:color="6E6E6E"/>
            </w:tcBorders>
          </w:tcPr>
          <w:p w:rsidR="00B51CC1" w:rsidRDefault="00B51C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do Project Server</w:t>
            </w:r>
          </w:p>
        </w:tc>
      </w:tr>
      <w:tr w:rsidR="00B51CC1">
        <w:tc>
          <w:tcPr>
            <w:tcW w:w="6120" w:type="dxa"/>
            <w:tcBorders>
              <w:top w:val="single" w:sz="4" w:space="0" w:color="6E6E6E"/>
              <w:left w:val="single" w:sz="4" w:space="0" w:color="6E6E6E"/>
              <w:bottom w:val="none" w:sz="4" w:space="0" w:color="6E6E6E"/>
              <w:right w:val="single" w:sz="4" w:space="0" w:color="6E6E6E"/>
            </w:tcBorders>
          </w:tcPr>
          <w:p w:rsidR="00B51CC1" w:rsidRDefault="005F5D31">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Project Professional</w:t>
            </w:r>
          </w:p>
        </w:tc>
      </w:tr>
      <w:tr w:rsidR="00B51CC1">
        <w:tc>
          <w:tcPr>
            <w:tcW w:w="6120" w:type="dxa"/>
            <w:tcBorders>
              <w:top w:val="none" w:sz="4" w:space="0" w:color="6E6E6E"/>
              <w:left w:val="single" w:sz="4" w:space="0" w:color="6E6E6E"/>
              <w:bottom w:val="single" w:sz="4" w:space="0" w:color="6E6E6E"/>
              <w:right w:val="single" w:sz="4" w:space="0" w:color="6E6E6E"/>
            </w:tcBorders>
          </w:tcPr>
          <w:p w:rsidR="00B51CC1" w:rsidRDefault="00B51C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51CC1" w:rsidRDefault="005F5D31">
            <w:pPr>
              <w:pStyle w:val="ProductList-TableBody"/>
            </w:pPr>
            <w:r>
              <w:t>CAL do Project Server</w:t>
            </w:r>
          </w:p>
        </w:tc>
      </w:tr>
    </w:tbl>
    <w:p w:rsidR="00B51CC1" w:rsidRDefault="005F5D31">
      <w:pPr>
        <w:pStyle w:val="ProductList-SectionHeading"/>
        <w:pageBreakBefore/>
        <w:outlineLvl w:val="0"/>
      </w:pPr>
      <w:bookmarkStart w:id="384" w:name="_Sec562"/>
      <w:bookmarkEnd w:id="355"/>
      <w:r>
        <w:t>Apêndice D – Serviços Profissionais.</w:t>
      </w:r>
      <w:r>
        <w:fldChar w:fldCharType="begin"/>
      </w:r>
      <w:r>
        <w:instrText xml:space="preserve"> TC "</w:instrText>
      </w:r>
      <w:bookmarkStart w:id="385" w:name="_Toc510012523"/>
      <w:r>
        <w:instrText>Apêndice D – Serviços Profissionais.</w:instrText>
      </w:r>
      <w:bookmarkEnd w:id="385"/>
      <w:r>
        <w:instrText>" \l 1</w:instrText>
      </w:r>
      <w:r>
        <w:fldChar w:fldCharType="end"/>
      </w:r>
    </w:p>
    <w:p w:rsidR="00B51CC1" w:rsidRDefault="005F5D31">
      <w:pPr>
        <w:pStyle w:val="ProductList-Body"/>
      </w:pPr>
      <w:r>
        <w:t>Os Serviços Profissionais disponíveis por meio do Licenciamento por Volume da Microsoft são descritos abaixo.</w:t>
      </w:r>
    </w:p>
    <w:p w:rsidR="00B51CC1" w:rsidRDefault="005F5D31">
      <w:pPr>
        <w:pStyle w:val="ProductList-Offering1Heading"/>
        <w:outlineLvl w:val="1"/>
      </w:pPr>
      <w:bookmarkStart w:id="386" w:name="_Sec565"/>
      <w:r>
        <w:t>Ofertas de Suporte do Microsoft Premier</w:t>
      </w:r>
      <w:bookmarkEnd w:id="386"/>
      <w:r>
        <w:fldChar w:fldCharType="begin"/>
      </w:r>
      <w:r>
        <w:instrText xml:space="preserve"> TC "</w:instrText>
      </w:r>
      <w:bookmarkStart w:id="387" w:name="_Toc510012524"/>
      <w:r>
        <w:instrText>Ofertas de Suporte do Microsoft Premier</w:instrText>
      </w:r>
      <w:bookmarkEnd w:id="387"/>
      <w:r>
        <w:instrText>" \l 2</w:instrText>
      </w:r>
      <w:r>
        <w:fldChar w:fldCharType="end"/>
      </w:r>
    </w:p>
    <w:tbl>
      <w:tblPr>
        <w:tblStyle w:val="PURTable"/>
        <w:tblW w:w="0" w:type="dxa"/>
        <w:tblLook w:val="04A0" w:firstRow="1" w:lastRow="0" w:firstColumn="1" w:lastColumn="0" w:noHBand="0" w:noVBand="1"/>
      </w:tblPr>
      <w:tblGrid>
        <w:gridCol w:w="3695"/>
        <w:gridCol w:w="1796"/>
        <w:gridCol w:w="1824"/>
        <w:gridCol w:w="1805"/>
        <w:gridCol w:w="1796"/>
      </w:tblGrid>
      <w:tr w:rsidR="00B51C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 xml:space="preserve">Área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jc w:val="center"/>
            </w:pPr>
            <w:r>
              <w:rPr>
                <w:color w:val="FFFFFF"/>
              </w:rPr>
              <w:t>Premier Plus</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Mensal</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Até 10 horas</w:t>
            </w:r>
          </w:p>
          <w:p w:rsidR="00B51CC1" w:rsidRDefault="005F5D31">
            <w:pPr>
              <w:pStyle w:val="ProductList-TableBody"/>
            </w:pPr>
            <w:r>
              <w:t>+ 1 Verificação de Integridade</w:t>
            </w:r>
          </w:p>
          <w:p w:rsidR="00B51CC1" w:rsidRDefault="005F5D31">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Até 120 horas</w:t>
            </w: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Até 160 horas</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Até 80 horas</w:t>
            </w: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Até 140 horas</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Gerenciamento de Escalonamento de Situação Crítica 24x7 (Severidade Nível 1)</w:t>
            </w: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jc w:val="center"/>
            </w:pPr>
            <w:r>
              <w:t>X</w:t>
            </w:r>
          </w:p>
        </w:tc>
      </w:tr>
      <w:tr w:rsidR="00B51CC1">
        <w:tc>
          <w:tcPr>
            <w:tcW w:w="404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Pacotes de 20</w:t>
            </w:r>
          </w:p>
        </w:tc>
      </w:tr>
    </w:tbl>
    <w:p w:rsidR="00B51CC1" w:rsidRDefault="005F5D31">
      <w:pPr>
        <w:pStyle w:val="ProductList-Body"/>
      </w:pPr>
      <w:r>
        <w:rPr>
          <w:vertAlign w:val="superscript"/>
        </w:rPr>
        <w:t xml:space="preserve">1 </w:t>
      </w:r>
      <w:r>
        <w:rPr>
          <w:i/>
        </w:rPr>
        <w:t>O Horário Comercial é definido localmente.</w:t>
      </w:r>
    </w:p>
    <w:p w:rsidR="00B51CC1" w:rsidRDefault="00B51CC1">
      <w:pPr>
        <w:pStyle w:val="ProductList-Body"/>
      </w:pPr>
    </w:p>
    <w:tbl>
      <w:tblPr>
        <w:tblStyle w:val="PURTable"/>
        <w:tblW w:w="0" w:type="dxa"/>
        <w:tblLook w:val="04A0" w:firstRow="1" w:lastRow="0" w:firstColumn="1" w:lastColumn="0" w:noHBand="0" w:noVBand="1"/>
      </w:tblPr>
      <w:tblGrid>
        <w:gridCol w:w="2713"/>
        <w:gridCol w:w="2747"/>
        <w:gridCol w:w="2743"/>
        <w:gridCol w:w="2713"/>
      </w:tblGrid>
      <w:tr w:rsidR="00B51CC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Resposta Esperada do Cliente</w:t>
            </w:r>
          </w:p>
        </w:tc>
      </w:tr>
      <w:tr w:rsidR="00B51CC1">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1.Solicitação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Impacto catastrófico nos negócios:</w:t>
            </w:r>
          </w:p>
          <w:p w:rsidR="00B51CC1" w:rsidRDefault="005F5D31">
            <w:pPr>
              <w:pStyle w:val="ProductList-TableBody"/>
            </w:pPr>
            <w:r>
              <w:t>Perda total de um processo comercial essencial (crítico) e não é possível dar continuidade ao trabalho de maneira razoável</w:t>
            </w:r>
          </w:p>
          <w:p w:rsidR="00B51CC1" w:rsidRDefault="005F5D31">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Resposta à 1ª chamada em 1 hora ou menos</w:t>
            </w:r>
          </w:p>
          <w:p w:rsidR="00B51CC1" w:rsidRDefault="005F5D31">
            <w:pPr>
              <w:pStyle w:val="ProductList-TableBody"/>
            </w:pPr>
            <w:r>
              <w:t>Os Recursos da Microsoft serão encaminhados para o local do cliente o mais rápido possível.</w:t>
            </w:r>
          </w:p>
          <w:p w:rsidR="00B51CC1" w:rsidRDefault="005F5D31">
            <w:pPr>
              <w:pStyle w:val="ProductList-TableBody"/>
            </w:pPr>
            <w:r>
              <w:t>Esforço contínuo 24x7</w:t>
            </w:r>
          </w:p>
          <w:p w:rsidR="00B51CC1" w:rsidRDefault="005F5D31">
            <w:pPr>
              <w:pStyle w:val="ProductList-TableBody"/>
            </w:pPr>
            <w:r>
              <w:t>Escalonamento rápido na Microsoft para equipes do Produto</w:t>
            </w:r>
          </w:p>
          <w:p w:rsidR="00B51CC1" w:rsidRDefault="005F5D31">
            <w:pPr>
              <w:pStyle w:val="ProductList-TableBody"/>
            </w:pPr>
            <w:r>
              <w:t>Notificação aos Executivos Sêniores da Microsoft</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Notificação aos Executivos Sêniores do Cliente</w:t>
            </w:r>
          </w:p>
          <w:p w:rsidR="00B51CC1" w:rsidRDefault="005F5D31">
            <w:pPr>
              <w:pStyle w:val="ProductList-TableBody"/>
            </w:pPr>
            <w:r>
              <w:t>Alocação de recursos adequados para manter os esforços contínuos em uma base 24x7</w:t>
            </w:r>
            <w:r>
              <w:rPr>
                <w:vertAlign w:val="superscript"/>
              </w:rPr>
              <w:t>2</w:t>
            </w:r>
          </w:p>
          <w:p w:rsidR="00B51CC1" w:rsidRDefault="005F5D31">
            <w:pPr>
              <w:pStyle w:val="ProductList-TableBody"/>
            </w:pPr>
            <w:r>
              <w:t>Acesso e resposta rápidos da autoridade de controle de alterações</w:t>
            </w:r>
          </w:p>
        </w:tc>
      </w:tr>
      <w:tr w:rsidR="00B51CC1">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Impacto crítico nos negócios:</w:t>
            </w:r>
          </w:p>
          <w:p w:rsidR="00B51CC1" w:rsidRDefault="005F5D31">
            <w:pPr>
              <w:pStyle w:val="ProductList-TableBody"/>
            </w:pPr>
            <w:r>
              <w:t>Perda ou degradação significativa dos serviços</w:t>
            </w:r>
          </w:p>
          <w:p w:rsidR="00B51CC1" w:rsidRDefault="005F5D31">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Resposta à 1ª chamada em 1 hora ou menos</w:t>
            </w:r>
          </w:p>
          <w:p w:rsidR="00B51CC1" w:rsidRDefault="005F5D31">
            <w:pPr>
              <w:pStyle w:val="ProductList-TableBody"/>
            </w:pPr>
            <w:r>
              <w:t>Recursos da Microsoft encaminhados ao local do Cliente, conforme a necessidade.</w:t>
            </w:r>
          </w:p>
          <w:p w:rsidR="00B51CC1" w:rsidRDefault="005F5D31">
            <w:pPr>
              <w:pStyle w:val="ProductList-TableBody"/>
            </w:pPr>
            <w:r>
              <w:t>Esforço contínuo 24x7</w:t>
            </w:r>
          </w:p>
          <w:p w:rsidR="00B51CC1" w:rsidRDefault="005F5D31">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Alocação de recursos adequados para manter os esforços contínuos em uma base 24x7</w:t>
            </w:r>
            <w:r>
              <w:rPr>
                <w:vertAlign w:val="superscript"/>
              </w:rPr>
              <w:t>2</w:t>
            </w:r>
          </w:p>
          <w:p w:rsidR="00B51CC1" w:rsidRDefault="005F5D31">
            <w:pPr>
              <w:pStyle w:val="ProductList-TableBody"/>
            </w:pPr>
            <w:r>
              <w:t>Acesso e resposta rápidos da autoridade de controle de alterações</w:t>
            </w:r>
          </w:p>
          <w:p w:rsidR="00B51CC1" w:rsidRDefault="005F5D31">
            <w:pPr>
              <w:pStyle w:val="ProductList-TableBody"/>
            </w:pPr>
            <w:r>
              <w:t>Notificação à gerência</w:t>
            </w:r>
          </w:p>
        </w:tc>
      </w:tr>
      <w:tr w:rsidR="00B51CC1">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Impacto moderado nos negócios:</w:t>
            </w:r>
          </w:p>
          <w:p w:rsidR="00B51CC1" w:rsidRDefault="005F5D31">
            <w:pPr>
              <w:pStyle w:val="ProductList-TableBody"/>
            </w:pPr>
            <w:r>
              <w:t>Perda ou degradação moderada dos serviços, mas o trabalho pode razoavelmente continuar de maneira prejudicada.</w:t>
            </w:r>
          </w:p>
          <w:p w:rsidR="00B51CC1" w:rsidRDefault="005F5D31">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Resposta à 1ª chamada em 2 horas ou menos</w:t>
            </w:r>
          </w:p>
          <w:p w:rsidR="00B51CC1" w:rsidRDefault="005F5D31">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Alocação de recursos adequados para manter esforços contínuos no Horário Comercial</w:t>
            </w:r>
            <w:r>
              <w:rPr>
                <w:vertAlign w:val="superscript"/>
              </w:rPr>
              <w:t>1</w:t>
            </w:r>
          </w:p>
          <w:p w:rsidR="00B51CC1" w:rsidRDefault="005F5D31">
            <w:pPr>
              <w:pStyle w:val="ProductList-TableBody"/>
            </w:pPr>
            <w:r>
              <w:t>Acesso e resposta da autoridade de controle de alterações dentro de 4 Horas Comerciais</w:t>
            </w:r>
            <w:r>
              <w:rPr>
                <w:vertAlign w:val="superscript"/>
              </w:rPr>
              <w:t>1</w:t>
            </w:r>
          </w:p>
        </w:tc>
      </w:tr>
      <w:tr w:rsidR="00B51CC1">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Impacto mínimo nos negócios:</w:t>
            </w:r>
          </w:p>
          <w:p w:rsidR="00B51CC1" w:rsidRDefault="005F5D31">
            <w:pPr>
              <w:pStyle w:val="ProductList-TableBody"/>
            </w:pPr>
            <w:r>
              <w:t>Funcionamento de forma substancial, com poucos ou nenhum impedimento dos serviços.</w:t>
            </w:r>
          </w:p>
          <w:p w:rsidR="00B51CC1" w:rsidRDefault="005F5D31">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Resposta à 1ª chamada em 4 horas ou menos</w:t>
            </w:r>
          </w:p>
          <w:p w:rsidR="00B51CC1" w:rsidRDefault="005F5D31">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Informações de contato precisas sobre o proprietário do caso</w:t>
            </w:r>
          </w:p>
          <w:p w:rsidR="00B51CC1" w:rsidRDefault="005F5D31">
            <w:pPr>
              <w:pStyle w:val="ProductList-TableBody"/>
            </w:pPr>
            <w:r>
              <w:t>Resposta em até 24 horas</w:t>
            </w:r>
          </w:p>
        </w:tc>
      </w:tr>
    </w:tbl>
    <w:p w:rsidR="00B51CC1" w:rsidRDefault="005F5D31">
      <w:pPr>
        <w:pStyle w:val="ProductList-Body"/>
      </w:pPr>
      <w:r>
        <w:rPr>
          <w:vertAlign w:val="superscript"/>
        </w:rPr>
        <w:t>1</w:t>
      </w:r>
      <w:r>
        <w:rPr>
          <w:i/>
        </w:rPr>
        <w:t>O Horário Comercial é definido localmente.</w:t>
      </w:r>
    </w:p>
    <w:p w:rsidR="00B51CC1" w:rsidRDefault="005F5D31">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rsidR="00B51CC1" w:rsidRDefault="00B51CC1">
      <w:pPr>
        <w:pStyle w:val="ProductList-Body"/>
      </w:pPr>
    </w:p>
    <w:p w:rsidR="00B51CC1" w:rsidRDefault="005F5D31">
      <w:pPr>
        <w:pStyle w:val="ProductList-ClauseHeading"/>
        <w:outlineLvl w:val="2"/>
      </w:pPr>
      <w:r>
        <w:t>Regras Comerciais Associadas</w:t>
      </w:r>
    </w:p>
    <w:p w:rsidR="00B51CC1" w:rsidRDefault="005F5D31">
      <w:pPr>
        <w:pStyle w:val="ProductList-Body"/>
      </w:pPr>
      <w:r>
        <w:t>Todos os Serviços Profissionais oferecem suporte a Produtos da Microsoft lançados comercialmente e disponibilizado de maneira geral (a menos que especificamente excluído do site Microsoft Premier Online ou do site de Ciclo de Vida de Suporte da Microsoft).Geralmente, os Serviços Profissionais serão cobrados de acordo com as horas, serão fornecidos de maneira remota e em inglês (a menos que outro idioma esteja disponível).Os Serviços Profissionais serão fornecidos no país no qual o contrato VL foi assinado.As visitas no local não são pagas com antecedência e estão sujeitas à disponibilidade do recurso.Todos os Serviços Profissionais que não forem consumidos em uma base anual serão perdidos.Mediante solicitação do Cliente, a Microsoft poderá acessar o sistema do Cliente por meio de conexão remota para analisar o problema.</w:t>
      </w:r>
    </w:p>
    <w:p w:rsidR="00B51CC1" w:rsidRDefault="005F5D31">
      <w:pPr>
        <w:pStyle w:val="ProductList-Offering1Heading"/>
        <w:outlineLvl w:val="1"/>
      </w:pPr>
      <w:bookmarkStart w:id="388" w:name="_Sec566"/>
      <w:r>
        <w:t>Ofertas de Serviços de Consultoria Digital da Microsoft</w:t>
      </w:r>
      <w:bookmarkEnd w:id="388"/>
      <w:r>
        <w:fldChar w:fldCharType="begin"/>
      </w:r>
      <w:r>
        <w:instrText xml:space="preserve"> TC "</w:instrText>
      </w:r>
      <w:bookmarkStart w:id="389" w:name="_Toc510012525"/>
      <w:r>
        <w:instrText>Ofertas de Serviços de Consultoria Digital da Microsoft</w:instrText>
      </w:r>
      <w:bookmarkEnd w:id="389"/>
      <w:r>
        <w:instrText>" \l 2</w:instrText>
      </w:r>
      <w:r>
        <w:fldChar w:fldCharType="end"/>
      </w:r>
    </w:p>
    <w:p w:rsidR="00B51CC1" w:rsidRDefault="005F5D31">
      <w:pPr>
        <w:pStyle w:val="ProductList-Body"/>
      </w:pPr>
      <w:r>
        <w:t>As ofertas de Serviços de Consultoria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20"/>
        <w:gridCol w:w="2732"/>
        <w:gridCol w:w="2732"/>
        <w:gridCol w:w="2732"/>
      </w:tblGrid>
      <w:tr w:rsidR="00B51CC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Enterprise Strategy Portfolio</w:t>
            </w:r>
          </w:p>
        </w:tc>
      </w:tr>
      <w:tr w:rsidR="00B51CC1">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9RO-xxxx</w:t>
            </w:r>
          </w:p>
        </w:tc>
      </w:tr>
      <w:tr w:rsidR="00B51CC1">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Até 800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Até 1600 horas globais do Consultor Digital da Microsoft e da Equipe de Prestação de Serviços Corporativos</w:t>
            </w:r>
          </w:p>
        </w:tc>
      </w:tr>
      <w:tr w:rsidR="00B51CC1">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pPr>
          </w:p>
        </w:tc>
      </w:tr>
      <w:tr w:rsidR="00B51CC1">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pPr>
          </w:p>
        </w:tc>
      </w:tr>
      <w:tr w:rsidR="00B51CC1">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Biblioteca de Serviços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51CC1" w:rsidRDefault="00B51CC1">
            <w:pPr>
              <w:pStyle w:val="ProductList-TableBody"/>
            </w:pPr>
          </w:p>
        </w:tc>
      </w:tr>
      <w:tr w:rsidR="00B51CC1">
        <w:tc>
          <w:tcPr>
            <w:tcW w:w="306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Capacidade de Consultoria Digital (Família de Produtos SKU:9RS-xxxx)</w:t>
            </w:r>
          </w:p>
        </w:tc>
        <w:tc>
          <w:tcPr>
            <w:tcW w:w="3060" w:type="dxa"/>
            <w:gridSpan w:val="2"/>
            <w:tcBorders>
              <w:top w:val="single" w:sz="4" w:space="0" w:color="000000"/>
              <w:left w:val="single" w:sz="4" w:space="0" w:color="000000"/>
              <w:bottom w:val="single" w:sz="4" w:space="0" w:color="000000"/>
              <w:right w:val="none" w:sz="4" w:space="0" w:color="000000"/>
            </w:tcBorders>
          </w:tcPr>
          <w:p w:rsidR="00B51CC1" w:rsidRDefault="005F5D31">
            <w:pPr>
              <w:pStyle w:val="ProductList-TableBody"/>
            </w:pPr>
            <w:r>
              <w:t>200 horas de Consultoria Digital (podem ser adicionadas a qualquer contrato)</w:t>
            </w:r>
          </w:p>
        </w:tc>
        <w:tc>
          <w:tcPr>
            <w:tcW w:w="3060" w:type="dxa"/>
            <w:tcBorders>
              <w:top w:val="single" w:sz="4" w:space="0" w:color="000000"/>
              <w:left w:val="none" w:sz="4" w:space="0" w:color="000000"/>
              <w:bottom w:val="single" w:sz="4" w:space="0" w:color="000000"/>
              <w:right w:val="single" w:sz="4" w:space="0" w:color="000000"/>
            </w:tcBorders>
          </w:tcPr>
          <w:p w:rsidR="00B51CC1" w:rsidRDefault="00B51CC1">
            <w:pPr>
              <w:pStyle w:val="ProductList-TableBody"/>
            </w:pPr>
          </w:p>
        </w:tc>
      </w:tr>
    </w:tbl>
    <w:p w:rsidR="00B51CC1" w:rsidRDefault="00B51CC1">
      <w:pPr>
        <w:pStyle w:val="ProductList-Body"/>
      </w:pPr>
    </w:p>
    <w:p w:rsidR="00B51CC1" w:rsidRDefault="005F5D31">
      <w:pPr>
        <w:pStyle w:val="ProductList-ClauseHeading"/>
        <w:outlineLvl w:val="2"/>
      </w:pPr>
      <w:r>
        <w:t>Módulos do Serviço de Consultoria Digital</w:t>
      </w:r>
    </w:p>
    <w:p w:rsidR="00B51CC1" w:rsidRDefault="005F5D31">
      <w:pPr>
        <w:pStyle w:val="ProductList-Body"/>
      </w:pPr>
      <w:r>
        <w:t>O contrato de Consultoria Digital inclui um ou mais dos módulos do serviço de Consultoria Digital, conforme documentado no Plano de Prestação de Serviços.</w:t>
      </w:r>
    </w:p>
    <w:p w:rsidR="00B51CC1" w:rsidRDefault="00B51CC1">
      <w:pPr>
        <w:pStyle w:val="ProductList-Body"/>
      </w:pPr>
    </w:p>
    <w:p w:rsidR="00B51CC1" w:rsidRDefault="005F5D31">
      <w:pPr>
        <w:pStyle w:val="ProductList-ClauseHeading"/>
        <w:outlineLvl w:val="2"/>
      </w:pPr>
      <w:r>
        <w:t>Serviços Fora do Escopo</w:t>
      </w:r>
    </w:p>
    <w:p w:rsidR="00B51CC1" w:rsidRDefault="005F5D31">
      <w:pPr>
        <w:pStyle w:val="ProductList-Body"/>
      </w:pPr>
      <w:r>
        <w:t>Os Serviços Profissionais em um contrato de Consultoria Digital não incluem resolução de problemas nem suporte de reparo assistido, revisão do código-fonte de produtos que não sejam da Microsoft nem consultas técnicas ou arquiteturais que estejam além dos resultados descritos em um Plano de Prestação de Serviços.Quando se tratar de qualquer código-fonte que não seja da Microsoft, os Serviços Profissionais da Microsoft serão limitados à análise de dados binários, tais como dump de processamento ou rastreamento de monitores de rede.</w:t>
      </w:r>
    </w:p>
    <w:p w:rsidR="00B51CC1" w:rsidRDefault="00B51CC1">
      <w:pPr>
        <w:pStyle w:val="ProductList-Body"/>
      </w:pPr>
    </w:p>
    <w:p w:rsidR="00B51CC1" w:rsidRDefault="005F5D31">
      <w:pPr>
        <w:pStyle w:val="ProductList-ClauseHeading"/>
        <w:outlineLvl w:val="2"/>
      </w:pPr>
      <w:r>
        <w:t>Responsabilidades do Cliente</w:t>
      </w:r>
    </w:p>
    <w:p w:rsidR="00B51CC1" w:rsidRDefault="005F5D31">
      <w:pPr>
        <w:pStyle w:val="ProductList-Body"/>
      </w:pPr>
      <w:r>
        <w:t>O Cliente concorda em cooperar com a Microsoft como parte do contrato de Consultoria Digital, incluindo, sem limitação, disponibilizar os representantes do Cliente, a equipe de TI e os recursos para a Microsoft, fornecendo informações precisas e completas e cumprindo em tempo hábil as responsabilidades atribuídas ao Cliente pela Microsoft.Nos locais nos quais as visitas locais dos Consultores da Microsoft foram acordadas mutuamente e não pré-pagas, o Cliente será responsável pelas despesas de viagem e hospedagem razoáveis.</w:t>
      </w:r>
    </w:p>
    <w:p w:rsidR="00B51CC1" w:rsidRDefault="005F5D31">
      <w:pPr>
        <w:pStyle w:val="ProductList-Offering1Heading"/>
        <w:outlineLvl w:val="1"/>
      </w:pPr>
      <w:bookmarkStart w:id="390" w:name="_Sec567"/>
      <w:r>
        <w:t>Ofertas do Acelerador de Produtividade de Vendas</w:t>
      </w:r>
      <w:bookmarkEnd w:id="390"/>
      <w:r>
        <w:fldChar w:fldCharType="begin"/>
      </w:r>
      <w:r>
        <w:instrText xml:space="preserve"> TC "</w:instrText>
      </w:r>
      <w:bookmarkStart w:id="391" w:name="_Toc510012526"/>
      <w:r>
        <w:instrText>Ofertas do Acelerador de Produtividade de Vendas</w:instrText>
      </w:r>
      <w:bookmarkEnd w:id="391"/>
      <w:r>
        <w:instrText>" \l 2</w:instrText>
      </w:r>
      <w:r>
        <w:fldChar w:fldCharType="end"/>
      </w:r>
    </w:p>
    <w:p w:rsidR="00B51CC1" w:rsidRDefault="005F5D31">
      <w:pPr>
        <w:pStyle w:val="ProductList-ClauseHeading"/>
        <w:outlineLvl w:val="2"/>
      </w:pPr>
      <w:r>
        <w:t>Ofertas do Acelerador de Produtividade de Vendas</w:t>
      </w:r>
    </w:p>
    <w:p w:rsidR="00B51CC1" w:rsidRDefault="005F5D31">
      <w:pPr>
        <w:pStyle w:val="ProductList-Body"/>
      </w:pPr>
      <w:r>
        <w:t>O Acelerador de Produtividade de Vendas é um serviço fornecido pelos Serviços da Microsoft por meio de um curso com duração de 4 (quatro) semanas para fornecer uma implementação de escopo fixo do Microsoft Dynamics 365.</w:t>
      </w:r>
    </w:p>
    <w:p w:rsidR="00B51CC1" w:rsidRDefault="00B51CC1">
      <w:pPr>
        <w:pStyle w:val="ProductList-Body"/>
      </w:pPr>
    </w:p>
    <w:p w:rsidR="00B51CC1" w:rsidRDefault="005F5D31">
      <w:pPr>
        <w:pStyle w:val="ProductList-Body"/>
      </w:pPr>
      <w:r>
        <w:t>O Acelerador de Produtividade de Vendas inclui os seguintes resultados finais:</w:t>
      </w:r>
    </w:p>
    <w:p w:rsidR="00B51CC1" w:rsidRDefault="005F5D31" w:rsidP="005F5D31">
      <w:pPr>
        <w:pStyle w:val="ProductList-Bullet"/>
        <w:numPr>
          <w:ilvl w:val="0"/>
          <w:numId w:val="61"/>
        </w:numPr>
      </w:pPr>
      <w:r>
        <w:rPr>
          <w:b/>
          <w:color w:val="00188F"/>
        </w:rPr>
        <w:t>Plano de Prestação de Serviços</w:t>
      </w:r>
      <w:r>
        <w:t>:criado por um Consultor da Microsoft para atender aos objetivos e às metas comerciais do cliente.</w:t>
      </w:r>
    </w:p>
    <w:p w:rsidR="00B51CC1" w:rsidRDefault="005F5D31" w:rsidP="005F5D31">
      <w:pPr>
        <w:pStyle w:val="ProductList-Bullet"/>
        <w:numPr>
          <w:ilvl w:val="0"/>
          <w:numId w:val="61"/>
        </w:numPr>
      </w:pPr>
      <w:r>
        <w:rPr>
          <w:b/>
          <w:color w:val="00188F"/>
        </w:rPr>
        <w:t>Workshops</w:t>
      </w:r>
      <w:r>
        <w:t>:dedicarão até 16 (dezesseis) horas para workshops:</w:t>
      </w:r>
    </w:p>
    <w:p w:rsidR="00B51CC1" w:rsidRDefault="005F5D31" w:rsidP="005F5D31">
      <w:pPr>
        <w:pStyle w:val="ProductList-Bullet"/>
        <w:numPr>
          <w:ilvl w:val="1"/>
          <w:numId w:val="61"/>
        </w:numPr>
      </w:pPr>
      <w:r>
        <w:t>Até 2 (dois) workshops de descoberta para explorar e definir os principais casos de uso e requisitos comerciais, conforme fornecido pelo Cliente, para as definições da configuração;</w:t>
      </w:r>
    </w:p>
    <w:p w:rsidR="00B51CC1" w:rsidRDefault="005F5D31" w:rsidP="005F5D31">
      <w:pPr>
        <w:pStyle w:val="ProductList-Bullet"/>
        <w:numPr>
          <w:ilvl w:val="1"/>
          <w:numId w:val="61"/>
        </w:numPr>
      </w:pPr>
      <w:r>
        <w:t>Até 4 (quatro) workshops de revisão de design durante a fase de Criação.</w:t>
      </w:r>
    </w:p>
    <w:p w:rsidR="00B51CC1" w:rsidRDefault="005F5D31" w:rsidP="005F5D31">
      <w:pPr>
        <w:pStyle w:val="ProductList-Bullet"/>
        <w:numPr>
          <w:ilvl w:val="0"/>
          <w:numId w:val="61"/>
        </w:numPr>
      </w:pPr>
      <w:r>
        <w:rPr>
          <w:b/>
          <w:color w:val="00188F"/>
        </w:rPr>
        <w:t>Relatório</w:t>
      </w:r>
      <w:r>
        <w:t>:Um (1) painel nativo do Microsoft Dynamics 365 com até 365 4 (quatro) componentes nativos e 2 (dois) Relatórios do Excel Power View usando Power BI Pro5 configurado para até 2 (dois).Os relatórios exibem até 2 (dois) gráficos interativos por entidade com dados extraídos do Microsoft Dynamics 365.</w:t>
      </w:r>
    </w:p>
    <w:p w:rsidR="00B51CC1" w:rsidRDefault="005F5D31" w:rsidP="005F5D31">
      <w:pPr>
        <w:pStyle w:val="ProductList-Bullet"/>
        <w:numPr>
          <w:ilvl w:val="0"/>
          <w:numId w:val="61"/>
        </w:numPr>
      </w:pPr>
      <w:r>
        <w:rPr>
          <w:b/>
          <w:color w:val="00188F"/>
        </w:rPr>
        <w:t>Configuração</w:t>
      </w:r>
      <w:r>
        <w:t>:o Microsoft Dynamics 365 será configurado para oferecer suporte até para um total de até 10 (dez) usuários.Durante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365.</w:t>
      </w:r>
    </w:p>
    <w:p w:rsidR="00B51CC1" w:rsidRDefault="005F5D31" w:rsidP="005F5D31">
      <w:pPr>
        <w:pStyle w:val="ProductList-Bullet"/>
        <w:numPr>
          <w:ilvl w:val="0"/>
          <w:numId w:val="61"/>
        </w:numPr>
      </w:pPr>
      <w:r>
        <w:rPr>
          <w:b/>
          <w:color w:val="00188F"/>
        </w:rPr>
        <w:t>Teste</w:t>
      </w:r>
      <w:r>
        <w:t>:dedicará até 26 (vinte e seis) horas para até 2 (dois) testes (por exemplo, Teste de Sistema e UAT).</w:t>
      </w:r>
    </w:p>
    <w:p w:rsidR="00B51CC1" w:rsidRDefault="005F5D31" w:rsidP="005F5D31">
      <w:pPr>
        <w:pStyle w:val="ProductList-Bullet"/>
        <w:numPr>
          <w:ilvl w:val="0"/>
          <w:numId w:val="61"/>
        </w:numPr>
      </w:pPr>
      <w:r>
        <w:rPr>
          <w:b/>
          <w:color w:val="00188F"/>
        </w:rPr>
        <w:t>Treinamento e Transferência de Conhecimentos</w:t>
      </w:r>
      <w:r>
        <w:t>:fornece 1 (um) treinamento voltado para o produto para usuários do Cliente por um total de até 4 (quatro) horas.</w:t>
      </w:r>
    </w:p>
    <w:p w:rsidR="00B51CC1" w:rsidRDefault="005F5D31" w:rsidP="005F5D31">
      <w:pPr>
        <w:pStyle w:val="ProductList-Bullet"/>
        <w:numPr>
          <w:ilvl w:val="0"/>
          <w:numId w:val="61"/>
        </w:numPr>
      </w:pPr>
      <w:r>
        <w:rPr>
          <w:b/>
          <w:color w:val="00188F"/>
        </w:rPr>
        <w:t>Suporte à Implantação</w:t>
      </w:r>
      <w:r>
        <w:t>:fornece até 40 (quarenta) horas de implantação e suporte ao vivo (semana 4) sujeito às exigências e ao escopo do projeto predeterminados.</w:t>
      </w:r>
    </w:p>
    <w:p w:rsidR="00B51CC1" w:rsidRDefault="00B51CC1">
      <w:pPr>
        <w:pStyle w:val="ProductList-Body"/>
      </w:pPr>
    </w:p>
    <w:p w:rsidR="00B51CC1" w:rsidRDefault="005F5D31">
      <w:pPr>
        <w:pStyle w:val="ProductList-ClauseHeading"/>
        <w:outlineLvl w:val="2"/>
      </w:pPr>
      <w:r>
        <w:t>Responsabilidades do Cliente</w:t>
      </w:r>
    </w:p>
    <w:p w:rsidR="00B51CC1" w:rsidRDefault="005F5D31">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Microsoft.Nos locais nos quais as visitas locais dos Consultores da Microsoft foram acordadas mutuamente e não pré-pagas, o Cliente será responsável pelas despesas de viagem e hospedagem razoáveis.</w:t>
      </w:r>
    </w:p>
    <w:p w:rsidR="00B51CC1" w:rsidRDefault="00B51CC1">
      <w:pPr>
        <w:pStyle w:val="ProductList-Body"/>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SectionHeading"/>
        <w:pageBreakBefore/>
        <w:outlineLvl w:val="0"/>
      </w:pPr>
      <w:bookmarkStart w:id="392" w:name="_Sec563"/>
      <w:bookmarkEnd w:id="384"/>
      <w:r>
        <w:t>Apêndice E – Termos Complementares do Contrato do Programa</w:t>
      </w:r>
      <w:r>
        <w:fldChar w:fldCharType="begin"/>
      </w:r>
      <w:r>
        <w:instrText xml:space="preserve"> TC "</w:instrText>
      </w:r>
      <w:bookmarkStart w:id="393" w:name="_Toc510012527"/>
      <w:r>
        <w:instrText>Apêndice E – Termos Complementares do Contrato do Programa</w:instrText>
      </w:r>
      <w:bookmarkEnd w:id="393"/>
      <w:r>
        <w:instrText>" \l 1</w:instrText>
      </w:r>
      <w:r>
        <w:fldChar w:fldCharType="end"/>
      </w:r>
    </w:p>
    <w:p w:rsidR="00B51CC1" w:rsidRDefault="005F5D31">
      <w:pPr>
        <w:pStyle w:val="ProductList-Body"/>
      </w:pPr>
      <w:r>
        <w:t>Os termos e condições a seguir se aplicam ao contrato de licenciamento por volume do Cliente, conforme indicado.</w:t>
      </w:r>
    </w:p>
    <w:p w:rsidR="00B51CC1" w:rsidRDefault="005F5D31">
      <w:pPr>
        <w:pStyle w:val="ProductList-Offering1Heading"/>
        <w:outlineLvl w:val="1"/>
      </w:pPr>
      <w:bookmarkStart w:id="394" w:name="_Sec568"/>
      <w:r>
        <w:t>Termos Complementares do Programa Select Plus</w:t>
      </w:r>
      <w:bookmarkEnd w:id="394"/>
      <w:r>
        <w:fldChar w:fldCharType="begin"/>
      </w:r>
      <w:r>
        <w:instrText xml:space="preserve"> TC "</w:instrText>
      </w:r>
      <w:bookmarkStart w:id="395" w:name="_Toc510012528"/>
      <w:r>
        <w:instrText>Termos Complementares do Programa Select Plus</w:instrText>
      </w:r>
      <w:bookmarkEnd w:id="395"/>
      <w:r>
        <w:instrText>" \l 2</w:instrText>
      </w:r>
      <w:r>
        <w:fldChar w:fldCharType="end"/>
      </w:r>
    </w:p>
    <w:p w:rsidR="00B51CC1" w:rsidRDefault="005F5D31">
      <w:pPr>
        <w:pStyle w:val="ProductList-Body"/>
      </w:pPr>
      <w:r>
        <w:t>O Select Plus requer um pedido mínimo inicial de 500 pontos por pool durante o primeiro ano.Esse requisito de quantidade no pedido poderá ser dispensado caso seja fornecido um Contrato Qualificado.</w:t>
      </w:r>
    </w:p>
    <w:p w:rsidR="00B51CC1" w:rsidRDefault="00B51CC1">
      <w:pPr>
        <w:pStyle w:val="ProductList-Body"/>
      </w:pPr>
    </w:p>
    <w:p w:rsidR="00B51CC1" w:rsidRDefault="005F5D31">
      <w:pPr>
        <w:pStyle w:val="ProductList-ClauseHeading"/>
        <w:outlineLvl w:val="2"/>
      </w:pPr>
      <w:r>
        <w:t>Categorias de preços no Select Plus</w:t>
      </w:r>
    </w:p>
    <w:p w:rsidR="00B51CC1" w:rsidRDefault="005F5D31">
      <w:pPr>
        <w:pStyle w:val="ProductList-Body"/>
      </w:pPr>
      <w:r>
        <w:t>Os preços do Cliente baseiam-se no contrato entre o Cliente e seu revendedor.Porém,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66"/>
        <w:gridCol w:w="5450"/>
      </w:tblGrid>
      <w:tr w:rsidR="00B51C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1CC1" w:rsidRDefault="005F5D31">
            <w:pPr>
              <w:pStyle w:val="ProductList-TableBody"/>
            </w:pPr>
            <w:r>
              <w:rPr>
                <w:color w:val="FFFFFF"/>
              </w:rPr>
              <w:t>Mínimo de Pontos Anuais por Pool</w:t>
            </w:r>
          </w:p>
        </w:tc>
      </w:tr>
      <w:tr w:rsidR="00B51CC1">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500</w:t>
            </w:r>
          </w:p>
        </w:tc>
      </w:tr>
      <w:tr w:rsidR="00B51CC1">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4,000</w:t>
            </w:r>
          </w:p>
        </w:tc>
      </w:tr>
      <w:tr w:rsidR="00B51CC1">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10,000</w:t>
            </w:r>
          </w:p>
        </w:tc>
      </w:tr>
      <w:tr w:rsidR="00B51CC1">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51CC1" w:rsidRDefault="005F5D31">
            <w:pPr>
              <w:pStyle w:val="ProductList-TableBody"/>
            </w:pPr>
            <w:r>
              <w:t>25,000</w:t>
            </w:r>
          </w:p>
        </w:tc>
      </w:tr>
    </w:tbl>
    <w:p w:rsidR="00B51CC1" w:rsidRDefault="005F5D31">
      <w:pPr>
        <w:pStyle w:val="ProductList-Offering1Heading"/>
        <w:outlineLvl w:val="1"/>
      </w:pPr>
      <w:bookmarkStart w:id="396" w:name="_Sec569"/>
      <w:r>
        <w:t>Definição de Gerenciamento para Dispositivos Qualificados</w:t>
      </w:r>
      <w:bookmarkEnd w:id="396"/>
      <w:r>
        <w:fldChar w:fldCharType="begin"/>
      </w:r>
      <w:r>
        <w:instrText xml:space="preserve"> TC "</w:instrText>
      </w:r>
      <w:bookmarkStart w:id="397" w:name="_Toc510012529"/>
      <w:r>
        <w:instrText>Definição de Gerenciamento para Dispositivos Qualificados</w:instrText>
      </w:r>
      <w:bookmarkEnd w:id="397"/>
      <w:r>
        <w:instrText>" \l 2</w:instrText>
      </w:r>
      <w:r>
        <w:fldChar w:fldCharType="end"/>
      </w:r>
    </w:p>
    <w:p w:rsidR="00B51CC1" w:rsidRDefault="005F5D31">
      <w:pPr>
        <w:pStyle w:val="ProductList-Body"/>
      </w:pPr>
      <w:r>
        <w:t>Se o contrato de licenciamento por volume do Cliente se referir aos Termos do Produto, à Lista de Produtos ou ao PUR para definir Dispositivos Qualificados, os seguintes termos se aplicarão.O Cliente “gerencia” qualquer dispositivo no qual ele controla direta ou indiretamente um ou mais ambientes de sistema operacional.Por exemplo, o Cliente gerencia qualquer dispositivo:</w:t>
      </w:r>
    </w:p>
    <w:p w:rsidR="00B51CC1" w:rsidRDefault="005F5D31" w:rsidP="005F5D31">
      <w:pPr>
        <w:pStyle w:val="ProductList-Bullet"/>
        <w:numPr>
          <w:ilvl w:val="0"/>
          <w:numId w:val="62"/>
        </w:numPr>
      </w:pPr>
      <w:r>
        <w:t>que ele permite ingressar em seu domínio ou</w:t>
      </w:r>
    </w:p>
    <w:p w:rsidR="00B51CC1" w:rsidRDefault="005F5D31" w:rsidP="005F5D31">
      <w:pPr>
        <w:pStyle w:val="ProductList-Bullet"/>
        <w:numPr>
          <w:ilvl w:val="0"/>
          <w:numId w:val="62"/>
        </w:numPr>
      </w:pPr>
      <w:r>
        <w:t>que ele autentica como um requisito para usar aplicativos enquanto ele está em suas instalações ou</w:t>
      </w:r>
    </w:p>
    <w:p w:rsidR="00B51CC1" w:rsidRDefault="005F5D31" w:rsidP="005F5D31">
      <w:pPr>
        <w:pStyle w:val="ProductList-Bullet"/>
        <w:numPr>
          <w:ilvl w:val="0"/>
          <w:numId w:val="62"/>
        </w:numPr>
      </w:pPr>
      <w:r>
        <w:t>no qual que ele instala agentes (por exemplo, antivírus, antimalware ou outros agentes autorizados pela política do Cliente) ou</w:t>
      </w:r>
    </w:p>
    <w:p w:rsidR="00B51CC1" w:rsidRDefault="005F5D31" w:rsidP="005F5D31">
      <w:pPr>
        <w:pStyle w:val="ProductList-Bullet"/>
        <w:numPr>
          <w:ilvl w:val="0"/>
          <w:numId w:val="62"/>
        </w:numPr>
      </w:pPr>
      <w:r>
        <w:t>ao qual ele se aplica direta ou indiretamente e impõe políticas de grupo ou</w:t>
      </w:r>
    </w:p>
    <w:p w:rsidR="00B51CC1" w:rsidRDefault="005F5D31" w:rsidP="005F5D31">
      <w:pPr>
        <w:pStyle w:val="ProductList-Bullet"/>
        <w:numPr>
          <w:ilvl w:val="0"/>
          <w:numId w:val="62"/>
        </w:numPr>
      </w:pPr>
      <w:r>
        <w:t>no qual ele solicita ou recebe dados e configura ou fornece instruções sobre o hardware ou software direta ou indiretamente associado ao ambiente de sistema operacional ou</w:t>
      </w:r>
    </w:p>
    <w:p w:rsidR="00B51CC1" w:rsidRDefault="005F5D31" w:rsidP="005F5D31">
      <w:pPr>
        <w:pStyle w:val="ProductList-Bullet"/>
        <w:numPr>
          <w:ilvl w:val="0"/>
          <w:numId w:val="62"/>
        </w:numPr>
      </w:pPr>
      <w:r>
        <w:t>que ele permite acessar uma infraestrutura de desktop virtual (VDI) fora do Windows SA, Microsoft Intune (Dispositivo) ou Direitos de Roaming do Windows Virtual Desktop Access.</w:t>
      </w:r>
    </w:p>
    <w:p w:rsidR="00B51CC1" w:rsidRDefault="00B51CC1">
      <w:pPr>
        <w:pStyle w:val="ProductList-Body"/>
      </w:pPr>
    </w:p>
    <w:p w:rsidR="00B51CC1" w:rsidRDefault="005F5D31">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rsidR="00B51CC1" w:rsidRDefault="005F5D31">
      <w:pPr>
        <w:pStyle w:val="ProductList-Offering1Heading"/>
        <w:outlineLvl w:val="1"/>
      </w:pPr>
      <w:bookmarkStart w:id="398" w:name="_Sec570"/>
      <w:r>
        <w:t>Serviços Online nos Programas Open</w:t>
      </w:r>
      <w:bookmarkEnd w:id="398"/>
      <w:r>
        <w:fldChar w:fldCharType="begin"/>
      </w:r>
      <w:r>
        <w:instrText xml:space="preserve"> TC "</w:instrText>
      </w:r>
      <w:bookmarkStart w:id="399" w:name="_Toc510012530"/>
      <w:r>
        <w:instrText>Serviços Online nos Programas Open</w:instrText>
      </w:r>
      <w:bookmarkEnd w:id="399"/>
      <w:r>
        <w:instrText>" \l 2</w:instrText>
      </w:r>
      <w:r>
        <w:fldChar w:fldCharType="end"/>
      </w:r>
    </w:p>
    <w:p w:rsidR="00B51CC1" w:rsidRDefault="005F5D31">
      <w:pPr>
        <w:pStyle w:val="ProductList-Body"/>
      </w:pPr>
      <w:r>
        <w:t>Sob os programas de Licença Open, Open Value e Open Value Subscription, o período de assinatura dos Serviços Online começa na hora da ativação da chave do produto e não na hora do pedido.Assim que a chave do produto for ativada, a Microsoft não aceitará solicitações de devolução enviadas por parceiros da Microsoft.</w:t>
      </w:r>
    </w:p>
    <w:p w:rsidR="00B51CC1" w:rsidRDefault="00B51CC1">
      <w:pPr>
        <w:pStyle w:val="ProductList-Body"/>
      </w:pPr>
    </w:p>
    <w:p w:rsidR="00B51CC1" w:rsidRDefault="005F5D31">
      <w:pPr>
        <w:pStyle w:val="ProductList-Body"/>
      </w:pPr>
      <w:r>
        <w:t>O Cliente estará qualificado para o programa Open Value com uma compra mínima de 5 licenças.As Licenças de Assinatura de Usuário (SLs de Usuário) dos Serviços Online também podem ser contadas em relação à quantidade mínima de cinco licenças.Porém, só as cinco SLs de Usuário não satisfazem o mínimo para Open Value para Toda a Organização e Open Value Subscription.No caso de OV para Toda a Organização e OV Subscription, o pedido inicial deverá incluir no mínimo cinco Licenças de Plataforma Desktop ou Componente de Desktop além de quaisquer SLs de Usuário.</w:t>
      </w:r>
    </w:p>
    <w:p w:rsidR="00B51CC1" w:rsidRDefault="005F5D31">
      <w:pPr>
        <w:pStyle w:val="ProductList-Offering1Heading"/>
        <w:outlineLvl w:val="1"/>
      </w:pPr>
      <w:bookmarkStart w:id="400" w:name="_Sec571"/>
      <w:r>
        <w:t>Termos Complementares para Serviços Profissionais - Contratos Legados</w:t>
      </w:r>
      <w:bookmarkEnd w:id="400"/>
      <w:r>
        <w:fldChar w:fldCharType="begin"/>
      </w:r>
      <w:r>
        <w:instrText xml:space="preserve"> TC "</w:instrText>
      </w:r>
      <w:bookmarkStart w:id="401" w:name="_Toc510012531"/>
      <w:r>
        <w:instrText>Termos Complementares para Serviços Profissionais - Contratos Legados</w:instrText>
      </w:r>
      <w:bookmarkEnd w:id="401"/>
      <w:r>
        <w:instrText>" \l 2</w:instrText>
      </w:r>
      <w:r>
        <w:fldChar w:fldCharType="end"/>
      </w:r>
    </w:p>
    <w:p w:rsidR="00B51CC1" w:rsidRDefault="005F5D31">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compra.Em caso de conflito, prevalecerá o contrato de Serviços Profissionais mais recente.Se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rsidR="00B51CC1" w:rsidRDefault="00B51CC1">
      <w:pPr>
        <w:pStyle w:val="ProductList-Body"/>
      </w:pPr>
    </w:p>
    <w:p w:rsidR="00B51CC1" w:rsidRDefault="005F5D31">
      <w:pPr>
        <w:pStyle w:val="ProductList-ClauseHeading"/>
        <w:outlineLvl w:val="2"/>
      </w:pPr>
      <w:r>
        <w:t>Direitos de Uso, Propriedade e Licença.</w:t>
      </w:r>
    </w:p>
    <w:p w:rsidR="00B51CC1" w:rsidRDefault="005F5D31">
      <w:pPr>
        <w:pStyle w:val="ProductList-SubClauseHeading"/>
        <w:outlineLvl w:val="3"/>
      </w:pPr>
      <w:r>
        <w:t>Consertos (Fixes)</w:t>
      </w:r>
    </w:p>
    <w:p w:rsidR="00B51CC1" w:rsidRDefault="005F5D31">
      <w:pPr>
        <w:pStyle w:val="ProductList-BodyIndented"/>
      </w:pPr>
      <w:r>
        <w:t>Se a Microsoft fornecer Consertos (fixes), modificações ou melhorias no Produto, ou em seus derivados, geralmente lançados (como pacotes de serviço do Produto) ou para tratar de um problema específico do Cliente (coletivamente “Consertos (Fixes)”, tais Consertos (Fixes) estão licenciados sob os mesmos termos do Produto ao qual ele se aplica.Se os Consertos (Fixes) não forem fornecidos para um produto específico, quaisquer termos de uso que a Microsoft fornecer com os Consertos (Fixes) serão aplicáveis</w:t>
      </w:r>
    </w:p>
    <w:p w:rsidR="00B51CC1" w:rsidRDefault="00B51CC1">
      <w:pPr>
        <w:pStyle w:val="ProductList-BodyIndented"/>
      </w:pPr>
    </w:p>
    <w:p w:rsidR="00B51CC1" w:rsidRDefault="005F5D31">
      <w:pPr>
        <w:pStyle w:val="ProductList-SubClauseHeading"/>
        <w:outlineLvl w:val="3"/>
      </w:pPr>
      <w:r>
        <w:t>Trabalho Preexistente</w:t>
      </w:r>
    </w:p>
    <w:p w:rsidR="00B51CC1" w:rsidRDefault="005F5D31">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fornece.Cada parte poderá usar, reproduzir e modificar o Trabalho Preexistente da outra parte exclusivamente conforme a necessidade para cumprir as obrigações relacionadas aos Serviços Profissionais.</w:t>
      </w:r>
    </w:p>
    <w:p w:rsidR="00B51CC1" w:rsidRDefault="005F5D31">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Cliente.A licença para o Trabalho Preexistente da Microsoft está condicionada ao cumprimento dos termos do contrato de licenciamento por volume do Cliente.</w:t>
      </w:r>
    </w:p>
    <w:p w:rsidR="00B51CC1" w:rsidRDefault="00B51CC1">
      <w:pPr>
        <w:pStyle w:val="ProductList-BodyIndented"/>
      </w:pPr>
    </w:p>
    <w:p w:rsidR="00B51CC1" w:rsidRDefault="005F5D31">
      <w:pPr>
        <w:pStyle w:val="ProductList-SubClauseHeading"/>
        <w:outlineLvl w:val="3"/>
      </w:pPr>
      <w:r>
        <w:t>Serviços Entregues</w:t>
      </w:r>
    </w:p>
    <w:p w:rsidR="00B51CC1" w:rsidRDefault="005F5D31">
      <w:pPr>
        <w:pStyle w:val="ProductList-BodyIndented"/>
      </w:pPr>
      <w:r>
        <w:t>Quaisquer códigos de computador ou materiais, que não sejam Produtos ou Consertos (Fixes), que a Microsoft deixar com o Cliente no momento em que for concluída a prestação de Serviços Profissionais da Microsoft são considerados Serviços Entregues.Mediante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às condições que regem os Serviços Profissionais e o contrato de licenciamento por volume do Cliente.</w:t>
      </w:r>
    </w:p>
    <w:p w:rsidR="00B51CC1" w:rsidRDefault="00B51CC1">
      <w:pPr>
        <w:pStyle w:val="ProductList-BodyIndented"/>
      </w:pPr>
    </w:p>
    <w:p w:rsidR="00B51CC1" w:rsidRDefault="005F5D31">
      <w:pPr>
        <w:pStyle w:val="ProductList-SubClauseHeading"/>
        <w:outlineLvl w:val="3"/>
      </w:pPr>
      <w:r>
        <w:t>Uso de informações técnicas dos Serviços Profissionais</w:t>
      </w:r>
    </w:p>
    <w:p w:rsidR="00B51CC1" w:rsidRDefault="005F5D31">
      <w:pPr>
        <w:pStyle w:val="ProductList-BodyIndented"/>
      </w:pPr>
      <w:r>
        <w:t>A Microsoft poderá usar qualquer informação técnica derivada do fornecimento de Serviços Profissionais para fins de solução de problemas, correção de erros, melhorias da funcionalidade do produto, Consertos (Fixes) e para a base de conhecimento da Microsoft.A Microsoft concorda em não identificar o Cliente nem divulgar quaisquer Informações Confidenciais deste como parte desse uso.</w:t>
      </w:r>
    </w:p>
    <w:p w:rsidR="00B51CC1" w:rsidRDefault="00B51CC1">
      <w:pPr>
        <w:pStyle w:val="ProductList-BodyIndented"/>
      </w:pPr>
    </w:p>
    <w:p w:rsidR="00B51CC1" w:rsidRDefault="005F5D31">
      <w:pPr>
        <w:pStyle w:val="ProductList-SubClauseHeading"/>
        <w:outlineLvl w:val="3"/>
      </w:pPr>
      <w:r>
        <w:t>Restrições à Licença de Software Livre</w:t>
      </w:r>
    </w:p>
    <w:p w:rsidR="00B51CC1" w:rsidRDefault="005F5D31">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rsidR="00B51CC1" w:rsidRDefault="00B51CC1">
      <w:pPr>
        <w:pStyle w:val="ProductList-BodyIndented"/>
      </w:pPr>
    </w:p>
    <w:p w:rsidR="00B51CC1" w:rsidRDefault="005F5D31">
      <w:pPr>
        <w:pStyle w:val="ProductList-SubClauseHeading"/>
        <w:outlineLvl w:val="3"/>
      </w:pPr>
      <w:r>
        <w:t>Direitos das Afiliadas</w:t>
      </w:r>
    </w:p>
    <w:p w:rsidR="00B51CC1" w:rsidRDefault="005F5D31">
      <w:pPr>
        <w:pStyle w:val="ProductList-BodyIndented"/>
      </w:pPr>
      <w:r>
        <w:t>O Cliente pode sublicenciar os direitos para usar os Serviços Entregues para suas Afiliadas, mas as Afiliadas do Cliente não podem sublicenciar tais direitos.O Cliente é responsável por garantir a conformidade de suas Afiliadas com estes termos dos Serviços Profissionais e com o contrato de licenciamento por volume do Cliente.</w:t>
      </w:r>
    </w:p>
    <w:p w:rsidR="00B51CC1" w:rsidRDefault="00B51CC1">
      <w:pPr>
        <w:pStyle w:val="ProductList-BodyIndented"/>
      </w:pPr>
    </w:p>
    <w:p w:rsidR="00B51CC1" w:rsidRDefault="005F5D31">
      <w:pPr>
        <w:pStyle w:val="ProductList-ClauseHeading"/>
        <w:outlineLvl w:val="2"/>
      </w:pPr>
      <w:r>
        <w:t>Garantias e Limitações de Responsabilidade</w:t>
      </w:r>
    </w:p>
    <w:p w:rsidR="00B51CC1" w:rsidRDefault="005F5D31">
      <w:pPr>
        <w:pStyle w:val="ProductList-SubClauseHeading"/>
        <w:outlineLvl w:val="3"/>
      </w:pPr>
      <w:r>
        <w:t>Garantia dos Serviços Profissionais</w:t>
      </w:r>
    </w:p>
    <w:p w:rsidR="00B51CC1" w:rsidRDefault="005F5D31">
      <w:pPr>
        <w:pStyle w:val="ProductList-BodyIndented"/>
      </w:pPr>
      <w:r>
        <w:t>A Microsoft garante que os Serviços Profissionais serão realizados com cuidado e qualificação profissionais.Se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rsidR="00B51CC1" w:rsidRDefault="00B51CC1">
      <w:pPr>
        <w:pStyle w:val="ProductList-BodyIndented"/>
      </w:pPr>
    </w:p>
    <w:p w:rsidR="00B51CC1" w:rsidRDefault="005F5D31">
      <w:pPr>
        <w:pStyle w:val="ProductList-SubClauseHeading"/>
        <w:outlineLvl w:val="3"/>
      </w:pPr>
      <w:r>
        <w:t>Limitação de Responsabilidade</w:t>
      </w:r>
    </w:p>
    <w:p w:rsidR="00B51CC1" w:rsidRDefault="005F5D31">
      <w:pPr>
        <w:pStyle w:val="ProductList-BodyIndented"/>
      </w:pPr>
      <w:r>
        <w:t>A responsabilidade da Microsoft por danos diretos será limitada aos valores que o Cliente foi solicitado a pagar pelos Serviços Profissionais.No caso dos serviços fornecidos sem custo ou código que o Cliente está autorizado a redistribuir a terceiros sem pagamento separado para a Microsoft, a responsabilidade da Microsoft está limitada a danos diretos até o valor de US$ 5.000,00.</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Profissionais.Nenhuma limitação ou exclusão será aplicada à responsabilidade decorrente das (1) obrigações de confidencialidade ou (2) violação dos direitos de propriedade intelectual de qualquer uma das partes.</w:t>
      </w:r>
    </w:p>
    <w:p w:rsidR="00B51CC1" w:rsidRDefault="00B51CC1">
      <w:pPr>
        <w:pStyle w:val="ProductList-BodyIndented"/>
        <w:jc w:val="right"/>
      </w:pPr>
    </w:p>
    <w:tbl>
      <w:tblPr>
        <w:tblStyle w:val="PURTable0"/>
        <w:tblW w:w="0" w:type="dxa"/>
        <w:tblLook w:val="04A0" w:firstRow="1" w:lastRow="0" w:firstColumn="1" w:lastColumn="0" w:noHBand="0" w:noVBand="1"/>
      </w:tblPr>
      <w:tblGrid>
        <w:gridCol w:w="1055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Indented"/>
      </w:pPr>
    </w:p>
    <w:p w:rsidR="00B51CC1" w:rsidRDefault="005F5D31">
      <w:pPr>
        <w:pStyle w:val="ProductList-SectionHeading"/>
        <w:pageBreakBefore/>
        <w:outlineLvl w:val="0"/>
      </w:pPr>
      <w:bookmarkStart w:id="402" w:name="_Sec572"/>
      <w:bookmarkEnd w:id="392"/>
      <w:r>
        <w:t>Apêndice F – Promoções</w:t>
      </w:r>
      <w:r>
        <w:fldChar w:fldCharType="begin"/>
      </w:r>
      <w:r>
        <w:instrText xml:space="preserve"> TC "</w:instrText>
      </w:r>
      <w:bookmarkStart w:id="403" w:name="_Toc510012532"/>
      <w:r>
        <w:instrText>Apêndice F – Promoções</w:instrText>
      </w:r>
      <w:bookmarkEnd w:id="403"/>
      <w:r>
        <w:instrText>" \l 1</w:instrText>
      </w:r>
      <w:r>
        <w:fldChar w:fldCharType="end"/>
      </w:r>
    </w:p>
    <w:p w:rsidR="00B51CC1" w:rsidRDefault="005F5D31">
      <w:pPr>
        <w:pStyle w:val="ProductList-OfferingGroupHeading"/>
        <w:outlineLvl w:val="1"/>
      </w:pPr>
      <w:bookmarkStart w:id="404" w:name="_Sec1196"/>
      <w:r>
        <w:t>Promoção da Capacidade de Computação do Azure</w:t>
      </w:r>
      <w:bookmarkEnd w:id="404"/>
      <w:r>
        <w:fldChar w:fldCharType="begin"/>
      </w:r>
      <w:r>
        <w:instrText xml:space="preserve"> TC "</w:instrText>
      </w:r>
      <w:bookmarkStart w:id="405" w:name="_Toc510012533"/>
      <w:r>
        <w:instrText>Promoção da Capacidade de Computação do Azure</w:instrText>
      </w:r>
      <w:bookmarkEnd w:id="405"/>
      <w:r>
        <w:instrText>" \l 2</w:instrText>
      </w:r>
      <w:r>
        <w:fldChar w:fldCharType="end"/>
      </w:r>
    </w:p>
    <w:p w:rsidR="00B51CC1" w:rsidRDefault="005F5D31">
      <w:pPr>
        <w:pStyle w:val="ProductList-Body"/>
      </w:pPr>
      <w:r>
        <w:t>De 1º de novembro de 2015 a 31 de dezembro de 2017, a promoção de Capacidade de Computação do Azure oferece descontos nas instâncias de Computação Séries A, A_v2, D, D_v2, F, M, G, H e L como assinaturas de 12 meses não coextensivos.</w:t>
      </w:r>
    </w:p>
    <w:p w:rsidR="00B51CC1" w:rsidRDefault="005F5D31">
      <w:pPr>
        <w:pStyle w:val="ProductList-OfferingGroupHeading"/>
        <w:outlineLvl w:val="1"/>
      </w:pPr>
      <w:bookmarkStart w:id="406" w:name="_Sec1224"/>
      <w:r>
        <w:t>SQL Server 2017 para Promoção do Linux</w:t>
      </w:r>
      <w:bookmarkEnd w:id="406"/>
      <w:r>
        <w:fldChar w:fldCharType="begin"/>
      </w:r>
      <w:r>
        <w:instrText xml:space="preserve"> TC "</w:instrText>
      </w:r>
      <w:bookmarkStart w:id="407" w:name="_Toc510012534"/>
      <w:r>
        <w:instrText>SQL Server 2017 para Promoção do Linux</w:instrText>
      </w:r>
      <w:bookmarkEnd w:id="407"/>
      <w:r>
        <w:instrText>" \l 2</w:instrText>
      </w:r>
      <w:r>
        <w:fldChar w:fldCharType="end"/>
      </w:r>
    </w:p>
    <w:p w:rsidR="00B51CC1" w:rsidRDefault="005F5D31">
      <w:pPr>
        <w:pStyle w:val="ProductList-Body"/>
      </w:pPr>
      <w:r>
        <w:t>De 1º de outubro de 2017 a 30 de setembro de 2018, a Microsoft oferecerá uma licença de assinatura específica do Linux para o SQL Server 2017. Não obstante os direitos que independem da plataforma, de outra forma oferecidos de acordo com as licenças SQL Server 2017, as licenças vendidas em conformidade com a promoção do SQL Server para Linux permitem o uso do SQL Server somente na plataforma Linux.</w:t>
      </w:r>
    </w:p>
    <w:p w:rsidR="00B51CC1" w:rsidRDefault="005F5D31">
      <w:pPr>
        <w:pStyle w:val="ProductList-SectionHeading"/>
        <w:pageBreakBefore/>
        <w:outlineLvl w:val="0"/>
      </w:pPr>
      <w:bookmarkStart w:id="408" w:name="_Sec899"/>
      <w:bookmarkEnd w:id="402"/>
      <w:r>
        <w:t>Apêndice G – Termos de Matriz de Armazenamento</w:t>
      </w:r>
      <w:r>
        <w:fldChar w:fldCharType="begin"/>
      </w:r>
      <w:r>
        <w:instrText xml:space="preserve"> TC "</w:instrText>
      </w:r>
      <w:bookmarkStart w:id="409" w:name="_Toc510012535"/>
      <w:r>
        <w:instrText>Apêndice G – Termos de Matriz de Armazenamento</w:instrText>
      </w:r>
      <w:bookmarkEnd w:id="409"/>
      <w:r>
        <w:instrText>" \l 1</w:instrText>
      </w:r>
      <w:r>
        <w:fldChar w:fldCharType="end"/>
      </w:r>
    </w:p>
    <w:p w:rsidR="00B51CC1" w:rsidRDefault="005F5D31">
      <w:pPr>
        <w:pStyle w:val="ProductList-Offering1Heading"/>
        <w:outlineLvl w:val="1"/>
      </w:pPr>
      <w:bookmarkStart w:id="410" w:name="_Sec900"/>
      <w:r>
        <w:t>Disponibilidade</w:t>
      </w:r>
      <w:bookmarkEnd w:id="410"/>
      <w:r>
        <w:fldChar w:fldCharType="begin"/>
      </w:r>
      <w:r>
        <w:instrText xml:space="preserve"> TC "</w:instrText>
      </w:r>
      <w:bookmarkStart w:id="411" w:name="_Toc510012536"/>
      <w:r>
        <w:instrText>Disponibilidade</w:instrText>
      </w:r>
      <w:bookmarkEnd w:id="411"/>
      <w:r>
        <w:instrText>" \l 2</w:instrText>
      </w:r>
      <w:r>
        <w:fldChar w:fldCharType="end"/>
      </w:r>
    </w:p>
    <w:p w:rsidR="00B51CC1" w:rsidRDefault="005F5D31">
      <w:pPr>
        <w:pStyle w:val="ProductList-Body"/>
      </w:pPr>
      <w:r>
        <w:t>A Matriz de Armazenamento está disponível para fornecimento somente nas seguintes regiões geográficas:Argentina, Austrália, Áustria, Bahrein, Belarus, Bélgica, Brasil, Bulgária, Canadá, Chile, Colômbia, Costa Rica, Croácia, República Tcheca, Dinamarca, Egito, Finlândia, França, Alemanha, Grécia, Hong Kong, Hungria, Islândia, Índia, Indonésia, Irlanda, Israel, Itália, Japão, Cazaquistão, Quênia, Kuwait, Líbano, Liechtenstein, Macau, Malásia, México, Marrocos, Países Baixos, Nova Zelândia, Nigéria, Noruega, Paquistão, Peru, Filipinas, Polônia, Portugal, Porto Rico, Catar, Romênia, Rússia, Arábia Saudita, Sérvia, Cingapura, Eslováquia, Eslovênia, África do Sul, Espanha, Coreia do Sul, Sri Lanka, Suécia, Suíça, Taiwan, Tailândia, Turquia, Emirados Árabes Unidos, Ucrânia, Reino Unido, Estados Unidos, Vietnã.</w:t>
      </w:r>
    </w:p>
    <w:p w:rsidR="00B51CC1" w:rsidRDefault="005F5D31">
      <w:pPr>
        <w:pStyle w:val="ProductList-Offering1Heading"/>
        <w:outlineLvl w:val="1"/>
      </w:pPr>
      <w:bookmarkStart w:id="412" w:name="_Sec901"/>
      <w:r>
        <w:t>Remessa e Titularidade de Direito</w:t>
      </w:r>
      <w:bookmarkEnd w:id="412"/>
      <w:r>
        <w:fldChar w:fldCharType="begin"/>
      </w:r>
      <w:r>
        <w:instrText xml:space="preserve"> TC "</w:instrText>
      </w:r>
      <w:bookmarkStart w:id="413" w:name="_Toc510012537"/>
      <w:r>
        <w:instrText>Remessa e Titularidade de Direito</w:instrText>
      </w:r>
      <w:bookmarkEnd w:id="413"/>
      <w:r>
        <w:instrText>" \l 2</w:instrText>
      </w:r>
      <w:r>
        <w:fldChar w:fldCharType="end"/>
      </w:r>
    </w:p>
    <w:p w:rsidR="00B51CC1" w:rsidRDefault="005F5D31">
      <w:pPr>
        <w:pStyle w:val="ProductList-Body"/>
      </w:pPr>
      <w:r>
        <w:t>Os termos de remessa para os pedidos feitos são:(i)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origem.As datas de remessa programadas são apenas estimativas.A Matriz de Armazenamento será enviada para o endereço fornecido pelo Cliente usando o formulário online do StorSimple (fornecido separadamente).Para as transações nos Estados Unidos, a Microsoft remeteu imposto sobre vendas sobre o valor das Matrizes de Armazenamento com base no endereço de entrega fornecido pelo Cliente para a entrega das Matrizes de Armazenamento.Para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rsidR="00B51CC1" w:rsidRDefault="005F5D31">
      <w:pPr>
        <w:pStyle w:val="ProductList-Offering1Heading"/>
        <w:outlineLvl w:val="1"/>
      </w:pPr>
      <w:bookmarkStart w:id="414" w:name="_Sec902"/>
      <w:r>
        <w:t>Software da Matriz de Armazenamento</w:t>
      </w:r>
      <w:bookmarkEnd w:id="414"/>
      <w:r>
        <w:fldChar w:fldCharType="begin"/>
      </w:r>
      <w:r>
        <w:instrText xml:space="preserve"> TC "</w:instrText>
      </w:r>
      <w:bookmarkStart w:id="415" w:name="_Toc510012538"/>
      <w:r>
        <w:instrText>Software da Matriz de Armazenamento</w:instrText>
      </w:r>
      <w:bookmarkEnd w:id="415"/>
      <w:r>
        <w:instrText>" \l 2</w:instrText>
      </w:r>
      <w:r>
        <w:fldChar w:fldCharType="end"/>
      </w:r>
    </w:p>
    <w:p w:rsidR="00B51CC1" w:rsidRDefault="005F5D31">
      <w:pPr>
        <w:pStyle w:val="ProductList-Body"/>
      </w:pPr>
      <w:r>
        <w:t>A Microsoft concede ao Cliente uma licença não exclusiva, intransferível e limitada para usar o Software que é executado na Matriz de Armazenamento (“Software da Matriz de Armazenamento”) somente em conexão com o uso que o Cliente faz da Matriz de Armazenamento.O uso do Software da Matriz de Armazenamento pelo Cliente está sujeito aos termos do contrato de licenciamento por volume do Cliente que regem o Software, e Microsoft reserva para si todos os outros direitos.</w:t>
      </w:r>
    </w:p>
    <w:p w:rsidR="00B51CC1" w:rsidRDefault="00B51CC1">
      <w:pPr>
        <w:pStyle w:val="ProductList-Body"/>
      </w:pPr>
    </w:p>
    <w:p w:rsidR="00B51CC1" w:rsidRDefault="005F5D31">
      <w:pPr>
        <w:pStyle w:val="ProductList-ClauseHeading"/>
        <w:outlineLvl w:val="2"/>
      </w:pPr>
      <w:r>
        <w:t>Restrições</w:t>
      </w:r>
    </w:p>
    <w:p w:rsidR="00B51CC1" w:rsidRDefault="005F5D31">
      <w:pPr>
        <w:pStyle w:val="ProductList-Body"/>
      </w:pPr>
      <w:r>
        <w:t>O Cliente não pode usar o Software da Matriz de Armazenamento para fins de comparação ou “benchmark”, exceto para as finalidades internas do Cliente ou para publicação ou divulgação de resultados.</w:t>
      </w:r>
    </w:p>
    <w:p w:rsidR="00B51CC1" w:rsidRDefault="00B51CC1">
      <w:pPr>
        <w:pStyle w:val="ProductList-Body"/>
      </w:pPr>
    </w:p>
    <w:p w:rsidR="00B51CC1" w:rsidRDefault="005F5D31">
      <w:pPr>
        <w:pStyle w:val="ProductList-ClauseHeading"/>
        <w:outlineLvl w:val="2"/>
      </w:pPr>
      <w:r>
        <w:t>Determinados Softwares Livres de Terceiros</w:t>
      </w:r>
    </w:p>
    <w:p w:rsidR="00B51CC1" w:rsidRDefault="005F5D31">
      <w:pPr>
        <w:pStyle w:val="ProductList-Body"/>
      </w:pPr>
      <w:r>
        <w:t>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Livre”).Todo Código de Software Livre é identificado nas Notificações de Software de Terceiros localizadas em:</w:t>
      </w:r>
      <w:hyperlink r:id="rId150">
        <w:r>
          <w:rPr>
            <w:color w:val="00467F"/>
            <w:u w:val="single"/>
          </w:rPr>
          <w:t>http://go.microsoft.com/fwlink/?LinkId=627000</w:t>
        </w:r>
      </w:hyperlink>
      <w:r>
        <w:t xml:space="preserve"> e é licenciado para o Cliente de acordo com as licenças de código aberto aplicáveis.</w:t>
      </w:r>
    </w:p>
    <w:p w:rsidR="00B51CC1" w:rsidRDefault="00B51CC1">
      <w:pPr>
        <w:pStyle w:val="ProductList-Body"/>
      </w:pPr>
    </w:p>
    <w:p w:rsidR="00B51CC1" w:rsidRDefault="005F5D31">
      <w:pPr>
        <w:pStyle w:val="ProductList-ClauseHeading"/>
        <w:outlineLvl w:val="2"/>
      </w:pPr>
      <w:r>
        <w:t>Ativação/Consentimento para Serviços de Internet</w:t>
      </w:r>
    </w:p>
    <w:p w:rsidR="00B51CC1" w:rsidRDefault="005F5D31">
      <w:pPr>
        <w:pStyle w:val="ProductList-Body"/>
      </w:pPr>
      <w:r>
        <w:t>A ativação associa o uso do Software da Matriz de Armazenamento a um dispositivo específico.Durante a ativação e o uso subsequente do dispositivo, o Software da Matriz de Armazenamento pode enviar informações sobre o Software da Matriz de Armazenamento e o dispositivo para a Microsoft.Essas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Armazenamento.A Microsoft usa essas informações para disponibilizar os serviços via Internet para o Cliente.Ao usar a Matriz de Armazenamento e o Software da Matriz de Armazenamento, o Cliente autoriza a transmissão das informações para a Microsoft.</w:t>
      </w:r>
    </w:p>
    <w:p w:rsidR="00B51CC1" w:rsidRDefault="00B51CC1">
      <w:pPr>
        <w:pStyle w:val="ProductList-Body"/>
      </w:pPr>
    </w:p>
    <w:p w:rsidR="00B51CC1" w:rsidRDefault="005F5D31">
      <w:pPr>
        <w:pStyle w:val="ProductList-ClauseHeading"/>
        <w:outlineLvl w:val="2"/>
      </w:pPr>
      <w:r>
        <w:t>Atualizações do Software da Matriz de Armazenamento</w:t>
      </w:r>
    </w:p>
    <w:p w:rsidR="00B51CC1" w:rsidRDefault="005F5D31">
      <w:pPr>
        <w:pStyle w:val="ProductList-Body"/>
      </w:pPr>
      <w:r>
        <w:t>O serviço de atualização do Software da Matriz de Armazenamento permitirá que o Cliente baixe as atualizações disponíveis manualmente ou aceite receber as atualizações automaticamente.As atualizações disponibilizadas pela Microsoft serão licenciadas por ela, e quaisquer atualizações de terceiros serão licenciadas pelo terceiro aplicável.</w:t>
      </w:r>
    </w:p>
    <w:p w:rsidR="00B51CC1" w:rsidRDefault="005F5D31">
      <w:pPr>
        <w:pStyle w:val="ProductList-Offering1Heading"/>
        <w:outlineLvl w:val="1"/>
      </w:pPr>
      <w:bookmarkStart w:id="416" w:name="_Sec903"/>
      <w:r>
        <w:t>Garantia Limitada de Hardware</w:t>
      </w:r>
      <w:bookmarkEnd w:id="416"/>
      <w:r>
        <w:fldChar w:fldCharType="begin"/>
      </w:r>
      <w:r>
        <w:instrText xml:space="preserve"> TC "</w:instrText>
      </w:r>
      <w:bookmarkStart w:id="417" w:name="_Toc510012539"/>
      <w:r>
        <w:instrText>Garantia Limitada de Hardware</w:instrText>
      </w:r>
      <w:bookmarkEnd w:id="417"/>
      <w:r>
        <w:instrText>" \l 2</w:instrText>
      </w:r>
      <w:r>
        <w:fldChar w:fldCharType="end"/>
      </w:r>
    </w:p>
    <w:p w:rsidR="00B51CC1" w:rsidRDefault="005F5D31">
      <w:pPr>
        <w:pStyle w:val="ProductList-Body"/>
      </w:pPr>
      <w:r>
        <w:t>A Microsoft garante que o hardware da Matriz de Armazenamento não apresentará avarias devido a uma falha nos materiais ou na mão de obra sob o uso comercial comum, conforme descrito na documentação do produto aplicável por um período de 90 (noventa) dias contados da data de entrega ao Cliente.Se ele não apresentar e o Cliente notificar a Microsoft dentro do prazo de garantia, a Microsoft o reparará ou substituirá (a critério da Microsoft) sem nenhum custo.Esta é a única garantia que a Microsoft fornece para a Matriz de Armazenamento, e o Cliente renuncia a quaisquer requerimentos judiciais ou extrajudiciais de violação de garantia não apresentados durante o período de garantia.Esta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w:t>
      </w:r>
      <w:r>
        <w:rPr>
          <w:b/>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r>
        <w:t>.</w:t>
      </w:r>
    </w:p>
    <w:p w:rsidR="00B51CC1" w:rsidRDefault="005F5D31">
      <w:pPr>
        <w:pStyle w:val="ProductList-Offering1Heading"/>
        <w:outlineLvl w:val="1"/>
      </w:pPr>
      <w:bookmarkStart w:id="418" w:name="_Sec904"/>
      <w:r>
        <w:t>Indenização.Defesa contra requerimentos judiciais ou extrajudiciais de terceiros</w:t>
      </w:r>
      <w:bookmarkEnd w:id="418"/>
      <w:r>
        <w:fldChar w:fldCharType="begin"/>
      </w:r>
      <w:r>
        <w:instrText xml:space="preserve"> TC "</w:instrText>
      </w:r>
      <w:bookmarkStart w:id="419" w:name="_Toc510012540"/>
      <w:r>
        <w:instrText>Indenização.Defesa contra requerimentos judiciais ou extrajudiciais de terceiros</w:instrText>
      </w:r>
      <w:bookmarkEnd w:id="419"/>
      <w:r>
        <w:instrText>" \l 2</w:instrText>
      </w:r>
      <w:r>
        <w:fldChar w:fldCharType="end"/>
      </w:r>
    </w:p>
    <w:p w:rsidR="00B51CC1" w:rsidRDefault="005F5D31">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rsidR="00B51CC1" w:rsidRDefault="005F5D31">
      <w:pPr>
        <w:pStyle w:val="ProductList-Offering1Heading"/>
        <w:outlineLvl w:val="1"/>
      </w:pPr>
      <w:bookmarkStart w:id="420" w:name="_Sec905"/>
      <w:r>
        <w:t>Limitação de Responsabilidade</w:t>
      </w:r>
      <w:bookmarkEnd w:id="420"/>
      <w:r>
        <w:fldChar w:fldCharType="begin"/>
      </w:r>
      <w:r>
        <w:instrText xml:space="preserve"> TC "</w:instrText>
      </w:r>
      <w:bookmarkStart w:id="421" w:name="_Toc510012541"/>
      <w:r>
        <w:instrText>Limitação de Responsabilidade</w:instrText>
      </w:r>
      <w:bookmarkEnd w:id="421"/>
      <w:r>
        <w:instrText>" \l 2</w:instrText>
      </w:r>
      <w:r>
        <w:fldChar w:fldCharType="end"/>
      </w:r>
    </w:p>
    <w:p w:rsidR="00B51CC1" w:rsidRDefault="005F5D31">
      <w:pPr>
        <w:pStyle w:val="ProductList-Body"/>
      </w:pPr>
      <w:r>
        <w:t>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responsabilidade.Nenhuma limitação ou exclusão será aplicada à responsabilidade decorrente das (1) obrigações de confidencialidade; (2) obrigações de defesa ou (3) violação dos direitos de propriedade intelectual de qualquer uma das partes</w:t>
      </w:r>
      <w:r>
        <w:t>.</w:t>
      </w:r>
    </w:p>
    <w:p w:rsidR="00B51CC1" w:rsidRDefault="005F5D31">
      <w:pPr>
        <w:pStyle w:val="ProductList-Offering1Heading"/>
        <w:outlineLvl w:val="1"/>
      </w:pPr>
      <w:bookmarkStart w:id="422" w:name="_Sec906"/>
      <w:r>
        <w:t>Leis de Controle de Exportação nos Estados Unidos</w:t>
      </w:r>
      <w:bookmarkEnd w:id="422"/>
      <w:r>
        <w:fldChar w:fldCharType="begin"/>
      </w:r>
      <w:r>
        <w:instrText xml:space="preserve"> TC "</w:instrText>
      </w:r>
      <w:bookmarkStart w:id="423" w:name="_Toc510012542"/>
      <w:r>
        <w:instrText>Leis de Controle de Exportação nos Estados Unidos</w:instrText>
      </w:r>
      <w:bookmarkEnd w:id="423"/>
      <w:r>
        <w:instrText>" \l 2</w:instrText>
      </w:r>
      <w:r>
        <w:fldChar w:fldCharType="end"/>
      </w:r>
    </w:p>
    <w:p w:rsidR="00B51CC1" w:rsidRDefault="005F5D31">
      <w:pPr>
        <w:pStyle w:val="ProductList-Body"/>
      </w:pPr>
      <w:r>
        <w:t>As Matrizes de Armazenamento estão sujeitas a provisões no contrato de licenciamento por volume do Cliente sobre o controle de exportação dos Estados Unidos.</w:t>
      </w:r>
    </w:p>
    <w:p w:rsidR="00B51CC1" w:rsidRDefault="005F5D31">
      <w:pPr>
        <w:pStyle w:val="ProductList-Offering1Heading"/>
        <w:outlineLvl w:val="1"/>
      </w:pPr>
      <w:bookmarkStart w:id="424" w:name="_Sec907"/>
      <w:r>
        <w:t>Coleta de Informações de Diagnóstico</w:t>
      </w:r>
      <w:bookmarkEnd w:id="424"/>
      <w:r>
        <w:fldChar w:fldCharType="begin"/>
      </w:r>
      <w:r>
        <w:instrText xml:space="preserve"> TC "</w:instrText>
      </w:r>
      <w:bookmarkStart w:id="425" w:name="_Toc510012543"/>
      <w:r>
        <w:instrText>Coleta de Informações de Diagnóstico</w:instrText>
      </w:r>
      <w:bookmarkEnd w:id="425"/>
      <w:r>
        <w:instrText>" \l 2</w:instrText>
      </w:r>
      <w:r>
        <w:fldChar w:fldCharType="end"/>
      </w:r>
    </w:p>
    <w:p w:rsidR="00B51CC1" w:rsidRDefault="005F5D31">
      <w:pPr>
        <w:pStyle w:val="ProductList-Body"/>
      </w:pPr>
      <w:r>
        <w:t xml:space="preserve">A Microsoft pode coletar informações para ajudá-la a diagnosticar problemas relacionados à Matriz de Armazenamento e fornecer potenciais soluções.Se a Microsoft receber indicação de um problema em potencial, ela poderá coletar informações da Matriz de Armazenamento por meio do Serviço de Gerenciamento do Azure StorSimple.Os tipos de informações coletadas podem incluir arquivos que ajudam a descrever ou identificar o problema, como logs operacionais, se o problema ocorreu no hardware ou software, o tipo e a gravidade do problema e o status do dispositivo.A Microsoft não coletará dumps de memória, chaves, senhas ou dados que um Cliente armazena na Matriz de Armazenamento.A Microsoft usa as informações para melhorar a Matriz de Armazenamento e os serviços relacionados e também pode usá-las para aprimorar firmware e hardware de terceiros como parte da Matriz de Armazenamento.Até a extensão de que a Microsoft forneça ao seu fornecedor de hardware informações específicas, a Microsoft só fornecerá as informações em um formato de dados anônimos, a menos que a Microsoft obtenha o consentimento explícito do Cliente.A Microsoft fornecerá essas informações para a finalidade de resolver um problema relacionado ao hardware identificado.Para saber mais sobre a privacidade para a Matriz de Armazenamento, consulte </w:t>
      </w:r>
      <w:hyperlink r:id="rId151">
        <w:r>
          <w:rPr>
            <w:color w:val="00467F"/>
            <w:u w:val="single"/>
          </w:rPr>
          <w:t>https://www.microsoft.com/en-us/privacystatement</w:t>
        </w:r>
      </w:hyperlink>
      <w:r>
        <w:t>.</w:t>
      </w:r>
    </w:p>
    <w:p w:rsidR="00B51CC1" w:rsidRDefault="005F5D31">
      <w:pPr>
        <w:pStyle w:val="ProductList-Offering1Heading"/>
        <w:outlineLvl w:val="1"/>
      </w:pPr>
      <w:bookmarkStart w:id="426" w:name="_Sec908"/>
      <w:r>
        <w:t>Uso pelo Governo</w:t>
      </w:r>
      <w:bookmarkEnd w:id="426"/>
      <w:r>
        <w:fldChar w:fldCharType="begin"/>
      </w:r>
      <w:r>
        <w:instrText xml:space="preserve"> TC "</w:instrText>
      </w:r>
      <w:bookmarkStart w:id="427" w:name="_Toc510012544"/>
      <w:r>
        <w:instrText>Uso pelo Governo</w:instrText>
      </w:r>
      <w:bookmarkEnd w:id="427"/>
      <w:r>
        <w:instrText>" \l 2</w:instrText>
      </w:r>
      <w:r>
        <w:fldChar w:fldCharType="end"/>
      </w:r>
    </w:p>
    <w:p w:rsidR="00B51CC1" w:rsidRDefault="005F5D31">
      <w:pPr>
        <w:pStyle w:val="ProductList-Body"/>
      </w:pPr>
      <w:r>
        <w:t>O Cliente entende que, em troca pela compra de uma ou mais Ofertas de Compromisso Monetário do StorSimple, a Microsoft fornecerá a Matriz de Armazenamento e o Suporte do StorSimple sem custo adicional.A Microsoft renunciará a todo e qualquer direito para compensação do Cliente para qualquer Matriz de Armazenamento ou Suporte Padrão do StorSimple.A Microsoft propõe que a provisão da Matriz de Armazenamento e o Suporte Padrão do StorSimple ao Cliente sem custo cumprirá integralmente com as leis e os regulamentos para presentes, relacionados à ética e outros relacionados a mercadorias e serviços gratuitos.A Microsoft propõe que a provisão das Matrizes de Armazenamento e do Suporte Padrão do StorSimple deverá ser para o único benefício e uso do Cliente e não para o uso pessoal ou benefício de qualquer funcionário do governo individual.</w:t>
      </w:r>
    </w:p>
    <w:p w:rsidR="00B51CC1" w:rsidRDefault="00B51CC1">
      <w:pPr>
        <w:pStyle w:val="ProductList-Body"/>
        <w:jc w:val="right"/>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5F5D31">
      <w:pPr>
        <w:pStyle w:val="ProductList-SectionHeading"/>
        <w:pageBreakBefore/>
        <w:outlineLvl w:val="0"/>
      </w:pPr>
      <w:bookmarkStart w:id="428" w:name="_Sec1230"/>
      <w:bookmarkEnd w:id="408"/>
      <w:r>
        <w:t>Apêndice H – Benefícios de Uso por Alunos e Programas Acadêmicos</w:t>
      </w:r>
      <w:r>
        <w:fldChar w:fldCharType="begin"/>
      </w:r>
      <w:r>
        <w:instrText xml:space="preserve"> TC "</w:instrText>
      </w:r>
      <w:bookmarkStart w:id="429" w:name="_Toc510012545"/>
      <w:r>
        <w:instrText>Apêndice H – Benefícios de Uso por Alunos e Programas Acadêmicos</w:instrText>
      </w:r>
      <w:bookmarkEnd w:id="429"/>
      <w:r>
        <w:instrText>" \l 1</w:instrText>
      </w:r>
      <w:r>
        <w:fldChar w:fldCharType="end"/>
      </w:r>
    </w:p>
    <w:p w:rsidR="00B51CC1" w:rsidRDefault="005F5D31">
      <w:pPr>
        <w:pStyle w:val="ProductList-Body"/>
      </w:pPr>
      <w:r>
        <w:t xml:space="preserve">Esta seção destaca os benefícios específicos fornecidos para alunos nos programas OVS-ES, EES e CSP. Os alunos que usam licenças concedidas por meio do programa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por Alunos</w:t>
      </w:r>
      <w:r>
        <w:fldChar w:fldCharType="end"/>
      </w:r>
      <w:r>
        <w:t xml:space="preserve"> devem ser licenciados separadamente para acessar software para servidores de infraestrutura ou produtividade local. </w:t>
      </w:r>
    </w:p>
    <w:p w:rsidR="00B51CC1" w:rsidRDefault="005F5D31">
      <w:pPr>
        <w:pStyle w:val="ProductList-Offering1Heading"/>
        <w:outlineLvl w:val="1"/>
      </w:pPr>
      <w:r>
        <w:t>Qualificações do Enrollment for Education Solutions 2017 por Pacote Qualificado</w:t>
      </w:r>
      <w:r>
        <w:fldChar w:fldCharType="begin"/>
      </w:r>
      <w:r>
        <w:instrText xml:space="preserve"> TC "</w:instrText>
      </w:r>
      <w:bookmarkStart w:id="430" w:name="_Toc510012546"/>
      <w:r>
        <w:instrText>Qualificações do Enrollment for Education Solutions 2017 por Pacote Qualificado</w:instrText>
      </w:r>
      <w:bookmarkEnd w:id="430"/>
      <w:r>
        <w:instrText xml:space="preserve"> " \l 2</w:instrText>
      </w:r>
      <w:r>
        <w:fldChar w:fldCharType="end"/>
      </w:r>
    </w:p>
    <w:p w:rsidR="00B51CC1" w:rsidRDefault="005F5D31">
      <w:pPr>
        <w:pStyle w:val="ProductList-Body"/>
      </w:pPr>
      <w:r>
        <w:t>Os Produtos Qualificados para EES 2017 a seguir fornecem Benefício de Uso do Aluno para os produtos identificados na coluna Benefício de Uso do Aluno.</w:t>
      </w:r>
    </w:p>
    <w:p w:rsidR="00B51CC1" w:rsidRDefault="005F5D31">
      <w:pPr>
        <w:pStyle w:val="ProductList-Body"/>
        <w:jc w:val="center"/>
      </w:pPr>
      <w:r>
        <w:rPr>
          <w:b/>
        </w:rPr>
        <w:t>Produtos Qualificados</w:t>
      </w:r>
    </w:p>
    <w:tbl>
      <w:tblPr>
        <w:tblStyle w:val="PURTable"/>
        <w:tblW w:w="0" w:type="dxa"/>
        <w:tblLook w:val="04A0" w:firstRow="1" w:lastRow="0" w:firstColumn="1" w:lastColumn="0" w:noHBand="0" w:noVBand="1"/>
      </w:tblPr>
      <w:tblGrid>
        <w:gridCol w:w="2942"/>
        <w:gridCol w:w="817"/>
        <w:gridCol w:w="700"/>
        <w:gridCol w:w="815"/>
        <w:gridCol w:w="810"/>
        <w:gridCol w:w="1145"/>
        <w:gridCol w:w="1247"/>
        <w:gridCol w:w="942"/>
        <w:gridCol w:w="695"/>
        <w:gridCol w:w="803"/>
      </w:tblGrid>
      <w:tr w:rsidR="00B51CC1">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B51CC1" w:rsidRDefault="00B51CC1">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B51CC1" w:rsidRDefault="005F5D31">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B51CC1" w:rsidRDefault="005F5D31">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B51CC1" w:rsidRDefault="005F5D31">
            <w:pPr>
              <w:pStyle w:val="ProductList-TableBody"/>
              <w:jc w:val="center"/>
            </w:pPr>
            <w:r>
              <w:rPr>
                <w:color w:val="FFFFFF"/>
              </w:rPr>
              <w:t>Mobilidade Corporativa + Segurança</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B51CC1" w:rsidRDefault="005F5D31">
            <w:pPr>
              <w:pStyle w:val="ProductList-TableBody"/>
              <w:jc w:val="center"/>
            </w:pPr>
            <w:r>
              <w:rPr>
                <w:color w:val="FFFFFF"/>
              </w:rPr>
              <w:t>Office 365</w:t>
            </w:r>
          </w:p>
        </w:tc>
      </w:tr>
      <w:tr w:rsidR="00B51CC1">
        <w:tc>
          <w:tcPr>
            <w:tcW w:w="3180" w:type="dxa"/>
            <w:tcBorders>
              <w:top w:val="single" w:sz="4" w:space="0" w:color="FFFFFF"/>
              <w:left w:val="single" w:sz="4" w:space="0" w:color="FFFFFF"/>
              <w:bottom w:val="dashed" w:sz="4" w:space="0" w:color="B2B2B2"/>
              <w:right w:val="single" w:sz="4" w:space="0" w:color="FFFFFF"/>
            </w:tcBorders>
          </w:tcPr>
          <w:p w:rsidR="00B51CC1" w:rsidRDefault="005F5D31">
            <w:pPr>
              <w:pStyle w:val="ProductList-TableBody"/>
            </w:pPr>
            <w:r>
              <w:rPr>
                <w:b/>
              </w:rPr>
              <w:t>Benefício de Uso do Aluno</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B51CC1" w:rsidRDefault="005F5D31">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B51CC1" w:rsidRDefault="005F5D31">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B51CC1" w:rsidRDefault="005F5D31">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B51CC1" w:rsidRDefault="005F5D31">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B51CC1" w:rsidRDefault="005F5D31">
            <w:pPr>
              <w:pStyle w:val="ProductList-TableBody"/>
              <w:jc w:val="center"/>
            </w:pPr>
            <w:r>
              <w:rPr>
                <w:color w:val="FFFFFF"/>
              </w:rPr>
              <w:t>E3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B51CC1" w:rsidRDefault="005F5D31">
            <w:pPr>
              <w:pStyle w:val="ProductList-TableBody"/>
              <w:jc w:val="center"/>
            </w:pPr>
            <w:r>
              <w:rPr>
                <w:color w:val="FFFFFF"/>
              </w:rPr>
              <w:t>E5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B51CC1" w:rsidRDefault="005F5D31">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B51CC1" w:rsidRDefault="005F5D31">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B51CC1" w:rsidRDefault="005F5D31">
            <w:pPr>
              <w:pStyle w:val="ProductList-TableBody"/>
              <w:jc w:val="center"/>
            </w:pPr>
            <w:r>
              <w:rPr>
                <w:color w:val="FFFFFF"/>
              </w:rPr>
              <w:t>A5</w:t>
            </w:r>
          </w:p>
        </w:tc>
      </w:tr>
      <w:tr w:rsidR="00B51CC1">
        <w:tc>
          <w:tcPr>
            <w:tcW w:w="3180" w:type="dxa"/>
            <w:tcBorders>
              <w:top w:val="dashed" w:sz="4" w:space="0" w:color="B2B2B2"/>
              <w:left w:val="single" w:sz="4" w:space="0" w:color="FFFFFF"/>
              <w:bottom w:val="dashed" w:sz="4" w:space="0" w:color="B2B2B2"/>
              <w:right w:val="single" w:sz="4" w:space="0" w:color="FFFFFF"/>
            </w:tcBorders>
          </w:tcPr>
          <w:p w:rsidR="00B51CC1" w:rsidRDefault="005F5D31">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r>
      <w:tr w:rsidR="00B51CC1">
        <w:tc>
          <w:tcPr>
            <w:tcW w:w="3180" w:type="dxa"/>
            <w:tcBorders>
              <w:top w:val="dashed" w:sz="4" w:space="0" w:color="B2B2B2"/>
              <w:left w:val="single" w:sz="4" w:space="0" w:color="FFFFFF"/>
              <w:bottom w:val="dashed" w:sz="4" w:space="0" w:color="B2B2B2"/>
              <w:right w:val="single" w:sz="4" w:space="0" w:color="FFFFFF"/>
            </w:tcBorders>
          </w:tcPr>
          <w:p w:rsidR="00B51CC1" w:rsidRDefault="005F5D31">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r>
      <w:tr w:rsidR="00B51CC1">
        <w:tc>
          <w:tcPr>
            <w:tcW w:w="3180" w:type="dxa"/>
            <w:tcBorders>
              <w:top w:val="dashed" w:sz="4" w:space="0" w:color="B2B2B2"/>
              <w:left w:val="single" w:sz="4" w:space="0" w:color="FFFFFF"/>
              <w:bottom w:val="dashed" w:sz="4" w:space="0" w:color="B2B2B2"/>
              <w:right w:val="single" w:sz="4" w:space="0" w:color="FFFFFF"/>
            </w:tcBorders>
          </w:tcPr>
          <w:p w:rsidR="00B51CC1" w:rsidRDefault="005F5D31">
            <w:pPr>
              <w:pStyle w:val="ProductList-TableBody"/>
            </w:pPr>
            <w:r>
              <w:t>Análise Avançada contra Ameaças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r>
      <w:tr w:rsidR="00B51CC1">
        <w:tc>
          <w:tcPr>
            <w:tcW w:w="3180" w:type="dxa"/>
            <w:tcBorders>
              <w:top w:val="dashed" w:sz="4" w:space="0" w:color="B2B2B2"/>
              <w:left w:val="single" w:sz="4" w:space="0" w:color="FFFFFF"/>
              <w:bottom w:val="dashed" w:sz="4" w:space="0" w:color="B2B2B2"/>
              <w:right w:val="single" w:sz="4" w:space="0" w:color="FFFFFF"/>
            </w:tcBorders>
          </w:tcPr>
          <w:p w:rsidR="00B51CC1" w:rsidRDefault="005F5D31">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r>
      <w:tr w:rsidR="00B51CC1">
        <w:tc>
          <w:tcPr>
            <w:tcW w:w="3180" w:type="dxa"/>
            <w:tcBorders>
              <w:top w:val="dashed" w:sz="4" w:space="0" w:color="B2B2B2"/>
              <w:left w:val="single" w:sz="4" w:space="0" w:color="FFFFFF"/>
              <w:bottom w:val="dashed" w:sz="4" w:space="0" w:color="B2B2B2"/>
              <w:right w:val="single" w:sz="4" w:space="0" w:color="FFFFFF"/>
            </w:tcBorders>
          </w:tcPr>
          <w:p w:rsidR="00B51CC1" w:rsidRDefault="005F5D31">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r>
      <w:tr w:rsidR="00B51CC1">
        <w:tc>
          <w:tcPr>
            <w:tcW w:w="3180" w:type="dxa"/>
            <w:tcBorders>
              <w:top w:val="dashed" w:sz="4" w:space="0" w:color="B2B2B2"/>
              <w:left w:val="single" w:sz="4" w:space="0" w:color="FFFFFF"/>
              <w:bottom w:val="dashed" w:sz="4" w:space="0" w:color="B2B2B2"/>
              <w:right w:val="single" w:sz="4" w:space="0" w:color="FFFFFF"/>
            </w:tcBorders>
          </w:tcPr>
          <w:p w:rsidR="00B51CC1" w:rsidRDefault="005F5D31">
            <w:pPr>
              <w:pStyle w:val="ProductList-TableBody"/>
            </w:pPr>
            <w:r>
              <w:t>Intune para Educação</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r>
      <w:tr w:rsidR="00B51CC1">
        <w:tc>
          <w:tcPr>
            <w:tcW w:w="3180" w:type="dxa"/>
            <w:tcBorders>
              <w:top w:val="dashed" w:sz="4" w:space="0" w:color="B2B2B2"/>
              <w:left w:val="single" w:sz="4" w:space="0" w:color="FFFFFF"/>
              <w:bottom w:val="dashed" w:sz="4" w:space="0" w:color="B2B2B2"/>
              <w:right w:val="single" w:sz="4" w:space="0" w:color="FFFFFF"/>
            </w:tcBorders>
          </w:tcPr>
          <w:p w:rsidR="00B51CC1" w:rsidRDefault="005F5D31">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r>
      <w:tr w:rsidR="00B51CC1">
        <w:tc>
          <w:tcPr>
            <w:tcW w:w="3180" w:type="dxa"/>
            <w:tcBorders>
              <w:top w:val="dashed" w:sz="4" w:space="0" w:color="B2B2B2"/>
              <w:left w:val="single" w:sz="4" w:space="0" w:color="FFFFFF"/>
              <w:bottom w:val="dashed" w:sz="4" w:space="0" w:color="B2B2B2"/>
              <w:right w:val="single" w:sz="4" w:space="0" w:color="FFFFFF"/>
            </w:tcBorders>
          </w:tcPr>
          <w:p w:rsidR="00B51CC1" w:rsidRDefault="005F5D31">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r>
      <w:tr w:rsidR="00B51CC1">
        <w:tc>
          <w:tcPr>
            <w:tcW w:w="3180" w:type="dxa"/>
            <w:tcBorders>
              <w:top w:val="dashed" w:sz="4" w:space="0" w:color="B2B2B2"/>
              <w:left w:val="single" w:sz="4" w:space="0" w:color="FFFFFF"/>
              <w:bottom w:val="single" w:sz="4" w:space="0" w:color="FFFFFF"/>
              <w:right w:val="single" w:sz="4" w:space="0" w:color="FFFFFF"/>
            </w:tcBorders>
          </w:tcPr>
          <w:p w:rsidR="00B51CC1" w:rsidRDefault="005F5D31">
            <w:pPr>
              <w:pStyle w:val="ProductList-TableBody"/>
            </w:pPr>
            <w:r>
              <w:t>Proteção Avançada contra Ameaças do Office 365</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r>
    </w:tbl>
    <w:p w:rsidR="00B51CC1" w:rsidRDefault="005F5D31">
      <w:pPr>
        <w:pStyle w:val="ProductList-Body"/>
      </w:pPr>
      <w:r>
        <w:rPr>
          <w:i/>
          <w:sz w:val="14"/>
          <w:vertAlign w:val="superscript"/>
        </w:rPr>
        <w:t>1</w:t>
      </w:r>
      <w:r>
        <w:rPr>
          <w:i/>
          <w:sz w:val="14"/>
        </w:rPr>
        <w:t>Inclui o Microsoft 365 Education A3 com equivalência de CAL Principal.</w:t>
      </w:r>
    </w:p>
    <w:p w:rsidR="00B51CC1" w:rsidRDefault="005F5D31">
      <w:pPr>
        <w:pStyle w:val="ProductList-Body"/>
      </w:pPr>
      <w:r>
        <w:rPr>
          <w:i/>
          <w:sz w:val="14"/>
          <w:vertAlign w:val="superscript"/>
        </w:rPr>
        <w:t>2</w:t>
      </w:r>
      <w:r>
        <w:rPr>
          <w:i/>
          <w:sz w:val="14"/>
        </w:rPr>
        <w:t xml:space="preserve">Para dispositivos pertencentes a instituições, é possível escolher o Windows Education ou Enterprise. </w:t>
      </w:r>
    </w:p>
    <w:p w:rsidR="00B51CC1" w:rsidRDefault="005F5D31">
      <w:pPr>
        <w:pStyle w:val="ProductList-Body"/>
      </w:pPr>
      <w:r>
        <w:rPr>
          <w:i/>
          <w:sz w:val="14"/>
          <w:vertAlign w:val="superscript"/>
        </w:rPr>
        <w:t>3</w:t>
      </w:r>
      <w:r>
        <w:rPr>
          <w:i/>
          <w:sz w:val="14"/>
        </w:rPr>
        <w:t xml:space="preserve">Usuários licenciados por meio do programa Benefício de Uso do Aluno devem ser licenciados separadamente para utilizar os direitos de virtualização do Windows. </w:t>
      </w:r>
    </w:p>
    <w:p w:rsidR="00B51CC1" w:rsidRDefault="00B51CC1">
      <w:pPr>
        <w:pStyle w:val="ProductList-Body"/>
      </w:pPr>
    </w:p>
    <w:p w:rsidR="00B51CC1" w:rsidRDefault="005F5D31">
      <w:pPr>
        <w:pStyle w:val="ProductList-Offering1Heading"/>
        <w:outlineLvl w:val="1"/>
      </w:pPr>
      <w:r>
        <w:t>Disponibilidade e Qualificações</w:t>
      </w:r>
      <w:r>
        <w:fldChar w:fldCharType="begin"/>
      </w:r>
      <w:r>
        <w:instrText xml:space="preserve"> TC "</w:instrText>
      </w:r>
      <w:bookmarkStart w:id="431" w:name="_Toc510012547"/>
      <w:r>
        <w:instrText>Disponibilidade e Qualificações</w:instrText>
      </w:r>
      <w:bookmarkEnd w:id="431"/>
      <w:r>
        <w:instrText xml:space="preserve"> " \l 2</w:instrText>
      </w:r>
      <w:r>
        <w:fldChar w:fldCharType="end"/>
      </w:r>
    </w:p>
    <w:p w:rsidR="00B51CC1" w:rsidRDefault="005F5D31">
      <w:pPr>
        <w:pStyle w:val="ProductList-Body"/>
      </w:pPr>
      <w:r>
        <w:t xml:space="preserve">A tabela a seguir contém uma lista dos produtos que fornecem benefícios de uso por alunos por programa. Além disso, a quantidade de instâncias de benefício por alunos é definida para cada oferta para corpo docente/funcionários ou trabalhadores do conhecimento.  </w:t>
      </w:r>
    </w:p>
    <w:p w:rsidR="00B51CC1" w:rsidRDefault="00B51CC1">
      <w:pPr>
        <w:pStyle w:val="ProductList-Body"/>
      </w:pPr>
    </w:p>
    <w:tbl>
      <w:tblPr>
        <w:tblStyle w:val="PURTable"/>
        <w:tblW w:w="0" w:type="dxa"/>
        <w:tblLook w:val="04A0" w:firstRow="1" w:lastRow="0" w:firstColumn="1" w:lastColumn="0" w:noHBand="0" w:noVBand="1"/>
      </w:tblPr>
      <w:tblGrid>
        <w:gridCol w:w="3491"/>
        <w:gridCol w:w="2783"/>
        <w:gridCol w:w="1242"/>
        <w:gridCol w:w="1147"/>
        <w:gridCol w:w="1126"/>
        <w:gridCol w:w="1127"/>
      </w:tblGrid>
      <w:tr w:rsidR="00B51CC1">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B51CC1" w:rsidRDefault="005F5D31">
            <w:pPr>
              <w:pStyle w:val="ProductList-TableBody"/>
              <w:jc w:val="center"/>
            </w:pPr>
            <w:r>
              <w:rPr>
                <w:b/>
              </w:rPr>
              <w:t>Produto Qualificado</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B51CC1" w:rsidRDefault="005F5D31">
            <w:pPr>
              <w:pStyle w:val="ProductList-TableBody"/>
              <w:jc w:val="center"/>
            </w:pPr>
            <w:r>
              <w:rPr>
                <w:color w:val="FFFFFF"/>
              </w:rPr>
              <w:t>Instâncias do Aluno Fornecidas por Corpo Docente/Funcionário ou Trabalhador do Conhecimento</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B51CC1" w:rsidRDefault="005F5D31">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B51CC1" w:rsidRDefault="005F5D31">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B51CC1" w:rsidRDefault="005F5D31">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B51CC1" w:rsidRDefault="005F5D31">
            <w:pPr>
              <w:pStyle w:val="ProductList-TableBody"/>
              <w:jc w:val="center"/>
            </w:pPr>
            <w:r>
              <w:rPr>
                <w:color w:val="FFFFFF"/>
              </w:rPr>
              <w:t>CSP</w:t>
            </w:r>
          </w:p>
        </w:tc>
      </w:tr>
      <w:tr w:rsidR="00B51CC1">
        <w:tc>
          <w:tcPr>
            <w:tcW w:w="3800" w:type="dxa"/>
            <w:tcBorders>
              <w:top w:val="single" w:sz="4" w:space="0" w:color="FFFFFF"/>
              <w:left w:val="dashed" w:sz="4" w:space="0" w:color="FFFFFF"/>
              <w:bottom w:val="dashed" w:sz="4" w:space="0" w:color="6E6E6E"/>
              <w:right w:val="dashed" w:sz="4" w:space="0" w:color="FFFFFF"/>
            </w:tcBorders>
          </w:tcPr>
          <w:p w:rsidR="00B51CC1" w:rsidRDefault="005F5D31">
            <w:pPr>
              <w:pStyle w:val="ProductList-TableBody"/>
            </w:pPr>
            <w:r>
              <w:t>Análise Avançada contra Ameaças</w:t>
            </w:r>
          </w:p>
        </w:tc>
        <w:tc>
          <w:tcPr>
            <w:tcW w:w="2940" w:type="dxa"/>
            <w:tcBorders>
              <w:top w:val="single" w:sz="4" w:space="0" w:color="FFFFFF"/>
              <w:left w:val="dashed" w:sz="4" w:space="0" w:color="FFFFFF"/>
              <w:bottom w:val="dashed" w:sz="4" w:space="0" w:color="6E6E6E"/>
              <w:right w:val="single" w:sz="4" w:space="0" w:color="FFFFFF"/>
            </w:tcBorders>
          </w:tcPr>
          <w:p w:rsidR="00B51CC1" w:rsidRDefault="005F5D31">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r>
      <w:tr w:rsidR="00B51CC1">
        <w:tc>
          <w:tcPr>
            <w:tcW w:w="3800" w:type="dxa"/>
            <w:tcBorders>
              <w:top w:val="dashed" w:sz="4" w:space="0" w:color="6E6E6E"/>
              <w:left w:val="dashed" w:sz="4" w:space="0" w:color="FFFFFF"/>
              <w:bottom w:val="dashed" w:sz="4" w:space="0" w:color="6E6E6E"/>
              <w:right w:val="dashed" w:sz="4" w:space="0" w:color="FFFFFF"/>
            </w:tcBorders>
          </w:tcPr>
          <w:p w:rsidR="00B51CC1" w:rsidRDefault="005F5D31">
            <w:pPr>
              <w:pStyle w:val="ProductList-TableBody"/>
            </w:pPr>
            <w:r>
              <w:t>Azure Active Directory Premium - Planos 1 e 2</w:t>
            </w:r>
          </w:p>
        </w:tc>
        <w:tc>
          <w:tcPr>
            <w:tcW w:w="2940" w:type="dxa"/>
            <w:tcBorders>
              <w:top w:val="dashed" w:sz="4" w:space="0" w:color="6E6E6E"/>
              <w:left w:val="dashed" w:sz="4" w:space="0" w:color="FFFFFF"/>
              <w:bottom w:val="dashed" w:sz="4" w:space="0" w:color="6E6E6E"/>
              <w:right w:val="single" w:sz="4" w:space="0" w:color="FFFFFF"/>
            </w:tcBorders>
          </w:tcPr>
          <w:p w:rsidR="00B51CC1" w:rsidRDefault="005F5D31">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r>
      <w:tr w:rsidR="00B51CC1">
        <w:tc>
          <w:tcPr>
            <w:tcW w:w="3800" w:type="dxa"/>
            <w:tcBorders>
              <w:top w:val="dashed" w:sz="4" w:space="0" w:color="6E6E6E"/>
              <w:left w:val="dashed" w:sz="4" w:space="0" w:color="FFFFFF"/>
              <w:bottom w:val="dashed" w:sz="4" w:space="0" w:color="6E6E6E"/>
              <w:right w:val="dashed" w:sz="4" w:space="0" w:color="FFFFFF"/>
            </w:tcBorders>
          </w:tcPr>
          <w:p w:rsidR="00B51CC1" w:rsidRDefault="005F5D31">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B51CC1" w:rsidRDefault="005F5D31">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r>
      <w:tr w:rsidR="00B51CC1">
        <w:tc>
          <w:tcPr>
            <w:tcW w:w="3800" w:type="dxa"/>
            <w:tcBorders>
              <w:top w:val="dashed" w:sz="4" w:space="0" w:color="6E6E6E"/>
              <w:left w:val="dashed" w:sz="4" w:space="0" w:color="FFFFFF"/>
              <w:bottom w:val="dashed" w:sz="4" w:space="0" w:color="6E6E6E"/>
              <w:right w:val="dashed" w:sz="4" w:space="0" w:color="FFFFFF"/>
            </w:tcBorders>
          </w:tcPr>
          <w:p w:rsidR="00B51CC1" w:rsidRDefault="005F5D31">
            <w:pPr>
              <w:pStyle w:val="ProductList-TableBody"/>
            </w:pPr>
            <w:r>
              <w:t>Mobilidade Corporativa + Segurança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B51CC1" w:rsidRDefault="005F5D31">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r>
      <w:tr w:rsidR="00B51CC1">
        <w:tc>
          <w:tcPr>
            <w:tcW w:w="3800" w:type="dxa"/>
            <w:tcBorders>
              <w:top w:val="dashed" w:sz="4" w:space="0" w:color="6E6E6E"/>
              <w:left w:val="dashed" w:sz="4" w:space="0" w:color="FFFFFF"/>
              <w:bottom w:val="dashed" w:sz="4" w:space="0" w:color="6E6E6E"/>
              <w:right w:val="dashed" w:sz="4" w:space="0" w:color="FFFFFF"/>
            </w:tcBorders>
          </w:tcPr>
          <w:p w:rsidR="00B51CC1" w:rsidRDefault="005F5D31">
            <w:pPr>
              <w:pStyle w:val="ProductList-TableBody"/>
            </w:pPr>
            <w:r>
              <w:t>Mobilidade Corporativa + Segurança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B51CC1" w:rsidRDefault="005F5D31">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r>
      <w:tr w:rsidR="00B51CC1">
        <w:tc>
          <w:tcPr>
            <w:tcW w:w="3800" w:type="dxa"/>
            <w:tcBorders>
              <w:top w:val="dashed" w:sz="4" w:space="0" w:color="6E6E6E"/>
              <w:left w:val="dashed" w:sz="4" w:space="0" w:color="FFFFFF"/>
              <w:bottom w:val="dashed" w:sz="4" w:space="0" w:color="6E6E6E"/>
              <w:right w:val="dashed" w:sz="4" w:space="0" w:color="FFFFFF"/>
            </w:tcBorders>
          </w:tcPr>
          <w:p w:rsidR="00B51CC1" w:rsidRDefault="005F5D31">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B51CC1" w:rsidRDefault="005F5D31">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r>
      <w:tr w:rsidR="00B51CC1">
        <w:tc>
          <w:tcPr>
            <w:tcW w:w="3800" w:type="dxa"/>
            <w:tcBorders>
              <w:top w:val="dashed" w:sz="4" w:space="0" w:color="6E6E6E"/>
              <w:left w:val="dashed" w:sz="4" w:space="0" w:color="FFFFFF"/>
              <w:bottom w:val="dashed" w:sz="4" w:space="0" w:color="6E6E6E"/>
              <w:right w:val="dashed" w:sz="4" w:space="0" w:color="FFFFFF"/>
            </w:tcBorders>
          </w:tcPr>
          <w:p w:rsidR="00B51CC1" w:rsidRDefault="005F5D31">
            <w:pPr>
              <w:pStyle w:val="ProductList-TableBody"/>
            </w:pPr>
            <w:r>
              <w:t>Microsoft Intune para Educação</w:t>
            </w:r>
          </w:p>
        </w:tc>
        <w:tc>
          <w:tcPr>
            <w:tcW w:w="2940" w:type="dxa"/>
            <w:tcBorders>
              <w:top w:val="dashed" w:sz="4" w:space="0" w:color="6E6E6E"/>
              <w:left w:val="dashed" w:sz="4" w:space="0" w:color="FFFFFF"/>
              <w:bottom w:val="dashed" w:sz="4" w:space="0" w:color="6E6E6E"/>
              <w:right w:val="single" w:sz="4" w:space="0" w:color="FFFFFF"/>
            </w:tcBorders>
          </w:tcPr>
          <w:p w:rsidR="00B51CC1" w:rsidRDefault="005F5D31">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r>
      <w:tr w:rsidR="00B51CC1">
        <w:tc>
          <w:tcPr>
            <w:tcW w:w="3800" w:type="dxa"/>
            <w:tcBorders>
              <w:top w:val="dashed" w:sz="4" w:space="0" w:color="6E6E6E"/>
              <w:left w:val="dashed" w:sz="4" w:space="0" w:color="FFFFFF"/>
              <w:bottom w:val="dashed" w:sz="4" w:space="0" w:color="6E6E6E"/>
              <w:right w:val="dashed" w:sz="4" w:space="0" w:color="FFFFFF"/>
            </w:tcBorders>
          </w:tcPr>
          <w:p w:rsidR="00B51CC1" w:rsidRDefault="005F5D31">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B51CC1" w:rsidRDefault="005F5D31">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r>
      <w:tr w:rsidR="00B51CC1">
        <w:tc>
          <w:tcPr>
            <w:tcW w:w="3800" w:type="dxa"/>
            <w:tcBorders>
              <w:top w:val="dashed" w:sz="4" w:space="0" w:color="6E6E6E"/>
              <w:left w:val="dashed" w:sz="4" w:space="0" w:color="FFFFFF"/>
              <w:bottom w:val="dashed" w:sz="4" w:space="0" w:color="6E6E6E"/>
              <w:right w:val="dashed" w:sz="4" w:space="0" w:color="FFFFFF"/>
            </w:tcBorders>
          </w:tcPr>
          <w:p w:rsidR="00B51CC1" w:rsidRDefault="005F5D31">
            <w:pPr>
              <w:pStyle w:val="ProductList-TableBody"/>
            </w:pPr>
            <w:r>
              <w:t>Proteção Avançada contra Ameaças do Office 365</w:t>
            </w:r>
          </w:p>
        </w:tc>
        <w:tc>
          <w:tcPr>
            <w:tcW w:w="2940" w:type="dxa"/>
            <w:tcBorders>
              <w:top w:val="dashed" w:sz="4" w:space="0" w:color="6E6E6E"/>
              <w:left w:val="dashed" w:sz="4" w:space="0" w:color="FFFFFF"/>
              <w:bottom w:val="dashed" w:sz="4" w:space="0" w:color="6E6E6E"/>
              <w:right w:val="single" w:sz="4" w:space="0" w:color="FFFFFF"/>
            </w:tcBorders>
          </w:tcPr>
          <w:p w:rsidR="00B51CC1" w:rsidRDefault="005F5D31">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r>
      <w:tr w:rsidR="00B51CC1">
        <w:tc>
          <w:tcPr>
            <w:tcW w:w="3800" w:type="dxa"/>
            <w:tcBorders>
              <w:top w:val="dashed" w:sz="4" w:space="0" w:color="6E6E6E"/>
              <w:left w:val="dashed" w:sz="4" w:space="0" w:color="FFFFFF"/>
              <w:bottom w:val="dashed" w:sz="4" w:space="0" w:color="6E6E6E"/>
              <w:right w:val="dashed" w:sz="4" w:space="0" w:color="FFFFFF"/>
            </w:tcBorders>
          </w:tcPr>
          <w:p w:rsidR="00B51CC1" w:rsidRDefault="005F5D31">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B51CC1" w:rsidRDefault="005F5D31">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r>
      <w:tr w:rsidR="00B51CC1">
        <w:tc>
          <w:tcPr>
            <w:tcW w:w="3800" w:type="dxa"/>
            <w:tcBorders>
              <w:top w:val="dashed" w:sz="4" w:space="0" w:color="6E6E6E"/>
              <w:left w:val="dashed" w:sz="4" w:space="0" w:color="FFFFFF"/>
              <w:bottom w:val="dashed" w:sz="4" w:space="0" w:color="6E6E6E"/>
              <w:right w:val="dashed" w:sz="4" w:space="0" w:color="FFFFFF"/>
            </w:tcBorders>
          </w:tcPr>
          <w:p w:rsidR="00B51CC1" w:rsidRDefault="005F5D31">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B51CC1" w:rsidRDefault="005F5D31">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r>
      <w:tr w:rsidR="00B51CC1">
        <w:tc>
          <w:tcPr>
            <w:tcW w:w="3800" w:type="dxa"/>
            <w:tcBorders>
              <w:top w:val="dashed" w:sz="4" w:space="0" w:color="6E6E6E"/>
              <w:left w:val="dashed" w:sz="4" w:space="0" w:color="FFFFFF"/>
              <w:bottom w:val="dashed" w:sz="4" w:space="0" w:color="6E6E6E"/>
              <w:right w:val="dashed" w:sz="4" w:space="0" w:color="FFFFFF"/>
            </w:tcBorders>
          </w:tcPr>
          <w:p w:rsidR="00B51CC1" w:rsidRDefault="005F5D31">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B51CC1" w:rsidRDefault="005F5D31">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r>
      <w:tr w:rsidR="00B51CC1">
        <w:tc>
          <w:tcPr>
            <w:tcW w:w="3800" w:type="dxa"/>
            <w:tcBorders>
              <w:top w:val="dashed" w:sz="4" w:space="0" w:color="6E6E6E"/>
              <w:left w:val="dashed" w:sz="4" w:space="0" w:color="FFFFFF"/>
              <w:bottom w:val="dashed" w:sz="4" w:space="0" w:color="6E6E6E"/>
              <w:right w:val="dashed" w:sz="4" w:space="0" w:color="FFFFFF"/>
            </w:tcBorders>
          </w:tcPr>
          <w:p w:rsidR="00B51CC1" w:rsidRDefault="005F5D31">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B51CC1" w:rsidRDefault="005F5D31">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r>
      <w:tr w:rsidR="00B51CC1">
        <w:tc>
          <w:tcPr>
            <w:tcW w:w="3800" w:type="dxa"/>
            <w:tcBorders>
              <w:top w:val="dashed" w:sz="4" w:space="0" w:color="6E6E6E"/>
              <w:left w:val="dashed" w:sz="4" w:space="0" w:color="FFFFFF"/>
              <w:bottom w:val="dashed" w:sz="4" w:space="0" w:color="6E6E6E"/>
              <w:right w:val="dashed" w:sz="4" w:space="0" w:color="FFFFFF"/>
            </w:tcBorders>
          </w:tcPr>
          <w:p w:rsidR="00B51CC1" w:rsidRDefault="005F5D31">
            <w:pPr>
              <w:pStyle w:val="ProductList-TableBody"/>
            </w:pPr>
            <w:r>
              <w:t>Windows 10 Education A3/A5 (Por Usuário)</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B51CC1" w:rsidRDefault="005F5D31">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r>
      <w:tr w:rsidR="00B51CC1">
        <w:tc>
          <w:tcPr>
            <w:tcW w:w="3800" w:type="dxa"/>
            <w:tcBorders>
              <w:top w:val="dashed" w:sz="4" w:space="0" w:color="6E6E6E"/>
              <w:left w:val="dashed" w:sz="4" w:space="0" w:color="FFFFFF"/>
              <w:bottom w:val="dashed" w:sz="4" w:space="0" w:color="6E6E6E"/>
              <w:right w:val="dashed" w:sz="4" w:space="0" w:color="FFFFFF"/>
            </w:tcBorders>
          </w:tcPr>
          <w:p w:rsidR="00B51CC1" w:rsidRDefault="005F5D31">
            <w:pPr>
              <w:pStyle w:val="ProductList-TableBody"/>
            </w:pPr>
            <w:r>
              <w:t>Windows 10 Education E3/E5 (Por Usuário)</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B51CC1" w:rsidRDefault="005F5D31">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r>
      <w:tr w:rsidR="00B51CC1">
        <w:tc>
          <w:tcPr>
            <w:tcW w:w="3800" w:type="dxa"/>
            <w:tcBorders>
              <w:top w:val="dashed" w:sz="4" w:space="0" w:color="6E6E6E"/>
              <w:left w:val="dashed" w:sz="4" w:space="0" w:color="FFFFFF"/>
              <w:bottom w:val="dashed" w:sz="4" w:space="0" w:color="6E6E6E"/>
              <w:right w:val="dashed" w:sz="4" w:space="0" w:color="FFFFFF"/>
            </w:tcBorders>
          </w:tcPr>
          <w:p w:rsidR="00B51CC1" w:rsidRDefault="005F5D31">
            <w:pPr>
              <w:pStyle w:val="ProductList-TableBody"/>
            </w:pPr>
            <w:r>
              <w:t>Windows 10 Education E5 (Por Dispositivo)</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B51CC1" w:rsidRDefault="005F5D31">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r>
      <w:tr w:rsidR="00B51CC1">
        <w:tc>
          <w:tcPr>
            <w:tcW w:w="3800" w:type="dxa"/>
            <w:tcBorders>
              <w:top w:val="dashed" w:sz="4" w:space="0" w:color="6E6E6E"/>
              <w:left w:val="dashed" w:sz="4" w:space="0" w:color="FFFFFF"/>
              <w:bottom w:val="single" w:sz="4" w:space="0" w:color="FFFFFF"/>
              <w:right w:val="dashed" w:sz="4" w:space="0" w:color="FFFFFF"/>
            </w:tcBorders>
          </w:tcPr>
          <w:p w:rsidR="00B51CC1" w:rsidRDefault="005F5D31">
            <w:pPr>
              <w:pStyle w:val="ProductList-TableBody"/>
            </w:pPr>
            <w:r>
              <w:t>Atualização do Windows 10 Education (Por Dispositivo)</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B51CC1" w:rsidRDefault="005F5D31">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51CC1" w:rsidRDefault="00B51CC1">
            <w:pPr>
              <w:pStyle w:val="ProductList-TableBody"/>
            </w:pPr>
          </w:p>
        </w:tc>
      </w:tr>
    </w:tbl>
    <w:p w:rsidR="00B51CC1" w:rsidRDefault="005F5D31">
      <w:pPr>
        <w:pStyle w:val="ProductList-Body"/>
      </w:pPr>
      <w:r>
        <w:rPr>
          <w:i/>
          <w:sz w:val="14"/>
          <w:vertAlign w:val="superscript"/>
        </w:rPr>
        <w:t>1</w:t>
      </w:r>
      <w:r>
        <w:rPr>
          <w:i/>
          <w:sz w:val="14"/>
        </w:rPr>
        <w:t>A oferta de Benefício de Uso do Aluno não inclui Proteção de Informações do Azure.</w:t>
      </w:r>
    </w:p>
    <w:p w:rsidR="00B51CC1" w:rsidRDefault="005F5D31">
      <w:pPr>
        <w:pStyle w:val="ProductList-Body"/>
      </w:pPr>
      <w:r>
        <w:rPr>
          <w:i/>
          <w:sz w:val="14"/>
          <w:vertAlign w:val="superscript"/>
        </w:rPr>
        <w:t>2</w:t>
      </w:r>
      <w:r>
        <w:rPr>
          <w:i/>
          <w:sz w:val="14"/>
        </w:rPr>
        <w:t>A oferta de Benefício de Uso do Aluno não inclui Proteção de Informações do Azure e Microsoft Cloud App Security.</w:t>
      </w:r>
    </w:p>
    <w:p w:rsidR="00B51CC1" w:rsidRDefault="005F5D31">
      <w:pPr>
        <w:pStyle w:val="ProductList-Body"/>
      </w:pPr>
      <w:r>
        <w:rPr>
          <w:i/>
          <w:sz w:val="14"/>
          <w:vertAlign w:val="superscript"/>
        </w:rPr>
        <w:t>3</w:t>
      </w:r>
      <w:r>
        <w:rPr>
          <w:i/>
          <w:sz w:val="14"/>
        </w:rPr>
        <w:t xml:space="preserve">Usuários licenciados por meio do programa Benefício de Uso do Aluno devem ser licenciados separadamente para utilizar os direitos de virtualização do Windows. </w:t>
      </w:r>
    </w:p>
    <w:p w:rsidR="00B51CC1" w:rsidRDefault="005F5D31">
      <w:pPr>
        <w:pStyle w:val="ProductList-Body"/>
      </w:pPr>
      <w:r>
        <w:rPr>
          <w:i/>
          <w:sz w:val="14"/>
          <w:vertAlign w:val="superscript"/>
        </w:rPr>
        <w:t>4</w:t>
      </w:r>
      <w:r>
        <w:rPr>
          <w:i/>
          <w:sz w:val="14"/>
        </w:rPr>
        <w:t xml:space="preserve">As Instituições podem adquirir Licenças do Minecraft: Education Edition gratuitamente para seus Alunos se elas tiverem comprado a oferta de Licenças para o Corpo Docente do Minecraft: Education Edition para todo o seu Corpo Docente/Funcionários ou Trabalhadores do Conhecimento. As licenças adquiridas por este método não estão qualificadas para anteder a nenhum requisito de pedido. </w:t>
      </w:r>
    </w:p>
    <w:p w:rsidR="00B51CC1" w:rsidRDefault="00B51CC1">
      <w:pPr>
        <w:pStyle w:val="ProductList-Body"/>
      </w:pPr>
    </w:p>
    <w:p w:rsidR="00B51CC1" w:rsidRDefault="005F5D31">
      <w:pPr>
        <w:pStyle w:val="ProductList-ClauseHeading"/>
        <w:outlineLvl w:val="2"/>
      </w:pPr>
      <w:r>
        <w:t>Limitações do Sistema Operacional Windows Desktop</w:t>
      </w:r>
    </w:p>
    <w:p w:rsidR="00B51CC1" w:rsidRDefault="005F5D31">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não incluem os direitos de virtualização do Windows.</w:t>
      </w:r>
    </w:p>
    <w:p w:rsidR="00B51CC1" w:rsidRDefault="00B51CC1">
      <w:pPr>
        <w:pStyle w:val="ProductList-Body"/>
      </w:pPr>
    </w:p>
    <w:p w:rsidR="00B51CC1" w:rsidRDefault="005F5D31">
      <w:pPr>
        <w:pStyle w:val="ProductList-Offering1Heading"/>
        <w:outlineLvl w:val="1"/>
      </w:pPr>
      <w:r>
        <w:t>Disponibilidade do Programa Enrollment for Education Solutions (Anterior à Versão 2017)</w:t>
      </w:r>
      <w:r>
        <w:fldChar w:fldCharType="begin"/>
      </w:r>
      <w:r>
        <w:instrText xml:space="preserve"> TC "</w:instrText>
      </w:r>
      <w:bookmarkStart w:id="432" w:name="_Toc510012548"/>
      <w:r>
        <w:instrText>Disponibilidade do Programa Enrollment for Education Solutions (Anterior à Versão 2017)</w:instrText>
      </w:r>
      <w:bookmarkEnd w:id="432"/>
      <w:r>
        <w:instrText>" \l 2</w:instrText>
      </w:r>
      <w:r>
        <w:fldChar w:fldCharType="end"/>
      </w:r>
    </w:p>
    <w:p w:rsidR="00B51CC1" w:rsidRDefault="005F5D31">
      <w:pPr>
        <w:pStyle w:val="ProductList-Body"/>
      </w:pPr>
      <w:r>
        <w:t>Identifica, para cada Produto, o tipo de oferta para clientes do EES anteriores a 2017.</w:t>
      </w:r>
    </w:p>
    <w:p w:rsidR="00B51CC1" w:rsidRDefault="00B51CC1">
      <w:pPr>
        <w:pStyle w:val="ProductList-Body"/>
      </w:pPr>
    </w:p>
    <w:tbl>
      <w:tblPr>
        <w:tblStyle w:val="PURTable"/>
        <w:tblW w:w="0" w:type="dxa"/>
        <w:tblLook w:val="04A0" w:firstRow="1" w:lastRow="0" w:firstColumn="1" w:lastColumn="0" w:noHBand="0" w:noVBand="1"/>
      </w:tblPr>
      <w:tblGrid>
        <w:gridCol w:w="7933"/>
        <w:gridCol w:w="2983"/>
      </w:tblGrid>
      <w:tr w:rsidR="00B51CC1">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B51CC1" w:rsidRDefault="005F5D31">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B51CC1" w:rsidRDefault="005F5D31">
            <w:pPr>
              <w:pStyle w:val="ProductList-TableBody"/>
              <w:jc w:val="center"/>
            </w:pPr>
            <w:r>
              <w:rPr>
                <w:color w:val="FFFFFF"/>
              </w:rPr>
              <w:t xml:space="preserve">EES </w:t>
            </w:r>
          </w:p>
        </w:tc>
      </w:tr>
      <w:tr w:rsidR="00B51CC1">
        <w:tc>
          <w:tcPr>
            <w:tcW w:w="8820" w:type="dxa"/>
            <w:tcBorders>
              <w:top w:val="single" w:sz="4" w:space="0" w:color="FFFFFF"/>
              <w:left w:val="single" w:sz="4" w:space="0" w:color="FFFFFF"/>
              <w:bottom w:val="dashed" w:sz="4" w:space="0" w:color="B2B2B2"/>
              <w:right w:val="single" w:sz="4" w:space="0" w:color="FFFFFF"/>
            </w:tcBorders>
          </w:tcPr>
          <w:p w:rsidR="00B51CC1" w:rsidRDefault="005F5D31">
            <w:pPr>
              <w:pStyle w:val="ProductList-TableBody"/>
            </w:pPr>
            <w:r>
              <w:t>Desktop Education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51CC1" w:rsidRDefault="005F5D31">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B51CC1">
        <w:tc>
          <w:tcPr>
            <w:tcW w:w="8820" w:type="dxa"/>
            <w:tcBorders>
              <w:top w:val="dashed" w:sz="4" w:space="0" w:color="B2B2B2"/>
              <w:left w:val="single" w:sz="4" w:space="0" w:color="FFFFFF"/>
              <w:bottom w:val="dashed" w:sz="4" w:space="0" w:color="B2B2B2"/>
              <w:right w:val="single" w:sz="4" w:space="0" w:color="FFFFFF"/>
            </w:tcBorders>
          </w:tcPr>
          <w:p w:rsidR="00B51CC1" w:rsidRDefault="005F5D31">
            <w:pPr>
              <w:pStyle w:val="ProductList-TableBody"/>
            </w:pPr>
            <w:r>
              <w:t>Pacote de CALs Principais (Dispositivo e Usuário)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51CC1" w:rsidRDefault="005F5D31">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B51CC1">
        <w:tc>
          <w:tcPr>
            <w:tcW w:w="8820" w:type="dxa"/>
            <w:tcBorders>
              <w:top w:val="dashed" w:sz="4" w:space="0" w:color="B2B2B2"/>
              <w:left w:val="single" w:sz="4" w:space="0" w:color="FFFFFF"/>
              <w:bottom w:val="dashed" w:sz="4" w:space="0" w:color="B2B2B2"/>
              <w:right w:val="single" w:sz="4" w:space="0" w:color="FFFFFF"/>
            </w:tcBorders>
          </w:tcPr>
          <w:p w:rsidR="00B51CC1" w:rsidRDefault="005F5D31">
            <w:pPr>
              <w:pStyle w:val="ProductList-TableBody"/>
            </w:pPr>
            <w:r>
              <w:t>Pacote de CALs Empresariais (Dispositivo e Usuário)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51CC1" w:rsidRDefault="005F5D31">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B51CC1">
        <w:tc>
          <w:tcPr>
            <w:tcW w:w="8820" w:type="dxa"/>
            <w:tcBorders>
              <w:top w:val="dashed" w:sz="4" w:space="0" w:color="B2B2B2"/>
              <w:left w:val="single" w:sz="4" w:space="0" w:color="FFFFFF"/>
              <w:bottom w:val="dashed" w:sz="4" w:space="0" w:color="B2B2B2"/>
              <w:right w:val="single" w:sz="4" w:space="0" w:color="FFFFFF"/>
            </w:tcBorders>
          </w:tcPr>
          <w:p w:rsidR="00B51CC1" w:rsidRDefault="005F5D31">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51CC1" w:rsidRDefault="005F5D31">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B51CC1">
        <w:tc>
          <w:tcPr>
            <w:tcW w:w="8820" w:type="dxa"/>
            <w:tcBorders>
              <w:top w:val="dashed" w:sz="4" w:space="0" w:color="B2B2B2"/>
              <w:left w:val="single" w:sz="4" w:space="0" w:color="FFFFFF"/>
              <w:bottom w:val="dashed" w:sz="4" w:space="0" w:color="B2B2B2"/>
              <w:right w:val="single" w:sz="4" w:space="0" w:color="FFFFFF"/>
            </w:tcBorders>
          </w:tcPr>
          <w:p w:rsidR="00B51CC1" w:rsidRDefault="005F5D31">
            <w:pPr>
              <w:pStyle w:val="ProductList-TableBody"/>
            </w:pPr>
            <w:r>
              <w:t>Atualização do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51CC1" w:rsidRDefault="005F5D31">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B51CC1">
        <w:tc>
          <w:tcPr>
            <w:tcW w:w="8820" w:type="dxa"/>
            <w:tcBorders>
              <w:top w:val="dashed" w:sz="4" w:space="0" w:color="B2B2B2"/>
              <w:left w:val="single" w:sz="4" w:space="0" w:color="FFFFFF"/>
              <w:bottom w:val="single" w:sz="4" w:space="0" w:color="FFFFFF"/>
              <w:right w:val="single" w:sz="4" w:space="0" w:color="FFFFFF"/>
            </w:tcBorders>
          </w:tcPr>
          <w:p w:rsidR="00B51CC1" w:rsidRDefault="005F5D31">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51CC1" w:rsidRDefault="005F5D31">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bl>
    <w:p w:rsidR="00B51CC1" w:rsidRDefault="00B51CC1">
      <w:pPr>
        <w:pStyle w:val="PURBreadcrumb"/>
      </w:pPr>
    </w:p>
    <w:tbl>
      <w:tblPr>
        <w:tblStyle w:val="PURTable"/>
        <w:tblW w:w="0" w:type="dxa"/>
        <w:tblLook w:val="04A0" w:firstRow="1" w:lastRow="0" w:firstColumn="1" w:lastColumn="0" w:noHBand="0" w:noVBand="1"/>
      </w:tblPr>
      <w:tblGrid>
        <w:gridCol w:w="10916"/>
      </w:tblGrid>
      <w:tr w:rsidR="00B51C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1CC1" w:rsidRDefault="00420FAD">
            <w:pPr>
              <w:pStyle w:val="ProductList-TableBody"/>
              <w:jc w:val="right"/>
            </w:pPr>
            <w:hyperlink w:anchor="_Sec842">
              <w:r w:rsidR="005F5D31">
                <w:rPr>
                  <w:color w:val="00467F"/>
                  <w:sz w:val="14"/>
                  <w:u w:val="single"/>
                </w:rPr>
                <w:t>Sumário</w:t>
              </w:r>
            </w:hyperlink>
            <w:r w:rsidR="005F5D31">
              <w:rPr>
                <w:sz w:val="14"/>
              </w:rPr>
              <w:t>/</w:t>
            </w:r>
            <w:hyperlink w:anchor="_Sec549">
              <w:r w:rsidR="005F5D31">
                <w:rPr>
                  <w:color w:val="00467F"/>
                  <w:sz w:val="14"/>
                  <w:u w:val="single"/>
                </w:rPr>
                <w:t>Glossário</w:t>
              </w:r>
            </w:hyperlink>
            <w:r w:rsidR="005F5D31">
              <w:rPr>
                <w:sz w:val="14"/>
              </w:rPr>
              <w:t>/</w:t>
            </w:r>
            <w:hyperlink w:anchor="_Sec844">
              <w:r w:rsidR="005F5D31">
                <w:rPr>
                  <w:color w:val="00467F"/>
                  <w:sz w:val="14"/>
                  <w:u w:val="single"/>
                </w:rPr>
                <w:t>Índice</w:t>
              </w:r>
            </w:hyperlink>
          </w:p>
        </w:tc>
      </w:tr>
    </w:tbl>
    <w:p w:rsidR="00B51CC1" w:rsidRDefault="00B51CC1">
      <w:pPr>
        <w:pStyle w:val="ProductList-Body"/>
      </w:pPr>
    </w:p>
    <w:p w:rsidR="00B51CC1" w:rsidRDefault="00B51CC1">
      <w:pPr>
        <w:sectPr w:rsidR="00B51CC1">
          <w:headerReference w:type="default" r:id="rId152"/>
          <w:footerReference w:type="default" r:id="rId153"/>
          <w:type w:val="continuous"/>
          <w:pgSz w:w="12240" w:h="15840" w:code="1"/>
          <w:pgMar w:top="1170" w:right="720" w:bottom="720" w:left="720" w:header="432" w:footer="288" w:gutter="0"/>
          <w:cols w:space="360"/>
        </w:sectPr>
      </w:pPr>
    </w:p>
    <w:bookmarkEnd w:id="428"/>
    <w:p w:rsidR="00B51CC1" w:rsidRDefault="005F5D31">
      <w:pPr>
        <w:pStyle w:val="ProductList-SectionHeading"/>
        <w:pageBreakBefore/>
        <w:outlineLvl w:val="0"/>
      </w:pPr>
      <w:r>
        <w:t>Índice</w:t>
      </w:r>
      <w:r>
        <w:fldChar w:fldCharType="begin"/>
      </w:r>
      <w:r>
        <w:instrText xml:space="preserve"> TC "</w:instrText>
      </w:r>
      <w:bookmarkStart w:id="433" w:name="_Toc510012549"/>
      <w:r>
        <w:instrText>Índice</w:instrText>
      </w:r>
      <w:bookmarkEnd w:id="433"/>
      <w:r>
        <w:instrText>" \l 1</w:instrText>
      </w:r>
      <w:r>
        <w:fldChar w:fldCharType="end"/>
      </w:r>
    </w:p>
    <w:p w:rsidR="00B51CC1" w:rsidRDefault="00B51CC1">
      <w:pPr>
        <w:pStyle w:val="ProductList-Body"/>
      </w:pPr>
    </w:p>
    <w:p w:rsidR="00B51CC1" w:rsidRDefault="00B51CC1">
      <w:pPr>
        <w:sectPr w:rsidR="00B51CC1">
          <w:headerReference w:type="default" r:id="rId154"/>
          <w:footerReference w:type="default" r:id="rId155"/>
          <w:type w:val="continuous"/>
          <w:pgSz w:w="12240" w:h="15840" w:code="1"/>
          <w:pgMar w:top="1170" w:right="720" w:bottom="720" w:left="720" w:header="432" w:footer="288" w:gutter="0"/>
          <w:cols w:space="360"/>
        </w:sectPr>
      </w:pPr>
    </w:p>
    <w:p w:rsidR="00CC5863" w:rsidRDefault="005F5D31">
      <w:pPr>
        <w:pStyle w:val="ProductList-Body"/>
        <w:rPr>
          <w:noProof/>
        </w:rPr>
        <w:sectPr w:rsidR="00CC5863" w:rsidSect="00CC586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C5863" w:rsidRDefault="00CC5863">
      <w:pPr>
        <w:pStyle w:val="Index1"/>
        <w:tabs>
          <w:tab w:val="right" w:pos="5030"/>
        </w:tabs>
        <w:rPr>
          <w:noProof/>
        </w:rPr>
      </w:pPr>
      <w:r>
        <w:rPr>
          <w:noProof/>
        </w:rPr>
        <w:t>Access 2016, 23</w:t>
      </w:r>
    </w:p>
    <w:p w:rsidR="00CC5863" w:rsidRDefault="00CC5863">
      <w:pPr>
        <w:pStyle w:val="Index1"/>
        <w:tabs>
          <w:tab w:val="right" w:pos="5030"/>
        </w:tabs>
        <w:rPr>
          <w:noProof/>
        </w:rPr>
      </w:pPr>
      <w:r>
        <w:rPr>
          <w:noProof/>
        </w:rPr>
        <w:t>Active Directory Basic do Azure, 57</w:t>
      </w:r>
    </w:p>
    <w:p w:rsidR="00CC5863" w:rsidRDefault="00CC5863">
      <w:pPr>
        <w:pStyle w:val="Index1"/>
        <w:tabs>
          <w:tab w:val="right" w:pos="5030"/>
        </w:tabs>
        <w:rPr>
          <w:noProof/>
        </w:rPr>
      </w:pPr>
      <w:r>
        <w:rPr>
          <w:noProof/>
        </w:rPr>
        <w:t>API do Tradutor da Microsoft, 55</w:t>
      </w:r>
    </w:p>
    <w:p w:rsidR="00CC5863" w:rsidRDefault="00CC5863">
      <w:pPr>
        <w:pStyle w:val="Index1"/>
        <w:tabs>
          <w:tab w:val="right" w:pos="5030"/>
        </w:tabs>
        <w:rPr>
          <w:noProof/>
        </w:rPr>
      </w:pPr>
      <w:r>
        <w:rPr>
          <w:noProof/>
        </w:rPr>
        <w:t>Armazenamento Extra Complementar de 1 GB de SL de Usuário do Microsoft Intune, 73</w:t>
      </w:r>
    </w:p>
    <w:p w:rsidR="00CC5863" w:rsidRDefault="00CC5863">
      <w:pPr>
        <w:pStyle w:val="Index1"/>
        <w:tabs>
          <w:tab w:val="right" w:pos="5030"/>
        </w:tabs>
        <w:rPr>
          <w:noProof/>
        </w:rPr>
      </w:pPr>
      <w:r>
        <w:rPr>
          <w:noProof/>
        </w:rPr>
        <w:t>Armazenamento Extra de Arquivos de 1 GB, 69</w:t>
      </w:r>
    </w:p>
    <w:p w:rsidR="00CC5863" w:rsidRDefault="00CC5863">
      <w:pPr>
        <w:pStyle w:val="Index1"/>
        <w:tabs>
          <w:tab w:val="right" w:pos="5030"/>
        </w:tabs>
        <w:rPr>
          <w:noProof/>
        </w:rPr>
      </w:pPr>
      <w:r>
        <w:rPr>
          <w:noProof/>
        </w:rPr>
        <w:t>Arquivamento do Exchange Online, 68</w:t>
      </w:r>
    </w:p>
    <w:p w:rsidR="00CC5863" w:rsidRDefault="00CC5863">
      <w:pPr>
        <w:pStyle w:val="Index1"/>
        <w:tabs>
          <w:tab w:val="right" w:pos="5030"/>
        </w:tabs>
        <w:rPr>
          <w:noProof/>
        </w:rPr>
      </w:pPr>
      <w:r>
        <w:rPr>
          <w:noProof/>
        </w:rPr>
        <w:t>Arquivamento do Exchange Online para Exchange Online, 68</w:t>
      </w:r>
    </w:p>
    <w:p w:rsidR="00CC5863" w:rsidRDefault="00CC5863">
      <w:pPr>
        <w:pStyle w:val="Index1"/>
        <w:tabs>
          <w:tab w:val="right" w:pos="5030"/>
        </w:tabs>
        <w:rPr>
          <w:noProof/>
        </w:rPr>
      </w:pPr>
      <w:r>
        <w:rPr>
          <w:noProof/>
        </w:rPr>
        <w:t>Arquivamento do Exchange Online para Exchange Server, 16</w:t>
      </w:r>
    </w:p>
    <w:p w:rsidR="00CC5863" w:rsidRDefault="00CC5863">
      <w:pPr>
        <w:pStyle w:val="Index1"/>
        <w:tabs>
          <w:tab w:val="right" w:pos="5030"/>
        </w:tabs>
        <w:rPr>
          <w:noProof/>
        </w:rPr>
      </w:pPr>
      <w:r>
        <w:rPr>
          <w:noProof/>
        </w:rPr>
        <w:t>Assinatura do Visual Studio Enterprise, 85, 91</w:t>
      </w:r>
    </w:p>
    <w:p w:rsidR="00CC5863" w:rsidRDefault="00CC5863">
      <w:pPr>
        <w:pStyle w:val="Index1"/>
        <w:tabs>
          <w:tab w:val="right" w:pos="5030"/>
        </w:tabs>
        <w:rPr>
          <w:noProof/>
        </w:rPr>
      </w:pPr>
      <w:r>
        <w:rPr>
          <w:noProof/>
        </w:rPr>
        <w:t>Assinatura do Visual Studio Enterprise 2017, 39</w:t>
      </w:r>
    </w:p>
    <w:p w:rsidR="00CC5863" w:rsidRDefault="00CC5863">
      <w:pPr>
        <w:pStyle w:val="Index1"/>
        <w:tabs>
          <w:tab w:val="right" w:pos="5030"/>
        </w:tabs>
        <w:rPr>
          <w:noProof/>
        </w:rPr>
      </w:pPr>
      <w:r>
        <w:rPr>
          <w:noProof/>
        </w:rPr>
        <w:t>Assinatura do Visual Studio Professional, 85, 91</w:t>
      </w:r>
    </w:p>
    <w:p w:rsidR="00CC5863" w:rsidRDefault="00CC5863">
      <w:pPr>
        <w:pStyle w:val="Index1"/>
        <w:tabs>
          <w:tab w:val="right" w:pos="5030"/>
        </w:tabs>
        <w:rPr>
          <w:noProof/>
        </w:rPr>
      </w:pPr>
      <w:r>
        <w:rPr>
          <w:noProof/>
        </w:rPr>
        <w:t>Assinatura do Visual Studio Professional 2017, 39</w:t>
      </w:r>
    </w:p>
    <w:p w:rsidR="00CC5863" w:rsidRDefault="00CC5863">
      <w:pPr>
        <w:pStyle w:val="Index1"/>
        <w:tabs>
          <w:tab w:val="right" w:pos="5030"/>
        </w:tabs>
        <w:rPr>
          <w:noProof/>
        </w:rPr>
      </w:pPr>
      <w:r>
        <w:rPr>
          <w:noProof/>
        </w:rPr>
        <w:t>Assinatura do Visual Studio Test Professional, 85, 91</w:t>
      </w:r>
    </w:p>
    <w:p w:rsidR="00CC5863" w:rsidRDefault="00CC5863">
      <w:pPr>
        <w:pStyle w:val="Index1"/>
        <w:tabs>
          <w:tab w:val="right" w:pos="5030"/>
        </w:tabs>
        <w:rPr>
          <w:noProof/>
        </w:rPr>
      </w:pPr>
      <w:r>
        <w:rPr>
          <w:noProof/>
        </w:rPr>
        <w:t>Assinatura do Visual Studio Test Professional 2017, 39</w:t>
      </w:r>
    </w:p>
    <w:p w:rsidR="00CC5863" w:rsidRDefault="00CC5863">
      <w:pPr>
        <w:pStyle w:val="Index1"/>
        <w:tabs>
          <w:tab w:val="right" w:pos="5030"/>
        </w:tabs>
        <w:rPr>
          <w:noProof/>
        </w:rPr>
      </w:pPr>
      <w:r>
        <w:rPr>
          <w:noProof/>
        </w:rPr>
        <w:t>Assinatura do Windows Companion, 46</w:t>
      </w:r>
    </w:p>
    <w:p w:rsidR="00CC5863" w:rsidRDefault="00CC5863">
      <w:pPr>
        <w:pStyle w:val="Index1"/>
        <w:tabs>
          <w:tab w:val="right" w:pos="5030"/>
        </w:tabs>
        <w:rPr>
          <w:noProof/>
        </w:rPr>
      </w:pPr>
      <w:r>
        <w:rPr>
          <w:noProof/>
        </w:rPr>
        <w:t>Assinatura Mensal da Plataforma de Gerenciamento de Ativos Móveis, 71</w:t>
      </w:r>
    </w:p>
    <w:p w:rsidR="00CC5863" w:rsidRDefault="00CC5863">
      <w:pPr>
        <w:pStyle w:val="Index1"/>
        <w:tabs>
          <w:tab w:val="right" w:pos="5030"/>
        </w:tabs>
        <w:rPr>
          <w:noProof/>
        </w:rPr>
      </w:pPr>
      <w:r>
        <w:rPr>
          <w:noProof/>
        </w:rPr>
        <w:t>Assinatura Mensal de 100 mil Transações de Uso de Site Interno do Bing Mapas, 71</w:t>
      </w:r>
    </w:p>
    <w:p w:rsidR="00CC5863" w:rsidRDefault="00CC5863">
      <w:pPr>
        <w:pStyle w:val="Index1"/>
        <w:tabs>
          <w:tab w:val="right" w:pos="5030"/>
        </w:tabs>
        <w:rPr>
          <w:noProof/>
        </w:rPr>
      </w:pPr>
      <w:r>
        <w:rPr>
          <w:noProof/>
        </w:rPr>
        <w:t>Assinatura Mensal de 100 mil Transações de Uso de Site Público do Bing Mapas, 71</w:t>
      </w:r>
    </w:p>
    <w:p w:rsidR="00CC5863" w:rsidRDefault="00CC5863">
      <w:pPr>
        <w:pStyle w:val="Index1"/>
        <w:tabs>
          <w:tab w:val="right" w:pos="5030"/>
        </w:tabs>
        <w:rPr>
          <w:noProof/>
        </w:rPr>
      </w:pPr>
      <w:r>
        <w:rPr>
          <w:noProof/>
        </w:rPr>
        <w:t>Assinatura Mensal de 500 Mil (e valores superiores) Transações de Uso de Site Interno do Bing Mapas, 71</w:t>
      </w:r>
    </w:p>
    <w:p w:rsidR="00CC5863" w:rsidRDefault="00CC5863">
      <w:pPr>
        <w:pStyle w:val="Index1"/>
        <w:tabs>
          <w:tab w:val="right" w:pos="5030"/>
        </w:tabs>
        <w:rPr>
          <w:noProof/>
        </w:rPr>
      </w:pPr>
      <w:r>
        <w:rPr>
          <w:noProof/>
        </w:rPr>
        <w:t>Assinatura Mensal de 500 Mil (e valores superiores) Transações de Uso de Site Público do Bing Mapas, 71</w:t>
      </w:r>
    </w:p>
    <w:p w:rsidR="00CC5863" w:rsidRDefault="00CC5863">
      <w:pPr>
        <w:pStyle w:val="Index1"/>
        <w:tabs>
          <w:tab w:val="right" w:pos="5030"/>
        </w:tabs>
        <w:rPr>
          <w:noProof/>
        </w:rPr>
      </w:pPr>
      <w:r>
        <w:rPr>
          <w:noProof/>
        </w:rPr>
        <w:t>Assinaturas Mensais de Gerenciamento de Ativos Móveis Por Ativos, 71</w:t>
      </w:r>
    </w:p>
    <w:p w:rsidR="00CC5863" w:rsidRDefault="00CC5863">
      <w:pPr>
        <w:pStyle w:val="Index1"/>
        <w:tabs>
          <w:tab w:val="right" w:pos="5030"/>
        </w:tabs>
        <w:rPr>
          <w:noProof/>
        </w:rPr>
      </w:pPr>
      <w:r>
        <w:rPr>
          <w:noProof/>
        </w:rPr>
        <w:t>Audioconferências, 70</w:t>
      </w:r>
    </w:p>
    <w:p w:rsidR="00CC5863" w:rsidRDefault="00CC5863">
      <w:pPr>
        <w:pStyle w:val="Index1"/>
        <w:tabs>
          <w:tab w:val="right" w:pos="5030"/>
        </w:tabs>
        <w:rPr>
          <w:noProof/>
        </w:rPr>
      </w:pPr>
      <w:r>
        <w:rPr>
          <w:noProof/>
        </w:rPr>
        <w:t>Autenticação Multifator da Microsoft, 58</w:t>
      </w:r>
    </w:p>
    <w:p w:rsidR="00CC5863" w:rsidRDefault="00CC5863">
      <w:pPr>
        <w:pStyle w:val="Index1"/>
        <w:tabs>
          <w:tab w:val="right" w:pos="5030"/>
        </w:tabs>
        <w:rPr>
          <w:noProof/>
        </w:rPr>
      </w:pPr>
      <w:r>
        <w:rPr>
          <w:noProof/>
        </w:rPr>
        <w:t>Bing Mapas Light por Assinatura Mensal de 5 mil Usuários Conhecidos, 71</w:t>
      </w:r>
    </w:p>
    <w:p w:rsidR="00CC5863" w:rsidRDefault="00CC5863">
      <w:pPr>
        <w:pStyle w:val="Index1"/>
        <w:tabs>
          <w:tab w:val="right" w:pos="5030"/>
        </w:tabs>
        <w:rPr>
          <w:noProof/>
        </w:rPr>
      </w:pPr>
      <w:r>
        <w:rPr>
          <w:noProof/>
        </w:rPr>
        <w:t>Bing Mapas Light por Assinatura Mensal de 500 Usuários Conhecidos, 71</w:t>
      </w:r>
    </w:p>
    <w:p w:rsidR="00CC5863" w:rsidRDefault="00CC5863">
      <w:pPr>
        <w:pStyle w:val="Index1"/>
        <w:tabs>
          <w:tab w:val="right" w:pos="5030"/>
        </w:tabs>
        <w:rPr>
          <w:noProof/>
        </w:rPr>
      </w:pPr>
      <w:r>
        <w:rPr>
          <w:noProof/>
        </w:rPr>
        <w:t>Bing Mapas por Assinatura Mensal de 5 mil Usuários Conhecidos, 71</w:t>
      </w:r>
    </w:p>
    <w:p w:rsidR="00CC5863" w:rsidRDefault="00CC5863">
      <w:pPr>
        <w:pStyle w:val="Index1"/>
        <w:tabs>
          <w:tab w:val="right" w:pos="5030"/>
        </w:tabs>
        <w:rPr>
          <w:noProof/>
        </w:rPr>
      </w:pPr>
      <w:r>
        <w:rPr>
          <w:noProof/>
        </w:rPr>
        <w:t>Bing Mapas por Assinatura Mensal de Usuários Conhecidos, 71</w:t>
      </w:r>
    </w:p>
    <w:p w:rsidR="00CC5863" w:rsidRDefault="00CC5863">
      <w:pPr>
        <w:pStyle w:val="Index1"/>
        <w:tabs>
          <w:tab w:val="right" w:pos="5030"/>
        </w:tabs>
        <w:rPr>
          <w:noProof/>
        </w:rPr>
      </w:pPr>
      <w:r>
        <w:rPr>
          <w:noProof/>
        </w:rPr>
        <w:t>BizTalk Server, 90</w:t>
      </w:r>
    </w:p>
    <w:p w:rsidR="00CC5863" w:rsidRDefault="00CC5863">
      <w:pPr>
        <w:pStyle w:val="Index1"/>
        <w:tabs>
          <w:tab w:val="right" w:pos="5030"/>
        </w:tabs>
        <w:rPr>
          <w:noProof/>
        </w:rPr>
      </w:pPr>
      <w:r>
        <w:rPr>
          <w:noProof/>
        </w:rPr>
        <w:t>BizTalk Server 2013 R2, 15</w:t>
      </w:r>
    </w:p>
    <w:p w:rsidR="00CC5863" w:rsidRDefault="00CC5863">
      <w:pPr>
        <w:pStyle w:val="Index1"/>
        <w:tabs>
          <w:tab w:val="right" w:pos="5030"/>
        </w:tabs>
        <w:rPr>
          <w:noProof/>
        </w:rPr>
      </w:pPr>
      <w:r>
        <w:rPr>
          <w:noProof/>
        </w:rPr>
        <w:t>BizTalk Server 2016 Branch Edition, 15</w:t>
      </w:r>
    </w:p>
    <w:p w:rsidR="00CC5863" w:rsidRDefault="00CC5863">
      <w:pPr>
        <w:pStyle w:val="Index1"/>
        <w:tabs>
          <w:tab w:val="right" w:pos="5030"/>
        </w:tabs>
        <w:rPr>
          <w:noProof/>
        </w:rPr>
      </w:pPr>
      <w:r>
        <w:rPr>
          <w:noProof/>
        </w:rPr>
        <w:t>BizTalk Server 2016 Branch IDC, 15</w:t>
      </w:r>
    </w:p>
    <w:p w:rsidR="00CC5863" w:rsidRDefault="00CC5863">
      <w:pPr>
        <w:pStyle w:val="Index1"/>
        <w:tabs>
          <w:tab w:val="right" w:pos="5030"/>
        </w:tabs>
        <w:rPr>
          <w:noProof/>
        </w:rPr>
      </w:pPr>
      <w:r>
        <w:rPr>
          <w:noProof/>
        </w:rPr>
        <w:t>BizTalk Server 2016 Enterprise Edition, 15</w:t>
      </w:r>
    </w:p>
    <w:p w:rsidR="00CC5863" w:rsidRDefault="00CC5863">
      <w:pPr>
        <w:pStyle w:val="Index1"/>
        <w:tabs>
          <w:tab w:val="right" w:pos="5030"/>
        </w:tabs>
        <w:rPr>
          <w:noProof/>
        </w:rPr>
      </w:pPr>
      <w:r>
        <w:rPr>
          <w:noProof/>
        </w:rPr>
        <w:t>BizTalk Server 2016 Standard Edition, 15</w:t>
      </w:r>
    </w:p>
    <w:p w:rsidR="00CC5863" w:rsidRDefault="00CC5863">
      <w:pPr>
        <w:pStyle w:val="Index1"/>
        <w:tabs>
          <w:tab w:val="right" w:pos="5030"/>
        </w:tabs>
        <w:rPr>
          <w:noProof/>
        </w:rPr>
      </w:pPr>
      <w:r>
        <w:rPr>
          <w:noProof/>
        </w:rPr>
        <w:t>BizTalk Server 2016 Standard Edition IDC, 15</w:t>
      </w:r>
    </w:p>
    <w:p w:rsidR="00CC5863" w:rsidRDefault="00CC5863">
      <w:pPr>
        <w:pStyle w:val="Index1"/>
        <w:tabs>
          <w:tab w:val="right" w:pos="5030"/>
        </w:tabs>
        <w:rPr>
          <w:noProof/>
        </w:rPr>
      </w:pPr>
      <w:r>
        <w:rPr>
          <w:noProof/>
        </w:rPr>
        <w:t>BizTalk Server Branch, 91</w:t>
      </w:r>
    </w:p>
    <w:p w:rsidR="00CC5863" w:rsidRDefault="00CC5863">
      <w:pPr>
        <w:pStyle w:val="Index1"/>
        <w:tabs>
          <w:tab w:val="right" w:pos="5030"/>
        </w:tabs>
        <w:rPr>
          <w:noProof/>
        </w:rPr>
      </w:pPr>
      <w:r>
        <w:rPr>
          <w:noProof/>
        </w:rPr>
        <w:t>BizTalk Server Enterprise, 91</w:t>
      </w:r>
    </w:p>
    <w:p w:rsidR="00CC5863" w:rsidRDefault="00CC5863">
      <w:pPr>
        <w:pStyle w:val="Index1"/>
        <w:tabs>
          <w:tab w:val="right" w:pos="5030"/>
        </w:tabs>
        <w:rPr>
          <w:noProof/>
        </w:rPr>
      </w:pPr>
      <w:r>
        <w:rPr>
          <w:noProof/>
        </w:rPr>
        <w:t>BizTalk Server Standard, 91</w:t>
      </w:r>
    </w:p>
    <w:p w:rsidR="00CC5863" w:rsidRDefault="00CC5863">
      <w:pPr>
        <w:pStyle w:val="Index1"/>
        <w:tabs>
          <w:tab w:val="right" w:pos="5030"/>
        </w:tabs>
        <w:rPr>
          <w:noProof/>
        </w:rPr>
      </w:pPr>
      <w:r>
        <w:rPr>
          <w:noProof/>
        </w:rPr>
        <w:t>Bridge de CALs Empresariais de Mobilidade Corporativa + Segurança de SA, 16</w:t>
      </w:r>
    </w:p>
    <w:p w:rsidR="00CC5863" w:rsidRDefault="00CC5863">
      <w:pPr>
        <w:pStyle w:val="Index1"/>
        <w:tabs>
          <w:tab w:val="right" w:pos="5030"/>
        </w:tabs>
        <w:rPr>
          <w:noProof/>
        </w:rPr>
      </w:pPr>
      <w:r>
        <w:rPr>
          <w:noProof/>
        </w:rPr>
        <w:t>Bridge de CALs Empresariais para Mobilidade Corporativa + Segurança, 16</w:t>
      </w:r>
    </w:p>
    <w:p w:rsidR="00CC5863" w:rsidRDefault="00CC5863">
      <w:pPr>
        <w:pStyle w:val="Index1"/>
        <w:tabs>
          <w:tab w:val="right" w:pos="5030"/>
        </w:tabs>
        <w:rPr>
          <w:noProof/>
        </w:rPr>
      </w:pPr>
      <w:r>
        <w:rPr>
          <w:noProof/>
        </w:rPr>
        <w:t>Bridge de Pacote de CALs Empresariais para Microsoft Intune, 16</w:t>
      </w:r>
    </w:p>
    <w:p w:rsidR="00CC5863" w:rsidRDefault="00CC5863">
      <w:pPr>
        <w:pStyle w:val="Index1"/>
        <w:tabs>
          <w:tab w:val="right" w:pos="5030"/>
        </w:tabs>
        <w:rPr>
          <w:noProof/>
        </w:rPr>
      </w:pPr>
      <w:r>
        <w:rPr>
          <w:noProof/>
        </w:rPr>
        <w:t>Bridge do Pacote de CALs Empresariais para Office 365, 16</w:t>
      </w:r>
    </w:p>
    <w:p w:rsidR="00CC5863" w:rsidRDefault="00CC5863">
      <w:pPr>
        <w:pStyle w:val="Index1"/>
        <w:tabs>
          <w:tab w:val="right" w:pos="5030"/>
        </w:tabs>
        <w:rPr>
          <w:noProof/>
        </w:rPr>
      </w:pPr>
      <w:r>
        <w:rPr>
          <w:noProof/>
        </w:rPr>
        <w:t>Bridge do Pacote de CALs Empresariais para Office 365 de SA, 16</w:t>
      </w:r>
    </w:p>
    <w:p w:rsidR="00CC5863" w:rsidRDefault="00CC5863">
      <w:pPr>
        <w:pStyle w:val="Index1"/>
        <w:tabs>
          <w:tab w:val="right" w:pos="5030"/>
        </w:tabs>
        <w:rPr>
          <w:noProof/>
        </w:rPr>
      </w:pPr>
      <w:r>
        <w:rPr>
          <w:noProof/>
        </w:rPr>
        <w:t>Bridge do Pacote de CALs Empresariais para Office 365 e Microsoft Intune, 16</w:t>
      </w:r>
    </w:p>
    <w:p w:rsidR="00CC5863" w:rsidRDefault="00CC5863">
      <w:pPr>
        <w:pStyle w:val="Index1"/>
        <w:tabs>
          <w:tab w:val="right" w:pos="5030"/>
        </w:tabs>
        <w:rPr>
          <w:noProof/>
        </w:rPr>
      </w:pPr>
      <w:r>
        <w:rPr>
          <w:noProof/>
        </w:rPr>
        <w:t>Bridge do Pacote de CALs Principais para Microsoft Intune, 16</w:t>
      </w:r>
    </w:p>
    <w:p w:rsidR="00CC5863" w:rsidRDefault="00CC5863">
      <w:pPr>
        <w:pStyle w:val="Index1"/>
        <w:tabs>
          <w:tab w:val="right" w:pos="5030"/>
        </w:tabs>
        <w:rPr>
          <w:noProof/>
        </w:rPr>
      </w:pPr>
      <w:r>
        <w:rPr>
          <w:noProof/>
        </w:rPr>
        <w:t>Bridge do Pacote de CALs Principais para Mobilidade Corporativa + Segurança, 16</w:t>
      </w:r>
    </w:p>
    <w:p w:rsidR="00CC5863" w:rsidRDefault="00CC5863">
      <w:pPr>
        <w:pStyle w:val="Index1"/>
        <w:tabs>
          <w:tab w:val="right" w:pos="5030"/>
        </w:tabs>
        <w:rPr>
          <w:noProof/>
        </w:rPr>
      </w:pPr>
      <w:r>
        <w:rPr>
          <w:noProof/>
        </w:rPr>
        <w:t>Bridge do Pacote de CALs Principais para Office 365, 16</w:t>
      </w:r>
    </w:p>
    <w:p w:rsidR="00CC5863" w:rsidRDefault="00CC5863">
      <w:pPr>
        <w:pStyle w:val="Index1"/>
        <w:tabs>
          <w:tab w:val="right" w:pos="5030"/>
        </w:tabs>
        <w:rPr>
          <w:noProof/>
        </w:rPr>
      </w:pPr>
      <w:r>
        <w:rPr>
          <w:noProof/>
        </w:rPr>
        <w:t>Bridge do Pacote de CALs Principais para Office 365 e Microsoft Intune, 16</w:t>
      </w:r>
    </w:p>
    <w:p w:rsidR="00CC5863" w:rsidRDefault="00CC5863">
      <w:pPr>
        <w:pStyle w:val="Index1"/>
        <w:tabs>
          <w:tab w:val="right" w:pos="5030"/>
        </w:tabs>
        <w:rPr>
          <w:noProof/>
        </w:rPr>
      </w:pPr>
      <w:r>
        <w:rPr>
          <w:noProof/>
        </w:rPr>
        <w:t>Business Productivity Online Deskless Suite, 66</w:t>
      </w:r>
    </w:p>
    <w:p w:rsidR="00CC5863" w:rsidRDefault="00CC5863">
      <w:pPr>
        <w:pStyle w:val="Index1"/>
        <w:tabs>
          <w:tab w:val="right" w:pos="5030"/>
        </w:tabs>
        <w:rPr>
          <w:noProof/>
        </w:rPr>
      </w:pPr>
      <w:r>
        <w:rPr>
          <w:noProof/>
        </w:rPr>
        <w:t>CAL de Tarefa do Microsoft Dynamics AX, 85</w:t>
      </w:r>
    </w:p>
    <w:p w:rsidR="00CC5863" w:rsidRDefault="00CC5863">
      <w:pPr>
        <w:pStyle w:val="Index1"/>
        <w:tabs>
          <w:tab w:val="right" w:pos="5030"/>
        </w:tabs>
        <w:rPr>
          <w:noProof/>
        </w:rPr>
      </w:pPr>
      <w:r>
        <w:rPr>
          <w:noProof/>
        </w:rPr>
        <w:t>CAL do Exchange Server Enterprise 2016, 26</w:t>
      </w:r>
    </w:p>
    <w:p w:rsidR="00CC5863" w:rsidRDefault="00CC5863">
      <w:pPr>
        <w:pStyle w:val="Index1"/>
        <w:tabs>
          <w:tab w:val="right" w:pos="5030"/>
        </w:tabs>
        <w:rPr>
          <w:noProof/>
        </w:rPr>
      </w:pPr>
      <w:r>
        <w:rPr>
          <w:noProof/>
        </w:rPr>
        <w:t>CAL do Exchange Server Standard 2016, 26</w:t>
      </w:r>
    </w:p>
    <w:p w:rsidR="00CC5863" w:rsidRDefault="00CC5863">
      <w:pPr>
        <w:pStyle w:val="Index1"/>
        <w:tabs>
          <w:tab w:val="right" w:pos="5030"/>
        </w:tabs>
        <w:rPr>
          <w:noProof/>
        </w:rPr>
      </w:pPr>
      <w:r>
        <w:rPr>
          <w:noProof/>
        </w:rPr>
        <w:t>CAL do Microsoft Dynamics 365 para Atendimento ao Cliente, 85</w:t>
      </w:r>
    </w:p>
    <w:p w:rsidR="00CC5863" w:rsidRDefault="00CC5863">
      <w:pPr>
        <w:pStyle w:val="Index1"/>
        <w:tabs>
          <w:tab w:val="right" w:pos="5030"/>
        </w:tabs>
        <w:rPr>
          <w:noProof/>
        </w:rPr>
      </w:pPr>
      <w:r>
        <w:rPr>
          <w:noProof/>
        </w:rPr>
        <w:t>CAL do Microsoft Dynamics 365 para Atendimento ao Cliente nas Instalações, 20, 91</w:t>
      </w:r>
    </w:p>
    <w:p w:rsidR="00CC5863" w:rsidRDefault="00CC5863">
      <w:pPr>
        <w:pStyle w:val="Index1"/>
        <w:tabs>
          <w:tab w:val="right" w:pos="5030"/>
        </w:tabs>
        <w:rPr>
          <w:noProof/>
        </w:rPr>
      </w:pPr>
      <w:r>
        <w:rPr>
          <w:noProof/>
        </w:rPr>
        <w:t>CAL do Microsoft Dynamics 365 para Atividade de Operações, 85</w:t>
      </w:r>
    </w:p>
    <w:p w:rsidR="00CC5863" w:rsidRDefault="00CC5863">
      <w:pPr>
        <w:pStyle w:val="Index1"/>
        <w:tabs>
          <w:tab w:val="right" w:pos="5030"/>
        </w:tabs>
        <w:rPr>
          <w:noProof/>
        </w:rPr>
      </w:pPr>
      <w:r>
        <w:rPr>
          <w:noProof/>
        </w:rPr>
        <w:t>CAL do Microsoft Dynamics 365 para Atividade de Operações nas Instalações, 20, 91</w:t>
      </w:r>
    </w:p>
    <w:p w:rsidR="00CC5863" w:rsidRDefault="00CC5863">
      <w:pPr>
        <w:pStyle w:val="Index1"/>
        <w:tabs>
          <w:tab w:val="right" w:pos="5030"/>
        </w:tabs>
        <w:rPr>
          <w:noProof/>
        </w:rPr>
      </w:pPr>
      <w:r>
        <w:rPr>
          <w:noProof/>
        </w:rPr>
        <w:t>CAL do Microsoft Dynamics 365 para Dispositivo de Operações nas Instalações, 20</w:t>
      </w:r>
    </w:p>
    <w:p w:rsidR="00CC5863" w:rsidRDefault="00CC5863">
      <w:pPr>
        <w:pStyle w:val="Index1"/>
        <w:tabs>
          <w:tab w:val="right" w:pos="5030"/>
        </w:tabs>
        <w:rPr>
          <w:noProof/>
        </w:rPr>
      </w:pPr>
      <w:r>
        <w:rPr>
          <w:noProof/>
        </w:rPr>
        <w:t>CAL do Microsoft Dynamics 365 para Membros da Equipe nas Instalações, 20, 91</w:t>
      </w:r>
    </w:p>
    <w:p w:rsidR="00CC5863" w:rsidRDefault="00CC5863">
      <w:pPr>
        <w:pStyle w:val="Index1"/>
        <w:tabs>
          <w:tab w:val="right" w:pos="5030"/>
        </w:tabs>
        <w:rPr>
          <w:noProof/>
        </w:rPr>
      </w:pPr>
      <w:r>
        <w:rPr>
          <w:noProof/>
        </w:rPr>
        <w:t>CAL do Microsoft Dynamics 365 para Operações, 85</w:t>
      </w:r>
    </w:p>
    <w:p w:rsidR="00CC5863" w:rsidRDefault="00CC5863">
      <w:pPr>
        <w:pStyle w:val="Index1"/>
        <w:tabs>
          <w:tab w:val="right" w:pos="5030"/>
        </w:tabs>
        <w:rPr>
          <w:noProof/>
        </w:rPr>
      </w:pPr>
      <w:r>
        <w:rPr>
          <w:noProof/>
        </w:rPr>
        <w:t>CAL do Microsoft Dynamics 365 para Operações nas Instalações, 20, 91</w:t>
      </w:r>
    </w:p>
    <w:p w:rsidR="00CC5863" w:rsidRDefault="00CC5863">
      <w:pPr>
        <w:pStyle w:val="Index1"/>
        <w:tabs>
          <w:tab w:val="right" w:pos="5030"/>
        </w:tabs>
        <w:rPr>
          <w:noProof/>
        </w:rPr>
      </w:pPr>
      <w:r>
        <w:rPr>
          <w:noProof/>
        </w:rPr>
        <w:t>CAL do Microsoft Dynamics 365 para Vendas, 85</w:t>
      </w:r>
    </w:p>
    <w:p w:rsidR="00CC5863" w:rsidRDefault="00CC5863">
      <w:pPr>
        <w:pStyle w:val="Index1"/>
        <w:tabs>
          <w:tab w:val="right" w:pos="5030"/>
        </w:tabs>
        <w:rPr>
          <w:noProof/>
        </w:rPr>
      </w:pPr>
      <w:r>
        <w:rPr>
          <w:noProof/>
        </w:rPr>
        <w:t>CAL do Microsoft Dynamics 365 para Vendas nas Instalações, 20, 91</w:t>
      </w:r>
    </w:p>
    <w:p w:rsidR="00CC5863" w:rsidRDefault="00CC5863">
      <w:pPr>
        <w:pStyle w:val="Index1"/>
        <w:tabs>
          <w:tab w:val="right" w:pos="5030"/>
        </w:tabs>
        <w:rPr>
          <w:noProof/>
        </w:rPr>
      </w:pPr>
      <w:r>
        <w:rPr>
          <w:noProof/>
        </w:rPr>
        <w:t>CAL do Microsoft Identity Manager 2016, 22</w:t>
      </w:r>
    </w:p>
    <w:p w:rsidR="00CC5863" w:rsidRDefault="00CC5863">
      <w:pPr>
        <w:pStyle w:val="Index1"/>
        <w:tabs>
          <w:tab w:val="right" w:pos="5030"/>
        </w:tabs>
        <w:rPr>
          <w:noProof/>
        </w:rPr>
      </w:pPr>
      <w:r>
        <w:rPr>
          <w:noProof/>
        </w:rPr>
        <w:t>CAL do Project Server 2016, 27</w:t>
      </w:r>
    </w:p>
    <w:p w:rsidR="00CC5863" w:rsidRDefault="00CC5863">
      <w:pPr>
        <w:pStyle w:val="Index1"/>
        <w:tabs>
          <w:tab w:val="right" w:pos="5030"/>
        </w:tabs>
        <w:rPr>
          <w:noProof/>
        </w:rPr>
      </w:pPr>
      <w:r>
        <w:rPr>
          <w:noProof/>
        </w:rPr>
        <w:t>CAL do SharePoint Server 2016 Standard, 27</w:t>
      </w:r>
    </w:p>
    <w:p w:rsidR="00CC5863" w:rsidRDefault="00CC5863">
      <w:pPr>
        <w:pStyle w:val="Index1"/>
        <w:tabs>
          <w:tab w:val="right" w:pos="5030"/>
        </w:tabs>
        <w:rPr>
          <w:noProof/>
        </w:rPr>
      </w:pPr>
      <w:r>
        <w:rPr>
          <w:noProof/>
        </w:rPr>
        <w:t>CAL do Skype for Business Plus, 29</w:t>
      </w:r>
    </w:p>
    <w:p w:rsidR="00CC5863" w:rsidRDefault="00CC5863">
      <w:pPr>
        <w:pStyle w:val="Index1"/>
        <w:tabs>
          <w:tab w:val="right" w:pos="5030"/>
        </w:tabs>
        <w:rPr>
          <w:noProof/>
        </w:rPr>
      </w:pPr>
      <w:r>
        <w:rPr>
          <w:noProof/>
        </w:rPr>
        <w:t>CAL do Skype for Business Server 2015 Plus, 29</w:t>
      </w:r>
    </w:p>
    <w:p w:rsidR="00CC5863" w:rsidRDefault="00CC5863">
      <w:pPr>
        <w:pStyle w:val="Index1"/>
        <w:tabs>
          <w:tab w:val="right" w:pos="5030"/>
        </w:tabs>
        <w:rPr>
          <w:noProof/>
        </w:rPr>
      </w:pPr>
      <w:r>
        <w:rPr>
          <w:noProof/>
        </w:rPr>
        <w:t>CAL do SQL Server 2017, 30</w:t>
      </w:r>
    </w:p>
    <w:p w:rsidR="00CC5863" w:rsidRDefault="00CC5863">
      <w:pPr>
        <w:pStyle w:val="Index1"/>
        <w:tabs>
          <w:tab w:val="right" w:pos="5030"/>
        </w:tabs>
        <w:rPr>
          <w:noProof/>
        </w:rPr>
      </w:pPr>
      <w:r>
        <w:rPr>
          <w:noProof/>
        </w:rPr>
        <w:t>CAL do Visual Studio Team Foundation Server 2018, 40</w:t>
      </w:r>
    </w:p>
    <w:p w:rsidR="00CC5863" w:rsidRDefault="00CC5863">
      <w:pPr>
        <w:pStyle w:val="Index1"/>
        <w:tabs>
          <w:tab w:val="right" w:pos="5030"/>
        </w:tabs>
        <w:rPr>
          <w:noProof/>
        </w:rPr>
      </w:pPr>
      <w:r>
        <w:rPr>
          <w:noProof/>
        </w:rPr>
        <w:t>CAL do Windows Server 2016, 49</w:t>
      </w:r>
    </w:p>
    <w:p w:rsidR="00CC5863" w:rsidRDefault="00CC5863">
      <w:pPr>
        <w:pStyle w:val="Index1"/>
        <w:tabs>
          <w:tab w:val="right" w:pos="5030"/>
        </w:tabs>
        <w:rPr>
          <w:noProof/>
        </w:rPr>
      </w:pPr>
      <w:r>
        <w:rPr>
          <w:noProof/>
        </w:rPr>
        <w:t>CAL dos Serviços de Área de Trabalho Remota do Windows Server 2016, 49</w:t>
      </w:r>
    </w:p>
    <w:p w:rsidR="00CC5863" w:rsidRDefault="00CC5863">
      <w:pPr>
        <w:pStyle w:val="Index1"/>
        <w:tabs>
          <w:tab w:val="right" w:pos="5030"/>
        </w:tabs>
        <w:rPr>
          <w:noProof/>
        </w:rPr>
      </w:pPr>
      <w:r>
        <w:rPr>
          <w:noProof/>
        </w:rPr>
        <w:t>CAL dos Serviços de Área de Trabalho Remota do Windows Server 2016 e CAL do, 48</w:t>
      </w:r>
    </w:p>
    <w:p w:rsidR="00CC5863" w:rsidRDefault="00CC5863">
      <w:pPr>
        <w:pStyle w:val="Index1"/>
        <w:tabs>
          <w:tab w:val="right" w:pos="5030"/>
        </w:tabs>
        <w:rPr>
          <w:noProof/>
        </w:rPr>
      </w:pPr>
      <w:r>
        <w:rPr>
          <w:noProof/>
        </w:rPr>
        <w:t>CAL dos Serviços de Gerenciamento de Direitos do Active Directory do Windows Server 2016, 48, 49</w:t>
      </w:r>
    </w:p>
    <w:p w:rsidR="00CC5863" w:rsidRDefault="00CC5863">
      <w:pPr>
        <w:pStyle w:val="Index1"/>
        <w:tabs>
          <w:tab w:val="right" w:pos="5030"/>
        </w:tabs>
        <w:rPr>
          <w:noProof/>
        </w:rPr>
      </w:pPr>
      <w:r>
        <w:rPr>
          <w:noProof/>
        </w:rPr>
        <w:t>CAL Empresarial do Microsoft Dynamics AX, 85</w:t>
      </w:r>
    </w:p>
    <w:p w:rsidR="00CC5863" w:rsidRDefault="00CC5863">
      <w:pPr>
        <w:pStyle w:val="Index1"/>
        <w:tabs>
          <w:tab w:val="right" w:pos="5030"/>
        </w:tabs>
        <w:rPr>
          <w:noProof/>
        </w:rPr>
      </w:pPr>
      <w:r>
        <w:rPr>
          <w:noProof/>
        </w:rPr>
        <w:t>CAL Empresarial do SharePoint Server 2016, 27</w:t>
      </w:r>
    </w:p>
    <w:p w:rsidR="00CC5863" w:rsidRDefault="00CC5863">
      <w:pPr>
        <w:pStyle w:val="Index1"/>
        <w:tabs>
          <w:tab w:val="right" w:pos="5030"/>
        </w:tabs>
        <w:rPr>
          <w:noProof/>
        </w:rPr>
      </w:pPr>
      <w:r>
        <w:rPr>
          <w:noProof/>
        </w:rPr>
        <w:t>CAL Empresarial do Skype for Business Server 2015, 29</w:t>
      </w:r>
    </w:p>
    <w:p w:rsidR="00CC5863" w:rsidRDefault="00CC5863">
      <w:pPr>
        <w:pStyle w:val="Index1"/>
        <w:tabs>
          <w:tab w:val="right" w:pos="5030"/>
        </w:tabs>
        <w:rPr>
          <w:noProof/>
        </w:rPr>
      </w:pPr>
      <w:r>
        <w:rPr>
          <w:noProof/>
        </w:rPr>
        <w:t>CAL Funcional do Microsoft Dynamics AX, 85</w:t>
      </w:r>
    </w:p>
    <w:p w:rsidR="00CC5863" w:rsidRDefault="00CC5863">
      <w:pPr>
        <w:pStyle w:val="Index1"/>
        <w:tabs>
          <w:tab w:val="right" w:pos="5030"/>
        </w:tabs>
        <w:rPr>
          <w:noProof/>
        </w:rPr>
      </w:pPr>
      <w:r>
        <w:rPr>
          <w:noProof/>
        </w:rPr>
        <w:t>CAL Padrão do Skype for Business Server 2015, 29</w:t>
      </w:r>
    </w:p>
    <w:p w:rsidR="00CC5863" w:rsidRDefault="00CC5863">
      <w:pPr>
        <w:pStyle w:val="Index1"/>
        <w:tabs>
          <w:tab w:val="right" w:pos="5030"/>
        </w:tabs>
        <w:rPr>
          <w:noProof/>
        </w:rPr>
      </w:pPr>
      <w:r>
        <w:rPr>
          <w:noProof/>
        </w:rPr>
        <w:t>CALs Empresariais, 34, 68, 85, 91</w:t>
      </w:r>
    </w:p>
    <w:p w:rsidR="00CC5863" w:rsidRDefault="00CC5863">
      <w:pPr>
        <w:pStyle w:val="Index1"/>
        <w:tabs>
          <w:tab w:val="right" w:pos="5030"/>
        </w:tabs>
        <w:rPr>
          <w:noProof/>
        </w:rPr>
      </w:pPr>
      <w:r>
        <w:rPr>
          <w:noProof/>
        </w:rPr>
        <w:t>CALs Principais, 34, 85, 91</w:t>
      </w:r>
    </w:p>
    <w:p w:rsidR="00CC5863" w:rsidRDefault="00CC5863">
      <w:pPr>
        <w:pStyle w:val="Index1"/>
        <w:tabs>
          <w:tab w:val="right" w:pos="5030"/>
        </w:tabs>
        <w:rPr>
          <w:noProof/>
        </w:rPr>
      </w:pPr>
      <w:r>
        <w:rPr>
          <w:noProof/>
        </w:rPr>
        <w:t>CIS Suite Datacenter, 90</w:t>
      </w:r>
    </w:p>
    <w:p w:rsidR="00CC5863" w:rsidRDefault="00CC5863">
      <w:pPr>
        <w:pStyle w:val="Index1"/>
        <w:tabs>
          <w:tab w:val="right" w:pos="5030"/>
        </w:tabs>
        <w:rPr>
          <w:noProof/>
        </w:rPr>
      </w:pPr>
      <w:r>
        <w:rPr>
          <w:noProof/>
        </w:rPr>
        <w:t>CIS Suite Standard, 90</w:t>
      </w:r>
    </w:p>
    <w:p w:rsidR="00CC5863" w:rsidRDefault="00CC5863">
      <w:pPr>
        <w:pStyle w:val="Index1"/>
        <w:tabs>
          <w:tab w:val="right" w:pos="5030"/>
        </w:tabs>
        <w:rPr>
          <w:noProof/>
        </w:rPr>
      </w:pPr>
      <w:r>
        <w:rPr>
          <w:noProof/>
        </w:rPr>
        <w:t>Communicator para Mac 2011, 25</w:t>
      </w:r>
    </w:p>
    <w:p w:rsidR="00CC5863" w:rsidRDefault="00CC5863">
      <w:pPr>
        <w:pStyle w:val="Index1"/>
        <w:tabs>
          <w:tab w:val="right" w:pos="5030"/>
        </w:tabs>
        <w:rPr>
          <w:noProof/>
        </w:rPr>
      </w:pPr>
      <w:r>
        <w:rPr>
          <w:noProof/>
        </w:rPr>
        <w:t>Complemento da CAL do Skype for Business Plus para Microsoft 365 E3 (SL de Usuário), 58</w:t>
      </w:r>
    </w:p>
    <w:p w:rsidR="00CC5863" w:rsidRDefault="00CC5863">
      <w:pPr>
        <w:pStyle w:val="Index1"/>
        <w:tabs>
          <w:tab w:val="right" w:pos="5030"/>
        </w:tabs>
        <w:rPr>
          <w:noProof/>
        </w:rPr>
      </w:pPr>
      <w:r>
        <w:rPr>
          <w:noProof/>
        </w:rPr>
        <w:t>Complemento da Mobilidade Corporativa + Segurança E3, 60</w:t>
      </w:r>
    </w:p>
    <w:p w:rsidR="00CC5863" w:rsidRDefault="00CC5863">
      <w:pPr>
        <w:pStyle w:val="Index1"/>
        <w:tabs>
          <w:tab w:val="right" w:pos="5030"/>
        </w:tabs>
        <w:rPr>
          <w:noProof/>
        </w:rPr>
      </w:pPr>
      <w:r>
        <w:rPr>
          <w:noProof/>
        </w:rPr>
        <w:t>Complemento da Mobilidade Corporativa + Segurança E5, 60</w:t>
      </w:r>
    </w:p>
    <w:p w:rsidR="00CC5863" w:rsidRDefault="00CC5863">
      <w:pPr>
        <w:pStyle w:val="Index1"/>
        <w:tabs>
          <w:tab w:val="right" w:pos="5030"/>
        </w:tabs>
        <w:rPr>
          <w:noProof/>
        </w:rPr>
      </w:pPr>
      <w:r>
        <w:rPr>
          <w:noProof/>
        </w:rPr>
        <w:t>Complemento de Armazenamento do Microsoft Stream (500 GB), 72</w:t>
      </w:r>
    </w:p>
    <w:p w:rsidR="00CC5863" w:rsidRDefault="00CC5863">
      <w:pPr>
        <w:pStyle w:val="Index1"/>
        <w:tabs>
          <w:tab w:val="right" w:pos="5030"/>
        </w:tabs>
        <w:rPr>
          <w:noProof/>
        </w:rPr>
      </w:pPr>
      <w:r>
        <w:rPr>
          <w:noProof/>
        </w:rPr>
        <w:t>Complemento de Licença de Gerenciamento de Clientes da Proteção Avançada contra Ameaças do Azure para Usuários, 58</w:t>
      </w:r>
    </w:p>
    <w:p w:rsidR="00CC5863" w:rsidRDefault="00CC5863">
      <w:pPr>
        <w:pStyle w:val="Index1"/>
        <w:tabs>
          <w:tab w:val="right" w:pos="5030"/>
        </w:tabs>
        <w:rPr>
          <w:noProof/>
        </w:rPr>
      </w:pPr>
      <w:r>
        <w:rPr>
          <w:noProof/>
        </w:rPr>
        <w:t>Complemento de Proteção de Informações do Azure Premium - Plano 1, 58</w:t>
      </w:r>
    </w:p>
    <w:p w:rsidR="00CC5863" w:rsidRDefault="00CC5863">
      <w:pPr>
        <w:pStyle w:val="Index1"/>
        <w:tabs>
          <w:tab w:val="right" w:pos="5030"/>
        </w:tabs>
        <w:rPr>
          <w:noProof/>
        </w:rPr>
      </w:pPr>
      <w:r>
        <w:rPr>
          <w:noProof/>
        </w:rPr>
        <w:t>Complemento de Proteção de Informações do Azure Premium - Plano 2, 58</w:t>
      </w:r>
    </w:p>
    <w:p w:rsidR="00CC5863" w:rsidRDefault="00CC5863">
      <w:pPr>
        <w:pStyle w:val="Index1"/>
        <w:tabs>
          <w:tab w:val="right" w:pos="5030"/>
        </w:tabs>
        <w:rPr>
          <w:noProof/>
        </w:rPr>
      </w:pPr>
      <w:r>
        <w:rPr>
          <w:noProof/>
        </w:rPr>
        <w:t>Complemento do Assurance Premium, 30, 50</w:t>
      </w:r>
    </w:p>
    <w:p w:rsidR="00CC5863" w:rsidRDefault="00CC5863">
      <w:pPr>
        <w:pStyle w:val="Index1"/>
        <w:tabs>
          <w:tab w:val="right" w:pos="5030"/>
        </w:tabs>
        <w:rPr>
          <w:noProof/>
        </w:rPr>
      </w:pPr>
      <w:r>
        <w:rPr>
          <w:noProof/>
        </w:rPr>
        <w:t>Complemento do Exchange Online Plano 1, 68</w:t>
      </w:r>
    </w:p>
    <w:p w:rsidR="00CC5863" w:rsidRDefault="00CC5863">
      <w:pPr>
        <w:pStyle w:val="Index1"/>
        <w:tabs>
          <w:tab w:val="right" w:pos="5030"/>
        </w:tabs>
        <w:rPr>
          <w:noProof/>
        </w:rPr>
      </w:pPr>
      <w:r>
        <w:rPr>
          <w:noProof/>
        </w:rPr>
        <w:t>Complemento do Microsoft 365 E3, 58</w:t>
      </w:r>
    </w:p>
    <w:p w:rsidR="00CC5863" w:rsidRDefault="00CC5863">
      <w:pPr>
        <w:pStyle w:val="Index1"/>
        <w:tabs>
          <w:tab w:val="right" w:pos="5030"/>
        </w:tabs>
        <w:rPr>
          <w:noProof/>
        </w:rPr>
      </w:pPr>
      <w:r>
        <w:rPr>
          <w:noProof/>
        </w:rPr>
        <w:t>Complemento do Microsoft 365 E5, 58</w:t>
      </w:r>
    </w:p>
    <w:p w:rsidR="00CC5863" w:rsidRDefault="00CC5863">
      <w:pPr>
        <w:pStyle w:val="Index1"/>
        <w:tabs>
          <w:tab w:val="right" w:pos="5030"/>
        </w:tabs>
        <w:rPr>
          <w:noProof/>
        </w:rPr>
      </w:pPr>
      <w:r>
        <w:rPr>
          <w:noProof/>
        </w:rPr>
        <w:t>Complemento do Microsoft Dynamics 365 for Operations Device, Enterprise edition, 61</w:t>
      </w:r>
    </w:p>
    <w:p w:rsidR="00CC5863" w:rsidRDefault="00CC5863">
      <w:pPr>
        <w:pStyle w:val="Index1"/>
        <w:tabs>
          <w:tab w:val="right" w:pos="5030"/>
        </w:tabs>
        <w:rPr>
          <w:noProof/>
        </w:rPr>
      </w:pPr>
      <w:r>
        <w:rPr>
          <w:noProof/>
        </w:rPr>
        <w:t>Complemento do Microsoft Dynamics 365 for Team Members, Enterprise edition, 62</w:t>
      </w:r>
    </w:p>
    <w:p w:rsidR="00CC5863" w:rsidRDefault="00CC5863">
      <w:pPr>
        <w:pStyle w:val="Index1"/>
        <w:tabs>
          <w:tab w:val="right" w:pos="5030"/>
        </w:tabs>
        <w:rPr>
          <w:noProof/>
        </w:rPr>
      </w:pPr>
      <w:r>
        <w:rPr>
          <w:noProof/>
        </w:rPr>
        <w:t>Complemento do Microsoft Dynamics 365 para Talento, Enterprise edition, 62</w:t>
      </w:r>
    </w:p>
    <w:p w:rsidR="00CC5863" w:rsidRDefault="00CC5863">
      <w:pPr>
        <w:pStyle w:val="Index1"/>
        <w:tabs>
          <w:tab w:val="right" w:pos="5030"/>
        </w:tabs>
        <w:rPr>
          <w:noProof/>
        </w:rPr>
      </w:pPr>
      <w:r>
        <w:rPr>
          <w:noProof/>
        </w:rPr>
        <w:t>Complemento do Microsoft Dynamics 365 para Varejo, Enterprise edition, 61</w:t>
      </w:r>
    </w:p>
    <w:p w:rsidR="00CC5863" w:rsidRDefault="00CC5863">
      <w:pPr>
        <w:pStyle w:val="Index1"/>
        <w:tabs>
          <w:tab w:val="right" w:pos="5030"/>
        </w:tabs>
        <w:rPr>
          <w:noProof/>
        </w:rPr>
      </w:pPr>
      <w:r>
        <w:rPr>
          <w:noProof/>
        </w:rPr>
        <w:t>Complemento do Microsoft Dynamics 365 Plan, Enterprise edition, 61</w:t>
      </w:r>
    </w:p>
    <w:p w:rsidR="00CC5863" w:rsidRDefault="00CC5863">
      <w:pPr>
        <w:pStyle w:val="Index1"/>
        <w:tabs>
          <w:tab w:val="right" w:pos="5030"/>
        </w:tabs>
        <w:rPr>
          <w:noProof/>
        </w:rPr>
      </w:pPr>
      <w:r>
        <w:rPr>
          <w:noProof/>
        </w:rPr>
        <w:t>Complemento do Microsoft Intune, 73</w:t>
      </w:r>
    </w:p>
    <w:p w:rsidR="00CC5863" w:rsidRDefault="00CC5863">
      <w:pPr>
        <w:pStyle w:val="Index1"/>
        <w:tabs>
          <w:tab w:val="right" w:pos="5030"/>
        </w:tabs>
        <w:rPr>
          <w:noProof/>
        </w:rPr>
      </w:pPr>
      <w:r>
        <w:rPr>
          <w:noProof/>
        </w:rPr>
        <w:t>Complemento do Microsoft Intune para EDU, 73</w:t>
      </w:r>
    </w:p>
    <w:p w:rsidR="00CC5863" w:rsidRDefault="00CC5863">
      <w:pPr>
        <w:pStyle w:val="Index1"/>
        <w:tabs>
          <w:tab w:val="right" w:pos="5030"/>
        </w:tabs>
        <w:rPr>
          <w:noProof/>
        </w:rPr>
      </w:pPr>
      <w:r>
        <w:rPr>
          <w:noProof/>
        </w:rPr>
        <w:t>Complemento do Microsoft Stream Plano 2, 72</w:t>
      </w:r>
    </w:p>
    <w:p w:rsidR="00CC5863" w:rsidRDefault="00CC5863">
      <w:pPr>
        <w:pStyle w:val="Index1"/>
        <w:tabs>
          <w:tab w:val="right" w:pos="5030"/>
        </w:tabs>
        <w:rPr>
          <w:noProof/>
        </w:rPr>
      </w:pPr>
      <w:r>
        <w:rPr>
          <w:noProof/>
        </w:rPr>
        <w:t>Complemento do Office 365 A5, 65</w:t>
      </w:r>
    </w:p>
    <w:p w:rsidR="00CC5863" w:rsidRDefault="00CC5863">
      <w:pPr>
        <w:pStyle w:val="Index1"/>
        <w:tabs>
          <w:tab w:val="right" w:pos="5030"/>
        </w:tabs>
        <w:rPr>
          <w:noProof/>
        </w:rPr>
      </w:pPr>
      <w:r>
        <w:rPr>
          <w:noProof/>
        </w:rPr>
        <w:t>Complemento do Office 365 Enterprise E1, E3, 65</w:t>
      </w:r>
    </w:p>
    <w:p w:rsidR="00CC5863" w:rsidRDefault="00CC5863">
      <w:pPr>
        <w:pStyle w:val="Index1"/>
        <w:tabs>
          <w:tab w:val="right" w:pos="5030"/>
        </w:tabs>
        <w:rPr>
          <w:noProof/>
        </w:rPr>
      </w:pPr>
      <w:r>
        <w:rPr>
          <w:noProof/>
        </w:rPr>
        <w:t>Complemento do Office 365 Enterprise E3 sem ProPlus, 66</w:t>
      </w:r>
    </w:p>
    <w:p w:rsidR="00CC5863" w:rsidRDefault="00CC5863">
      <w:pPr>
        <w:pStyle w:val="Index1"/>
        <w:tabs>
          <w:tab w:val="right" w:pos="5030"/>
        </w:tabs>
        <w:rPr>
          <w:noProof/>
        </w:rPr>
      </w:pPr>
      <w:r>
        <w:rPr>
          <w:noProof/>
        </w:rPr>
        <w:t>Complemento do Office 365 Enterprise E4, 65</w:t>
      </w:r>
    </w:p>
    <w:p w:rsidR="00CC5863" w:rsidRDefault="00CC5863">
      <w:pPr>
        <w:pStyle w:val="Index1"/>
        <w:tabs>
          <w:tab w:val="right" w:pos="5030"/>
        </w:tabs>
        <w:rPr>
          <w:noProof/>
        </w:rPr>
      </w:pPr>
      <w:r>
        <w:rPr>
          <w:noProof/>
        </w:rPr>
        <w:t>Complemento do Office 365 Enterprise E4 sem ProPlus, 66</w:t>
      </w:r>
    </w:p>
    <w:p w:rsidR="00CC5863" w:rsidRDefault="00CC5863">
      <w:pPr>
        <w:pStyle w:val="Index1"/>
        <w:tabs>
          <w:tab w:val="right" w:pos="5030"/>
        </w:tabs>
        <w:rPr>
          <w:noProof/>
        </w:rPr>
      </w:pPr>
      <w:r>
        <w:rPr>
          <w:noProof/>
        </w:rPr>
        <w:t>Complemento do Office 365 Enterprise E5, 65</w:t>
      </w:r>
    </w:p>
    <w:p w:rsidR="00CC5863" w:rsidRDefault="00CC5863">
      <w:pPr>
        <w:pStyle w:val="Index1"/>
        <w:tabs>
          <w:tab w:val="right" w:pos="5030"/>
        </w:tabs>
        <w:rPr>
          <w:noProof/>
        </w:rPr>
      </w:pPr>
      <w:r>
        <w:rPr>
          <w:noProof/>
        </w:rPr>
        <w:t>Complemento do Operations Management and Security E1, 56</w:t>
      </w:r>
    </w:p>
    <w:p w:rsidR="00CC5863" w:rsidRDefault="00CC5863">
      <w:pPr>
        <w:pStyle w:val="Index1"/>
        <w:tabs>
          <w:tab w:val="right" w:pos="5030"/>
        </w:tabs>
        <w:rPr>
          <w:noProof/>
        </w:rPr>
      </w:pPr>
      <w:r>
        <w:rPr>
          <w:noProof/>
        </w:rPr>
        <w:t>Complemento do Operations Management and Security E2, 56</w:t>
      </w:r>
    </w:p>
    <w:p w:rsidR="00CC5863" w:rsidRDefault="00CC5863">
      <w:pPr>
        <w:pStyle w:val="Index1"/>
        <w:tabs>
          <w:tab w:val="right" w:pos="5030"/>
        </w:tabs>
        <w:rPr>
          <w:noProof/>
        </w:rPr>
      </w:pPr>
      <w:r>
        <w:rPr>
          <w:noProof/>
        </w:rPr>
        <w:t>Complemento do Plano de Engajamento de Clientes do Microsoft Dynamics 365, Enterprise edition, 61</w:t>
      </w:r>
    </w:p>
    <w:p w:rsidR="00CC5863" w:rsidRDefault="00CC5863">
      <w:pPr>
        <w:pStyle w:val="Index1"/>
        <w:tabs>
          <w:tab w:val="right" w:pos="5030"/>
        </w:tabs>
        <w:rPr>
          <w:noProof/>
        </w:rPr>
      </w:pPr>
      <w:r>
        <w:rPr>
          <w:noProof/>
        </w:rPr>
        <w:t>Complemento do Plano de Operações Unificadas do Microsoft Dynamics 365, Enterprise edition, 61</w:t>
      </w:r>
    </w:p>
    <w:p w:rsidR="00CC5863" w:rsidRDefault="00CC5863">
      <w:pPr>
        <w:pStyle w:val="Index1"/>
        <w:tabs>
          <w:tab w:val="right" w:pos="5030"/>
        </w:tabs>
        <w:rPr>
          <w:noProof/>
        </w:rPr>
      </w:pPr>
      <w:r>
        <w:rPr>
          <w:noProof/>
        </w:rPr>
        <w:t>Complemento do Project Online Essentials, 69</w:t>
      </w:r>
    </w:p>
    <w:p w:rsidR="00CC5863" w:rsidRDefault="00CC5863">
      <w:pPr>
        <w:pStyle w:val="Index1"/>
        <w:tabs>
          <w:tab w:val="right" w:pos="5030"/>
        </w:tabs>
        <w:rPr>
          <w:noProof/>
        </w:rPr>
      </w:pPr>
      <w:r>
        <w:rPr>
          <w:noProof/>
        </w:rPr>
        <w:t>Complemento do Project Online Premium, 69</w:t>
      </w:r>
    </w:p>
    <w:p w:rsidR="00CC5863" w:rsidRDefault="00CC5863">
      <w:pPr>
        <w:pStyle w:val="Index1"/>
        <w:tabs>
          <w:tab w:val="right" w:pos="5030"/>
        </w:tabs>
        <w:rPr>
          <w:noProof/>
        </w:rPr>
      </w:pPr>
      <w:r>
        <w:rPr>
          <w:noProof/>
        </w:rPr>
        <w:t>Complemento do Project Online Professional, 69</w:t>
      </w:r>
    </w:p>
    <w:p w:rsidR="00CC5863" w:rsidRDefault="00CC5863">
      <w:pPr>
        <w:pStyle w:val="Index1"/>
        <w:tabs>
          <w:tab w:val="right" w:pos="5030"/>
        </w:tabs>
        <w:rPr>
          <w:noProof/>
        </w:rPr>
      </w:pPr>
      <w:r>
        <w:rPr>
          <w:noProof/>
        </w:rPr>
        <w:t>Complemento do SharePoint Online Plano 1, 69</w:t>
      </w:r>
    </w:p>
    <w:p w:rsidR="00CC5863" w:rsidRDefault="00CC5863">
      <w:pPr>
        <w:pStyle w:val="Index1"/>
        <w:tabs>
          <w:tab w:val="right" w:pos="5030"/>
        </w:tabs>
        <w:rPr>
          <w:noProof/>
        </w:rPr>
      </w:pPr>
      <w:r>
        <w:rPr>
          <w:noProof/>
        </w:rPr>
        <w:t>Complemento do Skype for Business Online Plano 1, 70</w:t>
      </w:r>
    </w:p>
    <w:p w:rsidR="00CC5863" w:rsidRDefault="00CC5863">
      <w:pPr>
        <w:pStyle w:val="Index1"/>
        <w:tabs>
          <w:tab w:val="right" w:pos="5030"/>
        </w:tabs>
        <w:rPr>
          <w:noProof/>
        </w:rPr>
      </w:pPr>
      <w:r>
        <w:rPr>
          <w:noProof/>
        </w:rPr>
        <w:t>Complemento do Visio Online Plano 2, 64</w:t>
      </w:r>
    </w:p>
    <w:p w:rsidR="00CC5863" w:rsidRDefault="00CC5863">
      <w:pPr>
        <w:pStyle w:val="Index1"/>
        <w:tabs>
          <w:tab w:val="right" w:pos="5030"/>
        </w:tabs>
        <w:rPr>
          <w:noProof/>
        </w:rPr>
      </w:pPr>
      <w:r>
        <w:rPr>
          <w:noProof/>
        </w:rPr>
        <w:t>Complemento do Windows 10 Education E5 Por Dispositivo (para E3 por dispositivo), 42</w:t>
      </w:r>
    </w:p>
    <w:p w:rsidR="00CC5863" w:rsidRDefault="00CC5863">
      <w:pPr>
        <w:pStyle w:val="Index1"/>
        <w:tabs>
          <w:tab w:val="right" w:pos="5030"/>
        </w:tabs>
        <w:rPr>
          <w:noProof/>
        </w:rPr>
      </w:pPr>
      <w:r>
        <w:rPr>
          <w:noProof/>
        </w:rPr>
        <w:t>Complemento do Windows 10 Enterprise E3 Por Usuário (para E3 por dispositivo), 42</w:t>
      </w:r>
    </w:p>
    <w:p w:rsidR="00CC5863" w:rsidRDefault="00CC5863">
      <w:pPr>
        <w:pStyle w:val="Index1"/>
        <w:tabs>
          <w:tab w:val="right" w:pos="5030"/>
        </w:tabs>
        <w:rPr>
          <w:noProof/>
        </w:rPr>
      </w:pPr>
      <w:r>
        <w:rPr>
          <w:noProof/>
        </w:rPr>
        <w:t>Complemento do Windows 10 Enterprise E5 Por Dispositivo ou Usuário (para E3 por Dispositivo) (SL), 42</w:t>
      </w:r>
    </w:p>
    <w:p w:rsidR="00CC5863" w:rsidRDefault="00CC5863">
      <w:pPr>
        <w:pStyle w:val="Index1"/>
        <w:tabs>
          <w:tab w:val="right" w:pos="5030"/>
        </w:tabs>
        <w:rPr>
          <w:noProof/>
        </w:rPr>
      </w:pPr>
      <w:r>
        <w:rPr>
          <w:noProof/>
        </w:rPr>
        <w:t>Conector Externo dos Serviços de Gerenciamento de Direitos do Active Directory do Windows Server 2016, 49</w:t>
      </w:r>
    </w:p>
    <w:p w:rsidR="00CC5863" w:rsidRDefault="00CC5863">
      <w:pPr>
        <w:pStyle w:val="Index1"/>
        <w:tabs>
          <w:tab w:val="right" w:pos="5030"/>
        </w:tabs>
        <w:rPr>
          <w:noProof/>
        </w:rPr>
      </w:pPr>
      <w:r>
        <w:rPr>
          <w:noProof/>
        </w:rPr>
        <w:t>Conector Externo para Serviços de Área de Trabalho Remota do Windows Server 2016, 49</w:t>
      </w:r>
    </w:p>
    <w:p w:rsidR="00CC5863" w:rsidRDefault="00CC5863">
      <w:pPr>
        <w:pStyle w:val="Index1"/>
        <w:tabs>
          <w:tab w:val="right" w:pos="5030"/>
        </w:tabs>
        <w:rPr>
          <w:noProof/>
        </w:rPr>
      </w:pPr>
      <w:r>
        <w:rPr>
          <w:noProof/>
        </w:rPr>
        <w:t>Conector Externo para Windows Server 2016, 49</w:t>
      </w:r>
    </w:p>
    <w:p w:rsidR="00CC5863" w:rsidRDefault="00CC5863">
      <w:pPr>
        <w:pStyle w:val="Index1"/>
        <w:tabs>
          <w:tab w:val="right" w:pos="5030"/>
        </w:tabs>
        <w:rPr>
          <w:noProof/>
        </w:rPr>
      </w:pPr>
      <w:r>
        <w:rPr>
          <w:noProof/>
        </w:rPr>
        <w:t>Contêiner do Hyper-V, 79</w:t>
      </w:r>
    </w:p>
    <w:p w:rsidR="00CC5863" w:rsidRDefault="00CC5863">
      <w:pPr>
        <w:pStyle w:val="Index1"/>
        <w:tabs>
          <w:tab w:val="right" w:pos="5030"/>
        </w:tabs>
        <w:rPr>
          <w:noProof/>
        </w:rPr>
      </w:pPr>
      <w:r>
        <w:rPr>
          <w:noProof/>
        </w:rPr>
        <w:t>Contêiner do Windows Server, 79</w:t>
      </w:r>
    </w:p>
    <w:p w:rsidR="00CC5863" w:rsidRDefault="00CC5863">
      <w:pPr>
        <w:pStyle w:val="Index1"/>
        <w:tabs>
          <w:tab w:val="right" w:pos="5030"/>
        </w:tabs>
        <w:rPr>
          <w:noProof/>
        </w:rPr>
      </w:pPr>
      <w:r>
        <w:rPr>
          <w:noProof/>
        </w:rPr>
        <w:t>Core Infrastructure Server Suite Datacenter, 91</w:t>
      </w:r>
    </w:p>
    <w:p w:rsidR="00CC5863" w:rsidRDefault="00CC5863">
      <w:pPr>
        <w:pStyle w:val="Index1"/>
        <w:tabs>
          <w:tab w:val="right" w:pos="5030"/>
        </w:tabs>
        <w:rPr>
          <w:noProof/>
        </w:rPr>
      </w:pPr>
      <w:r>
        <w:rPr>
          <w:noProof/>
        </w:rPr>
        <w:t>Core Infrastructure Server Suite Datacenter (pacote com 16 Licenças Principais), 18</w:t>
      </w:r>
    </w:p>
    <w:p w:rsidR="00CC5863" w:rsidRDefault="00CC5863">
      <w:pPr>
        <w:pStyle w:val="Index1"/>
        <w:tabs>
          <w:tab w:val="right" w:pos="5030"/>
        </w:tabs>
        <w:rPr>
          <w:noProof/>
        </w:rPr>
      </w:pPr>
      <w:r>
        <w:rPr>
          <w:noProof/>
        </w:rPr>
        <w:t>Core Infrastructure Server Suite Datacenter (pacote com 2 Licenças Principais), 18</w:t>
      </w:r>
    </w:p>
    <w:p w:rsidR="00CC5863" w:rsidRDefault="00CC5863">
      <w:pPr>
        <w:pStyle w:val="Index1"/>
        <w:tabs>
          <w:tab w:val="right" w:pos="5030"/>
        </w:tabs>
        <w:rPr>
          <w:noProof/>
        </w:rPr>
      </w:pPr>
      <w:r>
        <w:rPr>
          <w:noProof/>
        </w:rPr>
        <w:t>Core Infrastructure Server Suite Standard, 91</w:t>
      </w:r>
    </w:p>
    <w:p w:rsidR="00CC5863" w:rsidRDefault="00CC5863">
      <w:pPr>
        <w:pStyle w:val="Index1"/>
        <w:tabs>
          <w:tab w:val="right" w:pos="5030"/>
        </w:tabs>
        <w:rPr>
          <w:noProof/>
        </w:rPr>
      </w:pPr>
      <w:r>
        <w:rPr>
          <w:noProof/>
        </w:rPr>
        <w:t>Core Infrastructure Server Suite Standard (pacote com 16 Licenças Principais), 18</w:t>
      </w:r>
    </w:p>
    <w:p w:rsidR="00CC5863" w:rsidRDefault="00CC5863">
      <w:pPr>
        <w:pStyle w:val="Index1"/>
        <w:tabs>
          <w:tab w:val="right" w:pos="5030"/>
        </w:tabs>
        <w:rPr>
          <w:noProof/>
        </w:rPr>
      </w:pPr>
      <w:r>
        <w:rPr>
          <w:noProof/>
        </w:rPr>
        <w:t>Core Infrastructure Server Suite Standard (pacote com 2 Licenças Principais), 17</w:t>
      </w:r>
    </w:p>
    <w:p w:rsidR="00CC5863" w:rsidRDefault="00CC5863">
      <w:pPr>
        <w:pStyle w:val="Index1"/>
        <w:tabs>
          <w:tab w:val="right" w:pos="5030"/>
        </w:tabs>
        <w:rPr>
          <w:noProof/>
        </w:rPr>
      </w:pPr>
      <w:r>
        <w:rPr>
          <w:noProof/>
        </w:rPr>
        <w:t>Créditos de Comunicação, 70</w:t>
      </w:r>
    </w:p>
    <w:p w:rsidR="00CC5863" w:rsidRDefault="00CC5863">
      <w:pPr>
        <w:pStyle w:val="Index1"/>
        <w:tabs>
          <w:tab w:val="right" w:pos="5030"/>
        </w:tabs>
        <w:rPr>
          <w:noProof/>
        </w:rPr>
      </w:pPr>
      <w:r>
        <w:rPr>
          <w:noProof/>
        </w:rPr>
        <w:t>Cupons de Exame do Microsoft Learning MCP 1, 74</w:t>
      </w:r>
    </w:p>
    <w:p w:rsidR="00CC5863" w:rsidRDefault="00CC5863">
      <w:pPr>
        <w:pStyle w:val="Index1"/>
        <w:tabs>
          <w:tab w:val="right" w:pos="5030"/>
        </w:tabs>
        <w:rPr>
          <w:noProof/>
        </w:rPr>
      </w:pPr>
      <w:r>
        <w:rPr>
          <w:noProof/>
        </w:rPr>
        <w:t>Cupons de Exame do Microsoft Learning MCP 30, 74</w:t>
      </w:r>
    </w:p>
    <w:p w:rsidR="00CC5863" w:rsidRDefault="00CC5863">
      <w:pPr>
        <w:pStyle w:val="Index1"/>
        <w:tabs>
          <w:tab w:val="right" w:pos="5030"/>
        </w:tabs>
        <w:rPr>
          <w:noProof/>
        </w:rPr>
      </w:pPr>
      <w:r>
        <w:rPr>
          <w:noProof/>
        </w:rPr>
        <w:t>de SA do Visio Online Plano 1 e 2, 64</w:t>
      </w:r>
    </w:p>
    <w:p w:rsidR="00CC5863" w:rsidRDefault="00CC5863">
      <w:pPr>
        <w:pStyle w:val="Index1"/>
        <w:tabs>
          <w:tab w:val="right" w:pos="5030"/>
        </w:tabs>
        <w:rPr>
          <w:noProof/>
        </w:rPr>
      </w:pPr>
      <w:r>
        <w:rPr>
          <w:noProof/>
        </w:rPr>
        <w:t>Dynamics 365 para Servidor de Operações, 85</w:t>
      </w:r>
    </w:p>
    <w:p w:rsidR="00CC5863" w:rsidRDefault="00CC5863">
      <w:pPr>
        <w:pStyle w:val="Index1"/>
        <w:tabs>
          <w:tab w:val="right" w:pos="5030"/>
        </w:tabs>
        <w:rPr>
          <w:noProof/>
        </w:rPr>
      </w:pPr>
      <w:r>
        <w:rPr>
          <w:noProof/>
        </w:rPr>
        <w:t>Edição SQL Server Data Center, 85</w:t>
      </w:r>
    </w:p>
    <w:p w:rsidR="00CC5863" w:rsidRDefault="00CC5863">
      <w:pPr>
        <w:pStyle w:val="Index1"/>
        <w:tabs>
          <w:tab w:val="right" w:pos="5030"/>
        </w:tabs>
        <w:rPr>
          <w:noProof/>
        </w:rPr>
      </w:pPr>
      <w:r>
        <w:rPr>
          <w:noProof/>
        </w:rPr>
        <w:t>Edições do SQL Server Enterprise, 85</w:t>
      </w:r>
    </w:p>
    <w:p w:rsidR="00CC5863" w:rsidRDefault="00CC5863">
      <w:pPr>
        <w:pStyle w:val="Index1"/>
        <w:tabs>
          <w:tab w:val="right" w:pos="5030"/>
        </w:tabs>
        <w:rPr>
          <w:noProof/>
        </w:rPr>
      </w:pPr>
      <w:r>
        <w:rPr>
          <w:noProof/>
        </w:rPr>
        <w:t>Excel 2016, 23</w:t>
      </w:r>
    </w:p>
    <w:p w:rsidR="00CC5863" w:rsidRDefault="00CC5863">
      <w:pPr>
        <w:pStyle w:val="Index1"/>
        <w:tabs>
          <w:tab w:val="right" w:pos="5030"/>
        </w:tabs>
        <w:rPr>
          <w:noProof/>
        </w:rPr>
      </w:pPr>
      <w:r>
        <w:rPr>
          <w:noProof/>
        </w:rPr>
        <w:t>Excel 2016 para Mac, 25</w:t>
      </w:r>
    </w:p>
    <w:p w:rsidR="00CC5863" w:rsidRDefault="00CC5863">
      <w:pPr>
        <w:pStyle w:val="Index1"/>
        <w:tabs>
          <w:tab w:val="right" w:pos="5030"/>
        </w:tabs>
        <w:rPr>
          <w:noProof/>
        </w:rPr>
      </w:pPr>
      <w:r>
        <w:rPr>
          <w:noProof/>
        </w:rPr>
        <w:t>Exchange Hosted Archive, 68</w:t>
      </w:r>
    </w:p>
    <w:p w:rsidR="00CC5863" w:rsidRDefault="00CC5863">
      <w:pPr>
        <w:pStyle w:val="Index1"/>
        <w:tabs>
          <w:tab w:val="right" w:pos="5030"/>
        </w:tabs>
        <w:rPr>
          <w:noProof/>
        </w:rPr>
      </w:pPr>
      <w:r>
        <w:rPr>
          <w:noProof/>
        </w:rPr>
        <w:t>Exchange Online Plan 1A para Alunos, 68</w:t>
      </w:r>
    </w:p>
    <w:p w:rsidR="00CC5863" w:rsidRDefault="00CC5863">
      <w:pPr>
        <w:pStyle w:val="Index1"/>
        <w:tabs>
          <w:tab w:val="right" w:pos="5030"/>
        </w:tabs>
        <w:rPr>
          <w:noProof/>
        </w:rPr>
      </w:pPr>
      <w:r>
        <w:rPr>
          <w:noProof/>
        </w:rPr>
        <w:t>Exchange Online Plano 1, 68</w:t>
      </w:r>
    </w:p>
    <w:p w:rsidR="00CC5863" w:rsidRDefault="00CC5863">
      <w:pPr>
        <w:pStyle w:val="Index1"/>
        <w:tabs>
          <w:tab w:val="right" w:pos="5030"/>
        </w:tabs>
        <w:rPr>
          <w:noProof/>
        </w:rPr>
      </w:pPr>
      <w:r>
        <w:rPr>
          <w:noProof/>
        </w:rPr>
        <w:t>Exchange Online Plano 2, 68</w:t>
      </w:r>
    </w:p>
    <w:p w:rsidR="00CC5863" w:rsidRDefault="00CC5863">
      <w:pPr>
        <w:pStyle w:val="Index1"/>
        <w:tabs>
          <w:tab w:val="right" w:pos="5030"/>
        </w:tabs>
        <w:rPr>
          <w:noProof/>
        </w:rPr>
      </w:pPr>
      <w:r>
        <w:rPr>
          <w:noProof/>
        </w:rPr>
        <w:t>Exchange Online Protection, 16, 68</w:t>
      </w:r>
    </w:p>
    <w:p w:rsidR="00CC5863" w:rsidRDefault="00CC5863">
      <w:pPr>
        <w:pStyle w:val="Index1"/>
        <w:tabs>
          <w:tab w:val="right" w:pos="5030"/>
        </w:tabs>
        <w:rPr>
          <w:noProof/>
        </w:rPr>
      </w:pPr>
      <w:r>
        <w:rPr>
          <w:noProof/>
        </w:rPr>
        <w:t>Exchange Server, 59</w:t>
      </w:r>
    </w:p>
    <w:p w:rsidR="00CC5863" w:rsidRDefault="00CC5863">
      <w:pPr>
        <w:pStyle w:val="Index1"/>
        <w:tabs>
          <w:tab w:val="right" w:pos="5030"/>
        </w:tabs>
        <w:rPr>
          <w:noProof/>
        </w:rPr>
      </w:pPr>
      <w:r>
        <w:rPr>
          <w:noProof/>
        </w:rPr>
        <w:t>Exchange Server 2013, 26</w:t>
      </w:r>
    </w:p>
    <w:p w:rsidR="00CC5863" w:rsidRDefault="00CC5863">
      <w:pPr>
        <w:pStyle w:val="Index1"/>
        <w:tabs>
          <w:tab w:val="right" w:pos="5030"/>
        </w:tabs>
        <w:rPr>
          <w:noProof/>
        </w:rPr>
      </w:pPr>
      <w:r>
        <w:rPr>
          <w:noProof/>
        </w:rPr>
        <w:t>Exchange Server Enterprise, 91</w:t>
      </w:r>
    </w:p>
    <w:p w:rsidR="00CC5863" w:rsidRDefault="00CC5863">
      <w:pPr>
        <w:pStyle w:val="Index1"/>
        <w:tabs>
          <w:tab w:val="right" w:pos="5030"/>
        </w:tabs>
        <w:rPr>
          <w:noProof/>
        </w:rPr>
      </w:pPr>
      <w:r>
        <w:rPr>
          <w:noProof/>
        </w:rPr>
        <w:t>Exchange Server Enterprise 2016, 26</w:t>
      </w:r>
    </w:p>
    <w:p w:rsidR="00CC5863" w:rsidRDefault="00CC5863">
      <w:pPr>
        <w:pStyle w:val="Index1"/>
        <w:tabs>
          <w:tab w:val="right" w:pos="5030"/>
        </w:tabs>
        <w:rPr>
          <w:noProof/>
        </w:rPr>
      </w:pPr>
      <w:r>
        <w:rPr>
          <w:noProof/>
        </w:rPr>
        <w:t>Exchange Server Standard, 91</w:t>
      </w:r>
    </w:p>
    <w:p w:rsidR="00CC5863" w:rsidRDefault="00CC5863">
      <w:pPr>
        <w:pStyle w:val="Index1"/>
        <w:tabs>
          <w:tab w:val="right" w:pos="5030"/>
        </w:tabs>
        <w:rPr>
          <w:noProof/>
        </w:rPr>
      </w:pPr>
      <w:r>
        <w:rPr>
          <w:noProof/>
        </w:rPr>
        <w:t>Exchange Server Standard 2016, 26</w:t>
      </w:r>
    </w:p>
    <w:p w:rsidR="00CC5863" w:rsidRDefault="00CC5863">
      <w:pPr>
        <w:pStyle w:val="Index1"/>
        <w:tabs>
          <w:tab w:val="right" w:pos="5030"/>
        </w:tabs>
        <w:rPr>
          <w:noProof/>
        </w:rPr>
      </w:pPr>
      <w:r>
        <w:rPr>
          <w:noProof/>
        </w:rPr>
        <w:t>External Connector do Microsoft Identity Manager 2016, 22</w:t>
      </w:r>
    </w:p>
    <w:p w:rsidR="00CC5863" w:rsidRDefault="00CC5863">
      <w:pPr>
        <w:pStyle w:val="Index1"/>
        <w:tabs>
          <w:tab w:val="right" w:pos="5030"/>
        </w:tabs>
        <w:rPr>
          <w:noProof/>
        </w:rPr>
      </w:pPr>
      <w:r>
        <w:rPr>
          <w:noProof/>
        </w:rPr>
        <w:t>Forefront Identity Manager 2010 – Windows Live Edition, 19</w:t>
      </w:r>
    </w:p>
    <w:p w:rsidR="00CC5863" w:rsidRDefault="00CC5863">
      <w:pPr>
        <w:pStyle w:val="Index1"/>
        <w:tabs>
          <w:tab w:val="right" w:pos="5030"/>
        </w:tabs>
        <w:rPr>
          <w:noProof/>
        </w:rPr>
      </w:pPr>
      <w:r>
        <w:rPr>
          <w:noProof/>
        </w:rPr>
        <w:t>Forefront Identity Manager 2010 R2, 22</w:t>
      </w:r>
    </w:p>
    <w:p w:rsidR="00CC5863" w:rsidRDefault="00CC5863">
      <w:pPr>
        <w:pStyle w:val="Index1"/>
        <w:tabs>
          <w:tab w:val="right" w:pos="5030"/>
        </w:tabs>
        <w:rPr>
          <w:noProof/>
        </w:rPr>
      </w:pPr>
      <w:r>
        <w:rPr>
          <w:noProof/>
        </w:rPr>
        <w:t>Forefront Identity Manager 2010 R2 – Windows Live Edition, 19</w:t>
      </w:r>
    </w:p>
    <w:p w:rsidR="00CC5863" w:rsidRDefault="00CC5863">
      <w:pPr>
        <w:pStyle w:val="Index1"/>
        <w:tabs>
          <w:tab w:val="right" w:pos="5030"/>
        </w:tabs>
        <w:rPr>
          <w:noProof/>
        </w:rPr>
      </w:pPr>
      <w:r>
        <w:rPr>
          <w:noProof/>
        </w:rPr>
        <w:t>Forefront TMG Enterprise, 91</w:t>
      </w:r>
    </w:p>
    <w:p w:rsidR="00CC5863" w:rsidRDefault="00CC5863">
      <w:pPr>
        <w:pStyle w:val="Index1"/>
        <w:tabs>
          <w:tab w:val="right" w:pos="5030"/>
        </w:tabs>
        <w:rPr>
          <w:noProof/>
        </w:rPr>
      </w:pPr>
      <w:r>
        <w:rPr>
          <w:noProof/>
        </w:rPr>
        <w:t>Forefront TMG Standard, 91</w:t>
      </w:r>
    </w:p>
    <w:p w:rsidR="00CC5863" w:rsidRDefault="00CC5863">
      <w:pPr>
        <w:pStyle w:val="Index1"/>
        <w:tabs>
          <w:tab w:val="right" w:pos="5030"/>
        </w:tabs>
        <w:rPr>
          <w:noProof/>
        </w:rPr>
      </w:pPr>
      <w:r>
        <w:rPr>
          <w:noProof/>
        </w:rPr>
        <w:t>Forefront United Access Gateway 2010, 17</w:t>
      </w:r>
    </w:p>
    <w:p w:rsidR="00CC5863" w:rsidRDefault="00CC5863">
      <w:pPr>
        <w:pStyle w:val="Index1"/>
        <w:tabs>
          <w:tab w:val="right" w:pos="5030"/>
        </w:tabs>
        <w:rPr>
          <w:noProof/>
        </w:rPr>
      </w:pPr>
      <w:r>
        <w:rPr>
          <w:noProof/>
        </w:rPr>
        <w:t>HPC Pack, 51</w:t>
      </w:r>
    </w:p>
    <w:p w:rsidR="00CC5863" w:rsidRDefault="00CC5863">
      <w:pPr>
        <w:pStyle w:val="Index1"/>
        <w:tabs>
          <w:tab w:val="right" w:pos="5030"/>
        </w:tabs>
        <w:rPr>
          <w:noProof/>
        </w:rPr>
      </w:pPr>
      <w:r>
        <w:rPr>
          <w:noProof/>
        </w:rPr>
        <w:t>Licença de Gerenciamento de Cliente da Análise Avançada contra Ameaças 2016 por Usuário, 14</w:t>
      </w:r>
    </w:p>
    <w:p w:rsidR="00CC5863" w:rsidRDefault="00CC5863">
      <w:pPr>
        <w:pStyle w:val="Index1"/>
        <w:tabs>
          <w:tab w:val="right" w:pos="5030"/>
        </w:tabs>
        <w:rPr>
          <w:noProof/>
        </w:rPr>
      </w:pPr>
      <w:r>
        <w:rPr>
          <w:noProof/>
        </w:rPr>
        <w:t>Licença de Gerenciamento de Cliente do Advanced Threat Analytics 2016 por OSE, 14</w:t>
      </w:r>
    </w:p>
    <w:p w:rsidR="00CC5863" w:rsidRDefault="00CC5863">
      <w:pPr>
        <w:pStyle w:val="Index1"/>
        <w:tabs>
          <w:tab w:val="right" w:pos="5030"/>
        </w:tabs>
        <w:rPr>
          <w:noProof/>
        </w:rPr>
      </w:pPr>
      <w:r>
        <w:rPr>
          <w:noProof/>
        </w:rPr>
        <w:t>Licença de Gerenciamento de Cliente do System Center 1606 Configuration Manager, 33</w:t>
      </w:r>
    </w:p>
    <w:p w:rsidR="00CC5863" w:rsidRDefault="00CC5863">
      <w:pPr>
        <w:pStyle w:val="Index1"/>
        <w:tabs>
          <w:tab w:val="right" w:pos="5030"/>
        </w:tabs>
        <w:rPr>
          <w:noProof/>
        </w:rPr>
      </w:pPr>
      <w:r>
        <w:rPr>
          <w:noProof/>
        </w:rPr>
        <w:t>Licença de Gerenciamento de Cliente do System Center Configuration Manager 1606, 33</w:t>
      </w:r>
    </w:p>
    <w:p w:rsidR="00CC5863" w:rsidRDefault="00CC5863">
      <w:pPr>
        <w:pStyle w:val="Index1"/>
        <w:tabs>
          <w:tab w:val="right" w:pos="5030"/>
        </w:tabs>
        <w:rPr>
          <w:noProof/>
        </w:rPr>
      </w:pPr>
      <w:r>
        <w:rPr>
          <w:noProof/>
        </w:rPr>
        <w:t>Licença de Gerenciamento do System Center 2012 Datacenter Server, 85</w:t>
      </w:r>
    </w:p>
    <w:p w:rsidR="00CC5863" w:rsidRDefault="00CC5863">
      <w:pPr>
        <w:pStyle w:val="Index1"/>
        <w:tabs>
          <w:tab w:val="right" w:pos="5030"/>
        </w:tabs>
        <w:rPr>
          <w:noProof/>
        </w:rPr>
      </w:pPr>
      <w:r>
        <w:rPr>
          <w:noProof/>
        </w:rPr>
        <w:t>Licença de Gerenciamento do System Center 2012 Standard Server, 85</w:t>
      </w:r>
    </w:p>
    <w:p w:rsidR="00CC5863" w:rsidRDefault="00CC5863">
      <w:pPr>
        <w:pStyle w:val="Index1"/>
        <w:tabs>
          <w:tab w:val="right" w:pos="5030"/>
        </w:tabs>
        <w:rPr>
          <w:noProof/>
        </w:rPr>
      </w:pPr>
      <w:r>
        <w:rPr>
          <w:noProof/>
        </w:rPr>
        <w:t>Licença de Gerenciamento do System Center 2016 Datacenter Server (pacote com 16 Licenças Principais), 32</w:t>
      </w:r>
    </w:p>
    <w:p w:rsidR="00CC5863" w:rsidRDefault="00CC5863">
      <w:pPr>
        <w:pStyle w:val="Index1"/>
        <w:tabs>
          <w:tab w:val="right" w:pos="5030"/>
        </w:tabs>
        <w:rPr>
          <w:noProof/>
        </w:rPr>
      </w:pPr>
      <w:r>
        <w:rPr>
          <w:noProof/>
        </w:rPr>
        <w:t>Licença de Gerenciamento do System Center 2016 Datacenter Server (pacote com 2 Licenças Principais), 32</w:t>
      </w:r>
    </w:p>
    <w:p w:rsidR="00CC5863" w:rsidRDefault="00CC5863">
      <w:pPr>
        <w:pStyle w:val="Index1"/>
        <w:tabs>
          <w:tab w:val="right" w:pos="5030"/>
        </w:tabs>
        <w:rPr>
          <w:noProof/>
        </w:rPr>
      </w:pPr>
      <w:r>
        <w:rPr>
          <w:noProof/>
        </w:rPr>
        <w:t>Licença de Gerenciamento do System Center 2016 Standard Server (pacote com 16 Licenças Principais), 32</w:t>
      </w:r>
    </w:p>
    <w:p w:rsidR="00CC5863" w:rsidRDefault="00CC5863">
      <w:pPr>
        <w:pStyle w:val="Index1"/>
        <w:tabs>
          <w:tab w:val="right" w:pos="5030"/>
        </w:tabs>
        <w:rPr>
          <w:noProof/>
        </w:rPr>
      </w:pPr>
      <w:r>
        <w:rPr>
          <w:noProof/>
        </w:rPr>
        <w:t>Licença de Gerenciamento do System Center 2016 Standard Server (pacote com 2 Licenças Principais), 32</w:t>
      </w:r>
    </w:p>
    <w:p w:rsidR="00CC5863" w:rsidRDefault="00CC5863">
      <w:pPr>
        <w:pStyle w:val="Index1"/>
        <w:tabs>
          <w:tab w:val="right" w:pos="5030"/>
        </w:tabs>
        <w:rPr>
          <w:noProof/>
        </w:rPr>
      </w:pPr>
      <w:r>
        <w:rPr>
          <w:noProof/>
        </w:rPr>
        <w:t>Licença do Site de Exame de Certificação do Microsoft Learning MOS/MCE 125, 74</w:t>
      </w:r>
    </w:p>
    <w:p w:rsidR="00CC5863" w:rsidRDefault="00CC5863">
      <w:pPr>
        <w:pStyle w:val="Index1"/>
        <w:tabs>
          <w:tab w:val="right" w:pos="5030"/>
        </w:tabs>
        <w:rPr>
          <w:noProof/>
        </w:rPr>
      </w:pPr>
      <w:r>
        <w:rPr>
          <w:noProof/>
        </w:rPr>
        <w:t>Licença do Site de Exame de Certificação do Microsoft Learning MOS/MTA/MCE 500, 74</w:t>
      </w:r>
    </w:p>
    <w:p w:rsidR="00CC5863" w:rsidRDefault="00CC5863">
      <w:pPr>
        <w:pStyle w:val="Index1"/>
        <w:tabs>
          <w:tab w:val="right" w:pos="5030"/>
        </w:tabs>
        <w:rPr>
          <w:noProof/>
        </w:rPr>
      </w:pPr>
      <w:r>
        <w:rPr>
          <w:noProof/>
        </w:rPr>
        <w:t>Licença do Site de Exame de Certificação do Microsoft Learning MTA/MCA 125, 74</w:t>
      </w:r>
    </w:p>
    <w:p w:rsidR="00CC5863" w:rsidRDefault="00CC5863">
      <w:pPr>
        <w:pStyle w:val="Index1"/>
        <w:tabs>
          <w:tab w:val="right" w:pos="5030"/>
        </w:tabs>
        <w:rPr>
          <w:noProof/>
        </w:rPr>
      </w:pPr>
      <w:r>
        <w:rPr>
          <w:noProof/>
        </w:rPr>
        <w:t>Licenciamento de Direitos do Windows 10 Home para Pro, 42</w:t>
      </w:r>
    </w:p>
    <w:p w:rsidR="00CC5863" w:rsidRDefault="00CC5863">
      <w:pPr>
        <w:pStyle w:val="Index1"/>
        <w:tabs>
          <w:tab w:val="right" w:pos="5030"/>
        </w:tabs>
        <w:rPr>
          <w:noProof/>
        </w:rPr>
      </w:pPr>
      <w:r>
        <w:rPr>
          <w:noProof/>
        </w:rPr>
        <w:t>Live Meeting Professional, 29</w:t>
      </w:r>
    </w:p>
    <w:p w:rsidR="00CC5863" w:rsidRDefault="00CC5863">
      <w:pPr>
        <w:pStyle w:val="Index1"/>
        <w:tabs>
          <w:tab w:val="right" w:pos="5030"/>
        </w:tabs>
        <w:rPr>
          <w:noProof/>
        </w:rPr>
      </w:pPr>
      <w:r>
        <w:rPr>
          <w:noProof/>
        </w:rPr>
        <w:t>Live Meeting Standard, 29</w:t>
      </w:r>
    </w:p>
    <w:p w:rsidR="00CC5863" w:rsidRDefault="00CC5863">
      <w:pPr>
        <w:pStyle w:val="Index1"/>
        <w:tabs>
          <w:tab w:val="right" w:pos="5030"/>
        </w:tabs>
        <w:rPr>
          <w:noProof/>
        </w:rPr>
      </w:pPr>
      <w:r>
        <w:rPr>
          <w:noProof/>
        </w:rPr>
        <w:t>Lync 2013, 23</w:t>
      </w:r>
    </w:p>
    <w:p w:rsidR="00CC5863" w:rsidRDefault="00CC5863">
      <w:pPr>
        <w:pStyle w:val="Index1"/>
        <w:tabs>
          <w:tab w:val="right" w:pos="5030"/>
        </w:tabs>
        <w:rPr>
          <w:noProof/>
        </w:rPr>
      </w:pPr>
      <w:r>
        <w:rPr>
          <w:noProof/>
        </w:rPr>
        <w:t>Lync para Mac 2011, 25, 70</w:t>
      </w:r>
    </w:p>
    <w:p w:rsidR="00CC5863" w:rsidRDefault="00CC5863">
      <w:pPr>
        <w:pStyle w:val="Index1"/>
        <w:tabs>
          <w:tab w:val="right" w:pos="5030"/>
        </w:tabs>
        <w:rPr>
          <w:noProof/>
        </w:rPr>
      </w:pPr>
      <w:r>
        <w:rPr>
          <w:noProof/>
        </w:rPr>
        <w:t>Lync Server 2010, 29</w:t>
      </w:r>
    </w:p>
    <w:p w:rsidR="00CC5863" w:rsidRDefault="00CC5863">
      <w:pPr>
        <w:pStyle w:val="Index1"/>
        <w:tabs>
          <w:tab w:val="right" w:pos="5030"/>
        </w:tabs>
        <w:rPr>
          <w:noProof/>
        </w:rPr>
      </w:pPr>
      <w:r>
        <w:rPr>
          <w:noProof/>
        </w:rPr>
        <w:t>Lync Server 2013, 29</w:t>
      </w:r>
    </w:p>
    <w:p w:rsidR="00CC5863" w:rsidRDefault="00CC5863">
      <w:pPr>
        <w:pStyle w:val="Index1"/>
        <w:tabs>
          <w:tab w:val="right" w:pos="5030"/>
        </w:tabs>
        <w:rPr>
          <w:noProof/>
        </w:rPr>
      </w:pPr>
      <w:r>
        <w:rPr>
          <w:noProof/>
        </w:rPr>
        <w:t>macOS, 43</w:t>
      </w:r>
    </w:p>
    <w:p w:rsidR="00CC5863" w:rsidRDefault="00CC5863">
      <w:pPr>
        <w:pStyle w:val="Index1"/>
        <w:tabs>
          <w:tab w:val="right" w:pos="5030"/>
        </w:tabs>
        <w:rPr>
          <w:noProof/>
        </w:rPr>
      </w:pPr>
      <w:r>
        <w:rPr>
          <w:noProof/>
        </w:rPr>
        <w:t>Microsoft 365 Business, 58</w:t>
      </w:r>
    </w:p>
    <w:p w:rsidR="00CC5863" w:rsidRDefault="00CC5863">
      <w:pPr>
        <w:pStyle w:val="Index1"/>
        <w:tabs>
          <w:tab w:val="right" w:pos="5030"/>
        </w:tabs>
        <w:rPr>
          <w:noProof/>
        </w:rPr>
      </w:pPr>
      <w:r>
        <w:rPr>
          <w:noProof/>
        </w:rPr>
        <w:t>Microsoft 365 E3, 58</w:t>
      </w:r>
    </w:p>
    <w:p w:rsidR="00CC5863" w:rsidRDefault="00CC5863">
      <w:pPr>
        <w:pStyle w:val="Index1"/>
        <w:tabs>
          <w:tab w:val="right" w:pos="5030"/>
        </w:tabs>
        <w:rPr>
          <w:noProof/>
        </w:rPr>
      </w:pPr>
      <w:r>
        <w:rPr>
          <w:noProof/>
        </w:rPr>
        <w:t>Microsoft 365 E3 de SA, 58</w:t>
      </w:r>
    </w:p>
    <w:p w:rsidR="00CC5863" w:rsidRDefault="00CC5863">
      <w:pPr>
        <w:pStyle w:val="Index1"/>
        <w:tabs>
          <w:tab w:val="right" w:pos="5030"/>
        </w:tabs>
        <w:rPr>
          <w:noProof/>
        </w:rPr>
      </w:pPr>
      <w:r>
        <w:rPr>
          <w:noProof/>
        </w:rPr>
        <w:t>Microsoft 365 E5, 58</w:t>
      </w:r>
    </w:p>
    <w:p w:rsidR="00CC5863" w:rsidRDefault="00CC5863">
      <w:pPr>
        <w:pStyle w:val="Index1"/>
        <w:tabs>
          <w:tab w:val="right" w:pos="5030"/>
        </w:tabs>
        <w:rPr>
          <w:noProof/>
        </w:rPr>
      </w:pPr>
      <w:r>
        <w:rPr>
          <w:noProof/>
        </w:rPr>
        <w:t>Microsoft 365 E5 de SA, 58</w:t>
      </w:r>
    </w:p>
    <w:p w:rsidR="00CC5863" w:rsidRDefault="00CC5863">
      <w:pPr>
        <w:pStyle w:val="Index1"/>
        <w:tabs>
          <w:tab w:val="right" w:pos="5030"/>
        </w:tabs>
        <w:rPr>
          <w:noProof/>
        </w:rPr>
      </w:pPr>
      <w:r>
        <w:rPr>
          <w:noProof/>
        </w:rPr>
        <w:t>Microsoft 365 Education A1, 58</w:t>
      </w:r>
    </w:p>
    <w:p w:rsidR="00CC5863" w:rsidRDefault="00CC5863">
      <w:pPr>
        <w:pStyle w:val="Index1"/>
        <w:tabs>
          <w:tab w:val="right" w:pos="5030"/>
        </w:tabs>
        <w:rPr>
          <w:noProof/>
        </w:rPr>
      </w:pPr>
      <w:r>
        <w:rPr>
          <w:noProof/>
        </w:rPr>
        <w:t>Microsoft 365 Education A3, 58</w:t>
      </w:r>
    </w:p>
    <w:p w:rsidR="00CC5863" w:rsidRDefault="00CC5863">
      <w:pPr>
        <w:pStyle w:val="Index1"/>
        <w:tabs>
          <w:tab w:val="right" w:pos="5030"/>
        </w:tabs>
        <w:rPr>
          <w:noProof/>
        </w:rPr>
      </w:pPr>
      <w:r>
        <w:rPr>
          <w:noProof/>
        </w:rPr>
        <w:t>Microsoft 365 Education A3 com CAL principal, 58</w:t>
      </w:r>
    </w:p>
    <w:p w:rsidR="00CC5863" w:rsidRDefault="00CC5863">
      <w:pPr>
        <w:pStyle w:val="Index1"/>
        <w:tabs>
          <w:tab w:val="right" w:pos="5030"/>
        </w:tabs>
        <w:rPr>
          <w:noProof/>
        </w:rPr>
      </w:pPr>
      <w:r>
        <w:rPr>
          <w:noProof/>
        </w:rPr>
        <w:t>Microsoft 365 Education A5, 58</w:t>
      </w:r>
    </w:p>
    <w:p w:rsidR="00CC5863" w:rsidRDefault="00CC5863">
      <w:pPr>
        <w:pStyle w:val="Index1"/>
        <w:tabs>
          <w:tab w:val="right" w:pos="5030"/>
        </w:tabs>
        <w:rPr>
          <w:noProof/>
        </w:rPr>
      </w:pPr>
      <w:r>
        <w:rPr>
          <w:noProof/>
        </w:rPr>
        <w:t>Microsoft 365 F1, 34, 58</w:t>
      </w:r>
    </w:p>
    <w:p w:rsidR="00CC5863" w:rsidRDefault="00CC5863">
      <w:pPr>
        <w:pStyle w:val="Index1"/>
        <w:tabs>
          <w:tab w:val="right" w:pos="5030"/>
        </w:tabs>
        <w:rPr>
          <w:noProof/>
        </w:rPr>
      </w:pPr>
      <w:r>
        <w:rPr>
          <w:noProof/>
        </w:rPr>
        <w:t>Microsoft 365 for Marketing Additional Contacts, 62</w:t>
      </w:r>
    </w:p>
    <w:p w:rsidR="00CC5863" w:rsidRDefault="00CC5863">
      <w:pPr>
        <w:pStyle w:val="Index1"/>
        <w:tabs>
          <w:tab w:val="right" w:pos="5030"/>
        </w:tabs>
        <w:rPr>
          <w:noProof/>
        </w:rPr>
      </w:pPr>
      <w:r>
        <w:rPr>
          <w:noProof/>
        </w:rPr>
        <w:t>Microsoft Cloud App Security, 73</w:t>
      </w:r>
    </w:p>
    <w:p w:rsidR="00CC5863" w:rsidRDefault="00CC5863">
      <w:pPr>
        <w:pStyle w:val="Index1"/>
        <w:tabs>
          <w:tab w:val="right" w:pos="5030"/>
        </w:tabs>
        <w:rPr>
          <w:noProof/>
        </w:rPr>
      </w:pPr>
      <w:r>
        <w:rPr>
          <w:noProof/>
        </w:rPr>
        <w:t>Microsoft Dynamics 365 Business Central Essentials, 61</w:t>
      </w:r>
    </w:p>
    <w:p w:rsidR="00CC5863" w:rsidRDefault="00CC5863">
      <w:pPr>
        <w:pStyle w:val="Index1"/>
        <w:tabs>
          <w:tab w:val="right" w:pos="5030"/>
        </w:tabs>
        <w:rPr>
          <w:noProof/>
        </w:rPr>
      </w:pPr>
      <w:r>
        <w:rPr>
          <w:noProof/>
        </w:rPr>
        <w:t>Microsoft Dynamics 365 Business Central Premium, 61</w:t>
      </w:r>
    </w:p>
    <w:p w:rsidR="00CC5863" w:rsidRDefault="00CC5863">
      <w:pPr>
        <w:pStyle w:val="Index1"/>
        <w:tabs>
          <w:tab w:val="right" w:pos="5030"/>
        </w:tabs>
        <w:rPr>
          <w:noProof/>
        </w:rPr>
      </w:pPr>
      <w:r>
        <w:rPr>
          <w:noProof/>
        </w:rPr>
        <w:t>Microsoft Dynamics 365 Business Central Team Member, 61</w:t>
      </w:r>
    </w:p>
    <w:p w:rsidR="00CC5863" w:rsidRDefault="00CC5863">
      <w:pPr>
        <w:pStyle w:val="Index1"/>
        <w:tabs>
          <w:tab w:val="right" w:pos="5030"/>
        </w:tabs>
        <w:rPr>
          <w:noProof/>
        </w:rPr>
      </w:pPr>
      <w:r>
        <w:rPr>
          <w:noProof/>
        </w:rPr>
        <w:t>Microsoft Dynamics 365 Customer Engagement Plan, Enterprise edition, 61</w:t>
      </w:r>
    </w:p>
    <w:p w:rsidR="00CC5863" w:rsidRDefault="00CC5863">
      <w:pPr>
        <w:pStyle w:val="Index1"/>
        <w:tabs>
          <w:tab w:val="right" w:pos="5030"/>
        </w:tabs>
        <w:rPr>
          <w:noProof/>
        </w:rPr>
      </w:pPr>
      <w:r>
        <w:rPr>
          <w:noProof/>
        </w:rPr>
        <w:t>Microsoft Dynamics 365 Enterprise edition - Armazenamento do Banco de Dados do Compromisso Adicional do Cliente, 62</w:t>
      </w:r>
    </w:p>
    <w:p w:rsidR="00CC5863" w:rsidRDefault="00CC5863">
      <w:pPr>
        <w:pStyle w:val="Index1"/>
        <w:tabs>
          <w:tab w:val="right" w:pos="5030"/>
        </w:tabs>
        <w:rPr>
          <w:noProof/>
        </w:rPr>
      </w:pPr>
      <w:r>
        <w:rPr>
          <w:noProof/>
        </w:rPr>
        <w:t>Microsoft Dynamics 365 Enterprise edition - Instância de Não Produção do Compromisso Adicional do Cliente, 62</w:t>
      </w:r>
    </w:p>
    <w:p w:rsidR="00CC5863" w:rsidRDefault="00CC5863">
      <w:pPr>
        <w:pStyle w:val="Index1"/>
        <w:tabs>
          <w:tab w:val="right" w:pos="5030"/>
        </w:tabs>
        <w:rPr>
          <w:noProof/>
        </w:rPr>
      </w:pPr>
      <w:r>
        <w:rPr>
          <w:noProof/>
        </w:rPr>
        <w:t>Microsoft Dynamics 365 Enterprise edition - Postagens Sociais do Compromisso Adicional do Cliente, 62</w:t>
      </w:r>
    </w:p>
    <w:p w:rsidR="00CC5863" w:rsidRDefault="00CC5863">
      <w:pPr>
        <w:pStyle w:val="Index1"/>
        <w:tabs>
          <w:tab w:val="right" w:pos="5030"/>
        </w:tabs>
        <w:rPr>
          <w:noProof/>
        </w:rPr>
      </w:pPr>
      <w:r>
        <w:rPr>
          <w:noProof/>
        </w:rPr>
        <w:t>Microsoft Dynamics 365 for Customer Service, Enterprise edition, 61</w:t>
      </w:r>
    </w:p>
    <w:p w:rsidR="00CC5863" w:rsidRDefault="00CC5863">
      <w:pPr>
        <w:pStyle w:val="Index1"/>
        <w:tabs>
          <w:tab w:val="right" w:pos="5030"/>
        </w:tabs>
        <w:rPr>
          <w:noProof/>
        </w:rPr>
      </w:pPr>
      <w:r>
        <w:rPr>
          <w:noProof/>
        </w:rPr>
        <w:t>Microsoft Dynamics 365 for Field Service, Enterprise edition, 61</w:t>
      </w:r>
    </w:p>
    <w:p w:rsidR="00CC5863" w:rsidRDefault="00CC5863">
      <w:pPr>
        <w:pStyle w:val="Index1"/>
        <w:tabs>
          <w:tab w:val="right" w:pos="5030"/>
        </w:tabs>
        <w:rPr>
          <w:noProof/>
        </w:rPr>
      </w:pPr>
      <w:r>
        <w:rPr>
          <w:noProof/>
        </w:rPr>
        <w:t>Microsoft Dynamics 365 for Field Service, Enterprise edition - Otimização de Agendamento de Recursos, 62</w:t>
      </w:r>
    </w:p>
    <w:p w:rsidR="00CC5863" w:rsidRDefault="00CC5863">
      <w:pPr>
        <w:pStyle w:val="Index1"/>
        <w:tabs>
          <w:tab w:val="right" w:pos="5030"/>
        </w:tabs>
        <w:rPr>
          <w:noProof/>
        </w:rPr>
      </w:pPr>
      <w:r>
        <w:rPr>
          <w:noProof/>
        </w:rPr>
        <w:t>Microsoft Dynamics 365 for Marketing, 61</w:t>
      </w:r>
    </w:p>
    <w:p w:rsidR="00CC5863" w:rsidRDefault="00CC5863">
      <w:pPr>
        <w:pStyle w:val="Index1"/>
        <w:tabs>
          <w:tab w:val="right" w:pos="5030"/>
        </w:tabs>
        <w:rPr>
          <w:noProof/>
        </w:rPr>
      </w:pPr>
      <w:r>
        <w:rPr>
          <w:noProof/>
        </w:rPr>
        <w:t>Microsoft Dynamics 365 for Operations Device, Enterprise edition de SA, 61</w:t>
      </w:r>
    </w:p>
    <w:p w:rsidR="00CC5863" w:rsidRDefault="00CC5863">
      <w:pPr>
        <w:pStyle w:val="Index1"/>
        <w:tabs>
          <w:tab w:val="right" w:pos="5030"/>
        </w:tabs>
        <w:rPr>
          <w:noProof/>
        </w:rPr>
      </w:pPr>
      <w:r>
        <w:rPr>
          <w:noProof/>
        </w:rPr>
        <w:t>Microsoft Dynamics 365 for Operations, Enterprise Edition - Armazenamento Adicional de Arquivos, 62</w:t>
      </w:r>
    </w:p>
    <w:p w:rsidR="00CC5863" w:rsidRDefault="00CC5863">
      <w:pPr>
        <w:pStyle w:val="Index1"/>
        <w:tabs>
          <w:tab w:val="right" w:pos="5030"/>
        </w:tabs>
        <w:rPr>
          <w:noProof/>
        </w:rPr>
      </w:pPr>
      <w:r>
        <w:rPr>
          <w:noProof/>
        </w:rPr>
        <w:t>Microsoft Dynamics 365 for Operations, Enterprise edition - Armazenamento Adicional do Banco de Dados, 62</w:t>
      </w:r>
    </w:p>
    <w:p w:rsidR="00CC5863" w:rsidRDefault="00CC5863">
      <w:pPr>
        <w:pStyle w:val="Index1"/>
        <w:tabs>
          <w:tab w:val="right" w:pos="5030"/>
        </w:tabs>
        <w:rPr>
          <w:noProof/>
        </w:rPr>
      </w:pPr>
      <w:r>
        <w:rPr>
          <w:noProof/>
        </w:rPr>
        <w:t>Microsoft Dynamics 365 for Project Service Automation, Enterprise edition, 61</w:t>
      </w:r>
    </w:p>
    <w:p w:rsidR="00CC5863" w:rsidRDefault="00CC5863">
      <w:pPr>
        <w:pStyle w:val="Index1"/>
        <w:tabs>
          <w:tab w:val="right" w:pos="5030"/>
        </w:tabs>
        <w:rPr>
          <w:noProof/>
        </w:rPr>
      </w:pPr>
      <w:r>
        <w:rPr>
          <w:noProof/>
        </w:rPr>
        <w:t>Microsoft Dynamics 365 for Sales Professional (SL de Usuário, 62</w:t>
      </w:r>
    </w:p>
    <w:p w:rsidR="00CC5863" w:rsidRDefault="00CC5863">
      <w:pPr>
        <w:pStyle w:val="Index1"/>
        <w:tabs>
          <w:tab w:val="right" w:pos="5030"/>
        </w:tabs>
        <w:rPr>
          <w:noProof/>
        </w:rPr>
      </w:pPr>
      <w:r>
        <w:rPr>
          <w:noProof/>
        </w:rPr>
        <w:t>Microsoft Dynamics 365 for Team Members, Enterprise edition de SA, 62</w:t>
      </w:r>
    </w:p>
    <w:p w:rsidR="00CC5863" w:rsidRDefault="00CC5863">
      <w:pPr>
        <w:pStyle w:val="Index1"/>
        <w:tabs>
          <w:tab w:val="right" w:pos="5030"/>
        </w:tabs>
        <w:rPr>
          <w:noProof/>
        </w:rPr>
      </w:pPr>
      <w:r>
        <w:rPr>
          <w:noProof/>
        </w:rPr>
        <w:t>Microsoft Dynamics 365 para Atendimento ao Cliente, Enterprise edition, 61</w:t>
      </w:r>
    </w:p>
    <w:p w:rsidR="00CC5863" w:rsidRDefault="00CC5863">
      <w:pPr>
        <w:pStyle w:val="Index1"/>
        <w:tabs>
          <w:tab w:val="right" w:pos="5030"/>
        </w:tabs>
        <w:rPr>
          <w:noProof/>
        </w:rPr>
      </w:pPr>
      <w:r>
        <w:rPr>
          <w:noProof/>
        </w:rPr>
        <w:t>Microsoft Dynamics 365 para Atendimento ao Cliente, Enterprise Edition, 21</w:t>
      </w:r>
    </w:p>
    <w:p w:rsidR="00CC5863" w:rsidRDefault="00CC5863">
      <w:pPr>
        <w:pStyle w:val="Index1"/>
        <w:tabs>
          <w:tab w:val="right" w:pos="5030"/>
        </w:tabs>
        <w:rPr>
          <w:noProof/>
        </w:rPr>
      </w:pPr>
      <w:r>
        <w:rPr>
          <w:noProof/>
        </w:rPr>
        <w:t>Microsoft Dynamics 365 para Atividade de Operações, Enterprise Edition, 21</w:t>
      </w:r>
    </w:p>
    <w:p w:rsidR="00CC5863" w:rsidRDefault="00CC5863">
      <w:pPr>
        <w:pStyle w:val="Index1"/>
        <w:tabs>
          <w:tab w:val="right" w:pos="5030"/>
        </w:tabs>
        <w:rPr>
          <w:noProof/>
        </w:rPr>
      </w:pPr>
      <w:r>
        <w:rPr>
          <w:noProof/>
        </w:rPr>
        <w:t>Microsoft Dynamics 365 para Dispositivo de Operações, Enterprise edition, 61</w:t>
      </w:r>
    </w:p>
    <w:p w:rsidR="00CC5863" w:rsidRDefault="00CC5863">
      <w:pPr>
        <w:pStyle w:val="Index1"/>
        <w:tabs>
          <w:tab w:val="right" w:pos="5030"/>
        </w:tabs>
        <w:rPr>
          <w:noProof/>
        </w:rPr>
      </w:pPr>
      <w:r>
        <w:rPr>
          <w:noProof/>
        </w:rPr>
        <w:t>Microsoft Dynamics 365 para Dispositivo de Operações, Enterprise Edition, 21</w:t>
      </w:r>
    </w:p>
    <w:p w:rsidR="00CC5863" w:rsidRDefault="00CC5863">
      <w:pPr>
        <w:pStyle w:val="Index1"/>
        <w:tabs>
          <w:tab w:val="right" w:pos="5030"/>
        </w:tabs>
        <w:rPr>
          <w:noProof/>
        </w:rPr>
      </w:pPr>
      <w:r>
        <w:rPr>
          <w:noProof/>
        </w:rPr>
        <w:t>Microsoft Dynamics 365 para Membros da Equipe, Enterprise edition, 62</w:t>
      </w:r>
    </w:p>
    <w:p w:rsidR="00CC5863" w:rsidRDefault="00CC5863">
      <w:pPr>
        <w:pStyle w:val="Index1"/>
        <w:tabs>
          <w:tab w:val="right" w:pos="5030"/>
        </w:tabs>
        <w:rPr>
          <w:noProof/>
        </w:rPr>
      </w:pPr>
      <w:r>
        <w:rPr>
          <w:noProof/>
        </w:rPr>
        <w:t>Microsoft Dynamics 365 para Membros da Equipe, Enterprise Edition, 21</w:t>
      </w:r>
    </w:p>
    <w:p w:rsidR="00CC5863" w:rsidRDefault="00CC5863">
      <w:pPr>
        <w:pStyle w:val="Index1"/>
        <w:tabs>
          <w:tab w:val="right" w:pos="5030"/>
        </w:tabs>
        <w:rPr>
          <w:noProof/>
        </w:rPr>
      </w:pPr>
      <w:r>
        <w:rPr>
          <w:noProof/>
        </w:rPr>
        <w:t>Microsoft Dynamics 365 para Operações, Enterprise edition - Área Restrita - Camada 1</w:t>
      </w:r>
    </w:p>
    <w:p w:rsidR="00CC5863" w:rsidRDefault="00CC5863">
      <w:pPr>
        <w:pStyle w:val="Index2"/>
        <w:tabs>
          <w:tab w:val="right" w:pos="5030"/>
        </w:tabs>
        <w:rPr>
          <w:noProof/>
        </w:rPr>
      </w:pPr>
      <w:r>
        <w:rPr>
          <w:noProof/>
        </w:rPr>
        <w:t>Instância do Desenvolvedor e Teste, 62</w:t>
      </w:r>
    </w:p>
    <w:p w:rsidR="00CC5863" w:rsidRDefault="00CC5863">
      <w:pPr>
        <w:pStyle w:val="Index1"/>
        <w:tabs>
          <w:tab w:val="right" w:pos="5030"/>
        </w:tabs>
        <w:rPr>
          <w:noProof/>
        </w:rPr>
      </w:pPr>
      <w:r>
        <w:rPr>
          <w:noProof/>
        </w:rPr>
        <w:t>Microsoft Dynamics 365 para Operações, Enterprise edition - Área Restrita - Camada 2</w:t>
      </w:r>
    </w:p>
    <w:p w:rsidR="00CC5863" w:rsidRDefault="00CC5863">
      <w:pPr>
        <w:pStyle w:val="Index2"/>
        <w:tabs>
          <w:tab w:val="right" w:pos="5030"/>
        </w:tabs>
        <w:rPr>
          <w:noProof/>
        </w:rPr>
      </w:pPr>
      <w:r>
        <w:rPr>
          <w:noProof/>
        </w:rPr>
        <w:t>Teste de Aceitação Padrão, 62</w:t>
      </w:r>
    </w:p>
    <w:p w:rsidR="00CC5863" w:rsidRDefault="00CC5863">
      <w:pPr>
        <w:pStyle w:val="Index1"/>
        <w:tabs>
          <w:tab w:val="right" w:pos="5030"/>
        </w:tabs>
        <w:rPr>
          <w:noProof/>
        </w:rPr>
      </w:pPr>
      <w:r>
        <w:rPr>
          <w:noProof/>
        </w:rPr>
        <w:t>Microsoft Dynamics 365 para Operações, Enterprise edition - Área Restrita - Camada 3</w:t>
      </w:r>
    </w:p>
    <w:p w:rsidR="00CC5863" w:rsidRDefault="00CC5863">
      <w:pPr>
        <w:pStyle w:val="Index2"/>
        <w:tabs>
          <w:tab w:val="right" w:pos="5030"/>
        </w:tabs>
        <w:rPr>
          <w:noProof/>
        </w:rPr>
      </w:pPr>
      <w:r>
        <w:rPr>
          <w:noProof/>
        </w:rPr>
        <w:t>Teste de Aceitação Premier, 62</w:t>
      </w:r>
    </w:p>
    <w:p w:rsidR="00CC5863" w:rsidRDefault="00CC5863">
      <w:pPr>
        <w:pStyle w:val="Index1"/>
        <w:tabs>
          <w:tab w:val="right" w:pos="5030"/>
        </w:tabs>
        <w:rPr>
          <w:noProof/>
        </w:rPr>
      </w:pPr>
      <w:r>
        <w:rPr>
          <w:noProof/>
        </w:rPr>
        <w:t>Microsoft Dynamics 365 para Operações, Enterprise edition - Área Restrita - Camada 4</w:t>
      </w:r>
    </w:p>
    <w:p w:rsidR="00CC5863" w:rsidRDefault="00CC5863">
      <w:pPr>
        <w:pStyle w:val="Index2"/>
        <w:tabs>
          <w:tab w:val="right" w:pos="5030"/>
        </w:tabs>
        <w:rPr>
          <w:noProof/>
        </w:rPr>
      </w:pPr>
      <w:r>
        <w:rPr>
          <w:noProof/>
        </w:rPr>
        <w:t>Teste de Desempenho Padrão, 62</w:t>
      </w:r>
    </w:p>
    <w:p w:rsidR="00CC5863" w:rsidRDefault="00CC5863">
      <w:pPr>
        <w:pStyle w:val="Index1"/>
        <w:tabs>
          <w:tab w:val="right" w:pos="5030"/>
        </w:tabs>
        <w:rPr>
          <w:noProof/>
        </w:rPr>
      </w:pPr>
      <w:r>
        <w:rPr>
          <w:noProof/>
        </w:rPr>
        <w:t>Microsoft Dynamics 365 para Operações, Enterprise edition - Área Restrita - Camada 5</w:t>
      </w:r>
    </w:p>
    <w:p w:rsidR="00CC5863" w:rsidRDefault="00CC5863">
      <w:pPr>
        <w:pStyle w:val="Index2"/>
        <w:tabs>
          <w:tab w:val="right" w:pos="5030"/>
        </w:tabs>
        <w:rPr>
          <w:noProof/>
        </w:rPr>
      </w:pPr>
      <w:r>
        <w:rPr>
          <w:noProof/>
        </w:rPr>
        <w:t>Teste de Desempenho Premier, 62</w:t>
      </w:r>
    </w:p>
    <w:p w:rsidR="00CC5863" w:rsidRDefault="00CC5863">
      <w:pPr>
        <w:pStyle w:val="Index1"/>
        <w:tabs>
          <w:tab w:val="right" w:pos="5030"/>
        </w:tabs>
        <w:rPr>
          <w:noProof/>
        </w:rPr>
      </w:pPr>
      <w:r>
        <w:rPr>
          <w:noProof/>
        </w:rPr>
        <w:t>Microsoft Dynamics 365 para Servidor de Operações, 20</w:t>
      </w:r>
    </w:p>
    <w:p w:rsidR="00CC5863" w:rsidRDefault="00CC5863">
      <w:pPr>
        <w:pStyle w:val="Index1"/>
        <w:tabs>
          <w:tab w:val="right" w:pos="5030"/>
        </w:tabs>
        <w:rPr>
          <w:noProof/>
        </w:rPr>
      </w:pPr>
      <w:r>
        <w:rPr>
          <w:noProof/>
        </w:rPr>
        <w:t>Microsoft Dynamics 365 para Talento, Enterprise edition, 62</w:t>
      </w:r>
    </w:p>
    <w:p w:rsidR="00CC5863" w:rsidRDefault="00CC5863">
      <w:pPr>
        <w:pStyle w:val="Index1"/>
        <w:tabs>
          <w:tab w:val="right" w:pos="5030"/>
        </w:tabs>
        <w:rPr>
          <w:noProof/>
        </w:rPr>
      </w:pPr>
      <w:r>
        <w:rPr>
          <w:noProof/>
        </w:rPr>
        <w:t>Microsoft Dynamics 365 para Talento, Enterprise edition de SA, 62</w:t>
      </w:r>
    </w:p>
    <w:p w:rsidR="00CC5863" w:rsidRDefault="00CC5863">
      <w:pPr>
        <w:pStyle w:val="Index1"/>
        <w:tabs>
          <w:tab w:val="right" w:pos="5030"/>
        </w:tabs>
        <w:rPr>
          <w:noProof/>
        </w:rPr>
      </w:pPr>
      <w:r>
        <w:rPr>
          <w:noProof/>
        </w:rPr>
        <w:t>Microsoft Dynamics 365 para Varejo, Enterprise edition, 61</w:t>
      </w:r>
    </w:p>
    <w:p w:rsidR="00CC5863" w:rsidRDefault="00CC5863">
      <w:pPr>
        <w:pStyle w:val="Index1"/>
        <w:tabs>
          <w:tab w:val="right" w:pos="5030"/>
        </w:tabs>
        <w:rPr>
          <w:noProof/>
        </w:rPr>
      </w:pPr>
      <w:r>
        <w:rPr>
          <w:noProof/>
        </w:rPr>
        <w:t>Microsoft Dynamics 365 para Varejo, Enterprise edition de SA, 61</w:t>
      </w:r>
    </w:p>
    <w:p w:rsidR="00CC5863" w:rsidRDefault="00CC5863">
      <w:pPr>
        <w:pStyle w:val="Index1"/>
        <w:tabs>
          <w:tab w:val="right" w:pos="5030"/>
        </w:tabs>
        <w:rPr>
          <w:noProof/>
        </w:rPr>
      </w:pPr>
      <w:r>
        <w:rPr>
          <w:noProof/>
        </w:rPr>
        <w:t>Microsoft Dynamics 365 para Vendas, Enterprise edition, 61, 62</w:t>
      </w:r>
    </w:p>
    <w:p w:rsidR="00CC5863" w:rsidRDefault="00CC5863">
      <w:pPr>
        <w:pStyle w:val="Index1"/>
        <w:tabs>
          <w:tab w:val="right" w:pos="5030"/>
        </w:tabs>
        <w:rPr>
          <w:noProof/>
        </w:rPr>
      </w:pPr>
      <w:r>
        <w:rPr>
          <w:noProof/>
        </w:rPr>
        <w:t>Microsoft Dynamics 365 para Vendas, Enterprise Edition, 21</w:t>
      </w:r>
    </w:p>
    <w:p w:rsidR="00CC5863" w:rsidRDefault="00CC5863">
      <w:pPr>
        <w:pStyle w:val="Index1"/>
        <w:tabs>
          <w:tab w:val="right" w:pos="5030"/>
        </w:tabs>
        <w:rPr>
          <w:noProof/>
        </w:rPr>
      </w:pPr>
      <w:r>
        <w:rPr>
          <w:noProof/>
        </w:rPr>
        <w:t>Microsoft Dynamics 365 Plan, Enterprise edition, 61</w:t>
      </w:r>
    </w:p>
    <w:p w:rsidR="00CC5863" w:rsidRDefault="00CC5863">
      <w:pPr>
        <w:pStyle w:val="Index1"/>
        <w:tabs>
          <w:tab w:val="right" w:pos="5030"/>
        </w:tabs>
        <w:rPr>
          <w:noProof/>
        </w:rPr>
      </w:pPr>
      <w:r>
        <w:rPr>
          <w:noProof/>
        </w:rPr>
        <w:t>Microsoft Dynamics 365 Plan, Enterprise edition de SA, 61</w:t>
      </w:r>
    </w:p>
    <w:p w:rsidR="00CC5863" w:rsidRDefault="00CC5863">
      <w:pPr>
        <w:pStyle w:val="Index1"/>
        <w:tabs>
          <w:tab w:val="right" w:pos="5030"/>
        </w:tabs>
        <w:rPr>
          <w:noProof/>
        </w:rPr>
      </w:pPr>
      <w:r>
        <w:rPr>
          <w:noProof/>
        </w:rPr>
        <w:t>Microsoft Dynamics 365, Enterprise edition - Instância de Produção do Compromisso Adicional do Cliente, 62</w:t>
      </w:r>
    </w:p>
    <w:p w:rsidR="00CC5863" w:rsidRDefault="00CC5863">
      <w:pPr>
        <w:pStyle w:val="Index1"/>
        <w:tabs>
          <w:tab w:val="right" w:pos="5030"/>
        </w:tabs>
        <w:rPr>
          <w:noProof/>
        </w:rPr>
      </w:pPr>
      <w:r>
        <w:rPr>
          <w:noProof/>
        </w:rPr>
        <w:t>Microsoft Dynamics 365, Enterprise edition - Portal do Compromisso Adicional do Cliente, 62</w:t>
      </w:r>
    </w:p>
    <w:p w:rsidR="00CC5863" w:rsidRDefault="00CC5863">
      <w:pPr>
        <w:pStyle w:val="Index1"/>
        <w:tabs>
          <w:tab w:val="right" w:pos="5030"/>
        </w:tabs>
        <w:rPr>
          <w:noProof/>
        </w:rPr>
      </w:pPr>
      <w:r>
        <w:rPr>
          <w:noProof/>
        </w:rPr>
        <w:t>Microsoft Dynamics 365, Enterprise edition - Visualizações da Página do Portal do Compromisso Adicional do Cliente, 62</w:t>
      </w:r>
    </w:p>
    <w:p w:rsidR="00CC5863" w:rsidRDefault="00CC5863">
      <w:pPr>
        <w:pStyle w:val="Index1"/>
        <w:tabs>
          <w:tab w:val="right" w:pos="5030"/>
        </w:tabs>
        <w:rPr>
          <w:noProof/>
        </w:rPr>
      </w:pPr>
      <w:r>
        <w:rPr>
          <w:noProof/>
        </w:rPr>
        <w:t>Microsoft Dynamics AX 2012 R2, 20</w:t>
      </w:r>
    </w:p>
    <w:p w:rsidR="00CC5863" w:rsidRDefault="00CC5863">
      <w:pPr>
        <w:pStyle w:val="Index1"/>
        <w:tabs>
          <w:tab w:val="right" w:pos="5030"/>
        </w:tabs>
        <w:rPr>
          <w:noProof/>
        </w:rPr>
      </w:pPr>
      <w:r>
        <w:rPr>
          <w:noProof/>
        </w:rPr>
        <w:t>Microsoft Dynamics AX 2012 R3, 20</w:t>
      </w:r>
    </w:p>
    <w:p w:rsidR="00CC5863" w:rsidRDefault="00CC5863">
      <w:pPr>
        <w:pStyle w:val="Index1"/>
        <w:tabs>
          <w:tab w:val="right" w:pos="5030"/>
        </w:tabs>
        <w:rPr>
          <w:noProof/>
        </w:rPr>
      </w:pPr>
      <w:r>
        <w:rPr>
          <w:noProof/>
        </w:rPr>
        <w:t>Microsoft Dynamics AX Standard Commerce Core Server, 85</w:t>
      </w:r>
    </w:p>
    <w:p w:rsidR="00CC5863" w:rsidRDefault="00CC5863">
      <w:pPr>
        <w:pStyle w:val="Index1"/>
        <w:tabs>
          <w:tab w:val="right" w:pos="5030"/>
        </w:tabs>
        <w:rPr>
          <w:noProof/>
        </w:rPr>
      </w:pPr>
      <w:r>
        <w:rPr>
          <w:noProof/>
        </w:rPr>
        <w:t>Microsoft Dynamics AX Store Server, 85</w:t>
      </w:r>
    </w:p>
    <w:p w:rsidR="00CC5863" w:rsidRDefault="00CC5863">
      <w:pPr>
        <w:pStyle w:val="Index1"/>
        <w:tabs>
          <w:tab w:val="right" w:pos="5030"/>
        </w:tabs>
        <w:rPr>
          <w:noProof/>
        </w:rPr>
      </w:pPr>
      <w:r>
        <w:rPr>
          <w:noProof/>
        </w:rPr>
        <w:t>Microsoft Dynamics CRM 2015, 20</w:t>
      </w:r>
    </w:p>
    <w:p w:rsidR="00CC5863" w:rsidRDefault="00CC5863">
      <w:pPr>
        <w:pStyle w:val="Index1"/>
        <w:tabs>
          <w:tab w:val="right" w:pos="5030"/>
        </w:tabs>
        <w:rPr>
          <w:noProof/>
        </w:rPr>
      </w:pPr>
      <w:r>
        <w:rPr>
          <w:noProof/>
        </w:rPr>
        <w:t>Microsoft Dynamics CRM 2016, 20</w:t>
      </w:r>
    </w:p>
    <w:p w:rsidR="00CC5863" w:rsidRDefault="00CC5863">
      <w:pPr>
        <w:pStyle w:val="Index1"/>
        <w:tabs>
          <w:tab w:val="right" w:pos="5030"/>
        </w:tabs>
        <w:rPr>
          <w:noProof/>
        </w:rPr>
      </w:pPr>
      <w:r>
        <w:rPr>
          <w:noProof/>
        </w:rPr>
        <w:t>Microsoft Dynamics CRM Server 2013, 85</w:t>
      </w:r>
    </w:p>
    <w:p w:rsidR="00CC5863" w:rsidRDefault="00CC5863">
      <w:pPr>
        <w:pStyle w:val="Index1"/>
        <w:tabs>
          <w:tab w:val="right" w:pos="5030"/>
        </w:tabs>
        <w:rPr>
          <w:noProof/>
        </w:rPr>
      </w:pPr>
      <w:r>
        <w:rPr>
          <w:noProof/>
        </w:rPr>
        <w:t>Microsoft Dynamics CRM Server 2015, 85</w:t>
      </w:r>
    </w:p>
    <w:p w:rsidR="00CC5863" w:rsidRDefault="00CC5863">
      <w:pPr>
        <w:pStyle w:val="Index1"/>
        <w:tabs>
          <w:tab w:val="right" w:pos="5030"/>
        </w:tabs>
        <w:rPr>
          <w:noProof/>
        </w:rPr>
      </w:pPr>
      <w:r>
        <w:rPr>
          <w:noProof/>
        </w:rPr>
        <w:t>Microsoft Intune, 17, 34</w:t>
      </w:r>
    </w:p>
    <w:p w:rsidR="00CC5863" w:rsidRDefault="00CC5863">
      <w:pPr>
        <w:pStyle w:val="Index1"/>
        <w:tabs>
          <w:tab w:val="right" w:pos="5030"/>
        </w:tabs>
        <w:rPr>
          <w:noProof/>
        </w:rPr>
      </w:pPr>
      <w:r>
        <w:rPr>
          <w:noProof/>
        </w:rPr>
        <w:t>Microsoft Intune para EDU, 73</w:t>
      </w:r>
    </w:p>
    <w:p w:rsidR="00CC5863" w:rsidRDefault="00CC5863">
      <w:pPr>
        <w:pStyle w:val="Index1"/>
        <w:tabs>
          <w:tab w:val="right" w:pos="5030"/>
        </w:tabs>
        <w:rPr>
          <w:noProof/>
        </w:rPr>
      </w:pPr>
      <w:r>
        <w:rPr>
          <w:noProof/>
        </w:rPr>
        <w:t>Microsoft Kaizala Pro, 72</w:t>
      </w:r>
    </w:p>
    <w:p w:rsidR="00CC5863" w:rsidRDefault="00CC5863">
      <w:pPr>
        <w:pStyle w:val="Index1"/>
        <w:tabs>
          <w:tab w:val="right" w:pos="5030"/>
        </w:tabs>
        <w:rPr>
          <w:noProof/>
        </w:rPr>
      </w:pPr>
      <w:r>
        <w:rPr>
          <w:noProof/>
        </w:rPr>
        <w:t>Microsoft Learning Imagine Academy, 74</w:t>
      </w:r>
    </w:p>
    <w:p w:rsidR="00CC5863" w:rsidRDefault="00CC5863">
      <w:pPr>
        <w:pStyle w:val="Index1"/>
        <w:tabs>
          <w:tab w:val="right" w:pos="5030"/>
        </w:tabs>
        <w:rPr>
          <w:noProof/>
        </w:rPr>
      </w:pPr>
      <w:r>
        <w:rPr>
          <w:noProof/>
        </w:rPr>
        <w:t>Microsoft MyAnalytics, 67</w:t>
      </w:r>
    </w:p>
    <w:p w:rsidR="00CC5863" w:rsidRDefault="00CC5863">
      <w:pPr>
        <w:pStyle w:val="Index1"/>
        <w:tabs>
          <w:tab w:val="right" w:pos="5030"/>
        </w:tabs>
        <w:rPr>
          <w:noProof/>
        </w:rPr>
      </w:pPr>
      <w:r>
        <w:rPr>
          <w:noProof/>
        </w:rPr>
        <w:t>Microsoft Office Audit and Control Management Server 2013, 27</w:t>
      </w:r>
    </w:p>
    <w:p w:rsidR="00CC5863" w:rsidRDefault="00CC5863">
      <w:pPr>
        <w:pStyle w:val="Index1"/>
        <w:tabs>
          <w:tab w:val="right" w:pos="5030"/>
        </w:tabs>
        <w:rPr>
          <w:noProof/>
        </w:rPr>
      </w:pPr>
      <w:r>
        <w:rPr>
          <w:noProof/>
        </w:rPr>
        <w:t>Microsoft Relationship Sales, 62</w:t>
      </w:r>
    </w:p>
    <w:p w:rsidR="00CC5863" w:rsidRDefault="00CC5863">
      <w:pPr>
        <w:pStyle w:val="Index1"/>
        <w:tabs>
          <w:tab w:val="right" w:pos="5030"/>
        </w:tabs>
        <w:rPr>
          <w:noProof/>
        </w:rPr>
      </w:pPr>
      <w:r>
        <w:rPr>
          <w:noProof/>
        </w:rPr>
        <w:t>Microsoft Stream Plano 1, 72</w:t>
      </w:r>
    </w:p>
    <w:p w:rsidR="00CC5863" w:rsidRDefault="00CC5863">
      <w:pPr>
        <w:pStyle w:val="Index1"/>
        <w:tabs>
          <w:tab w:val="right" w:pos="5030"/>
        </w:tabs>
        <w:rPr>
          <w:noProof/>
        </w:rPr>
      </w:pPr>
      <w:r>
        <w:rPr>
          <w:noProof/>
        </w:rPr>
        <w:t>Microsoft Stream Plano 2, 72</w:t>
      </w:r>
    </w:p>
    <w:p w:rsidR="00CC5863" w:rsidRDefault="00CC5863">
      <w:pPr>
        <w:pStyle w:val="Index1"/>
        <w:tabs>
          <w:tab w:val="right" w:pos="5030"/>
        </w:tabs>
        <w:rPr>
          <w:noProof/>
        </w:rPr>
      </w:pPr>
      <w:r>
        <w:rPr>
          <w:noProof/>
        </w:rPr>
        <w:t>Minecraft</w:t>
      </w:r>
    </w:p>
    <w:p w:rsidR="00CC5863" w:rsidRDefault="00CC5863">
      <w:pPr>
        <w:pStyle w:val="Index2"/>
        <w:tabs>
          <w:tab w:val="right" w:pos="5030"/>
        </w:tabs>
        <w:rPr>
          <w:noProof/>
        </w:rPr>
      </w:pPr>
      <w:r>
        <w:rPr>
          <w:noProof/>
        </w:rPr>
        <w:t>Education Edition, 74</w:t>
      </w:r>
    </w:p>
    <w:p w:rsidR="00CC5863" w:rsidRDefault="00CC5863">
      <w:pPr>
        <w:pStyle w:val="Index1"/>
        <w:tabs>
          <w:tab w:val="right" w:pos="5030"/>
        </w:tabs>
        <w:rPr>
          <w:noProof/>
        </w:rPr>
      </w:pPr>
      <w:r>
        <w:rPr>
          <w:noProof/>
        </w:rPr>
        <w:t>Mobilidade Corporativa + Segurança E3, 17, 60</w:t>
      </w:r>
    </w:p>
    <w:p w:rsidR="00CC5863" w:rsidRDefault="00CC5863">
      <w:pPr>
        <w:pStyle w:val="Index1"/>
        <w:tabs>
          <w:tab w:val="right" w:pos="5030"/>
        </w:tabs>
        <w:rPr>
          <w:noProof/>
        </w:rPr>
      </w:pPr>
      <w:r>
        <w:rPr>
          <w:noProof/>
        </w:rPr>
        <w:t>Mobilidade Corporativa + Segurança E3 de SA, 60</w:t>
      </w:r>
    </w:p>
    <w:p w:rsidR="00CC5863" w:rsidRDefault="00CC5863">
      <w:pPr>
        <w:pStyle w:val="Index1"/>
        <w:tabs>
          <w:tab w:val="right" w:pos="5030"/>
        </w:tabs>
        <w:rPr>
          <w:noProof/>
        </w:rPr>
      </w:pPr>
      <w:r>
        <w:rPr>
          <w:noProof/>
        </w:rPr>
        <w:t>Mobilidade Corporativa + Segurança E5, 17</w:t>
      </w:r>
    </w:p>
    <w:p w:rsidR="00CC5863" w:rsidRDefault="00CC5863">
      <w:pPr>
        <w:pStyle w:val="Index1"/>
        <w:tabs>
          <w:tab w:val="right" w:pos="5030"/>
        </w:tabs>
        <w:rPr>
          <w:noProof/>
        </w:rPr>
      </w:pPr>
      <w:r>
        <w:rPr>
          <w:noProof/>
        </w:rPr>
        <w:t>Mobilidade Corporativa + Segurança E5, 60</w:t>
      </w:r>
    </w:p>
    <w:p w:rsidR="00CC5863" w:rsidRDefault="00CC5863">
      <w:pPr>
        <w:pStyle w:val="Index1"/>
        <w:tabs>
          <w:tab w:val="right" w:pos="5030"/>
        </w:tabs>
        <w:rPr>
          <w:noProof/>
        </w:rPr>
      </w:pPr>
      <w:r>
        <w:rPr>
          <w:noProof/>
        </w:rPr>
        <w:t>Mobilidade Corporativa + Segurança E5 de SA, 60</w:t>
      </w:r>
    </w:p>
    <w:p w:rsidR="00CC5863" w:rsidRDefault="00CC5863">
      <w:pPr>
        <w:pStyle w:val="Index1"/>
        <w:tabs>
          <w:tab w:val="right" w:pos="5030"/>
        </w:tabs>
        <w:rPr>
          <w:noProof/>
        </w:rPr>
      </w:pPr>
      <w:r>
        <w:rPr>
          <w:noProof/>
        </w:rPr>
        <w:t>Office 2013, 23</w:t>
      </w:r>
    </w:p>
    <w:p w:rsidR="00CC5863" w:rsidRDefault="00CC5863">
      <w:pPr>
        <w:pStyle w:val="Index1"/>
        <w:tabs>
          <w:tab w:val="right" w:pos="5030"/>
        </w:tabs>
        <w:rPr>
          <w:noProof/>
        </w:rPr>
      </w:pPr>
      <w:r>
        <w:rPr>
          <w:noProof/>
        </w:rPr>
        <w:t>Office 2016 para Mac Standard, 25</w:t>
      </w:r>
    </w:p>
    <w:p w:rsidR="00CC5863" w:rsidRDefault="00CC5863">
      <w:pPr>
        <w:pStyle w:val="Index1"/>
        <w:tabs>
          <w:tab w:val="right" w:pos="5030"/>
        </w:tabs>
        <w:rPr>
          <w:noProof/>
        </w:rPr>
      </w:pPr>
      <w:r>
        <w:rPr>
          <w:noProof/>
        </w:rPr>
        <w:t>Office 365 A1, 65</w:t>
      </w:r>
    </w:p>
    <w:p w:rsidR="00CC5863" w:rsidRDefault="00CC5863">
      <w:pPr>
        <w:pStyle w:val="Index1"/>
        <w:tabs>
          <w:tab w:val="right" w:pos="5030"/>
        </w:tabs>
        <w:rPr>
          <w:noProof/>
        </w:rPr>
      </w:pPr>
      <w:r>
        <w:rPr>
          <w:noProof/>
        </w:rPr>
        <w:t>Office 365 A3, 65</w:t>
      </w:r>
    </w:p>
    <w:p w:rsidR="00CC5863" w:rsidRDefault="00CC5863">
      <w:pPr>
        <w:pStyle w:val="Index1"/>
        <w:tabs>
          <w:tab w:val="right" w:pos="5030"/>
        </w:tabs>
        <w:rPr>
          <w:noProof/>
        </w:rPr>
      </w:pPr>
      <w:r>
        <w:rPr>
          <w:noProof/>
        </w:rPr>
        <w:t>Office 365 A5, 65</w:t>
      </w:r>
    </w:p>
    <w:p w:rsidR="00CC5863" w:rsidRDefault="00CC5863">
      <w:pPr>
        <w:pStyle w:val="Index1"/>
        <w:tabs>
          <w:tab w:val="right" w:pos="5030"/>
        </w:tabs>
        <w:rPr>
          <w:noProof/>
        </w:rPr>
      </w:pPr>
      <w:r>
        <w:rPr>
          <w:noProof/>
        </w:rPr>
        <w:t>Office 365 Advanced Compliance, 67</w:t>
      </w:r>
    </w:p>
    <w:p w:rsidR="00CC5863" w:rsidRDefault="00CC5863">
      <w:pPr>
        <w:pStyle w:val="Index1"/>
        <w:tabs>
          <w:tab w:val="right" w:pos="5030"/>
        </w:tabs>
        <w:rPr>
          <w:noProof/>
        </w:rPr>
      </w:pPr>
      <w:r>
        <w:rPr>
          <w:noProof/>
        </w:rPr>
        <w:t>Office 365 Business, 64</w:t>
      </w:r>
    </w:p>
    <w:p w:rsidR="00CC5863" w:rsidRDefault="00CC5863">
      <w:pPr>
        <w:pStyle w:val="Index1"/>
        <w:tabs>
          <w:tab w:val="right" w:pos="5030"/>
        </w:tabs>
        <w:rPr>
          <w:noProof/>
        </w:rPr>
      </w:pPr>
      <w:r>
        <w:rPr>
          <w:noProof/>
        </w:rPr>
        <w:t>Office 365 Business Essentials, 65</w:t>
      </w:r>
    </w:p>
    <w:p w:rsidR="00CC5863" w:rsidRDefault="00CC5863">
      <w:pPr>
        <w:pStyle w:val="Index1"/>
        <w:tabs>
          <w:tab w:val="right" w:pos="5030"/>
        </w:tabs>
        <w:rPr>
          <w:noProof/>
        </w:rPr>
      </w:pPr>
      <w:r>
        <w:rPr>
          <w:noProof/>
        </w:rPr>
        <w:t>Office 365 Business Premium, 65</w:t>
      </w:r>
    </w:p>
    <w:p w:rsidR="00CC5863" w:rsidRDefault="00CC5863">
      <w:pPr>
        <w:pStyle w:val="Index1"/>
        <w:tabs>
          <w:tab w:val="right" w:pos="5030"/>
        </w:tabs>
        <w:rPr>
          <w:noProof/>
        </w:rPr>
      </w:pPr>
      <w:r>
        <w:rPr>
          <w:noProof/>
        </w:rPr>
        <w:t>Office 365 Enterprise E1, 17, 65</w:t>
      </w:r>
    </w:p>
    <w:p w:rsidR="00CC5863" w:rsidRDefault="00CC5863">
      <w:pPr>
        <w:pStyle w:val="Index1"/>
        <w:tabs>
          <w:tab w:val="right" w:pos="5030"/>
        </w:tabs>
        <w:rPr>
          <w:noProof/>
        </w:rPr>
      </w:pPr>
      <w:r>
        <w:rPr>
          <w:noProof/>
        </w:rPr>
        <w:t>Office 365 Enterprise E1 de SA, 65</w:t>
      </w:r>
    </w:p>
    <w:p w:rsidR="00CC5863" w:rsidRDefault="00CC5863">
      <w:pPr>
        <w:pStyle w:val="Index1"/>
        <w:tabs>
          <w:tab w:val="right" w:pos="5030"/>
        </w:tabs>
        <w:rPr>
          <w:noProof/>
        </w:rPr>
      </w:pPr>
      <w:r>
        <w:rPr>
          <w:noProof/>
        </w:rPr>
        <w:t>Office 365 Enterprise E1 e Microsoft Intune, 17</w:t>
      </w:r>
    </w:p>
    <w:p w:rsidR="00CC5863" w:rsidRDefault="00CC5863">
      <w:pPr>
        <w:pStyle w:val="Index1"/>
        <w:tabs>
          <w:tab w:val="right" w:pos="5030"/>
        </w:tabs>
        <w:rPr>
          <w:noProof/>
        </w:rPr>
      </w:pPr>
      <w:r>
        <w:rPr>
          <w:noProof/>
        </w:rPr>
        <w:t>Office 365 Enterprise E3, 17, 65</w:t>
      </w:r>
    </w:p>
    <w:p w:rsidR="00CC5863" w:rsidRDefault="00CC5863">
      <w:pPr>
        <w:pStyle w:val="Index1"/>
        <w:tabs>
          <w:tab w:val="right" w:pos="5030"/>
        </w:tabs>
        <w:rPr>
          <w:noProof/>
        </w:rPr>
      </w:pPr>
      <w:r>
        <w:rPr>
          <w:noProof/>
        </w:rPr>
        <w:t>Office 365 Enterprise E3 de SA, 65</w:t>
      </w:r>
    </w:p>
    <w:p w:rsidR="00CC5863" w:rsidRDefault="00CC5863">
      <w:pPr>
        <w:pStyle w:val="Index1"/>
        <w:tabs>
          <w:tab w:val="right" w:pos="5030"/>
        </w:tabs>
        <w:rPr>
          <w:noProof/>
        </w:rPr>
      </w:pPr>
      <w:r>
        <w:rPr>
          <w:noProof/>
        </w:rPr>
        <w:t>Office 365 Enterprise E3 e Microsoft Intune, 17</w:t>
      </w:r>
    </w:p>
    <w:p w:rsidR="00CC5863" w:rsidRDefault="00CC5863">
      <w:pPr>
        <w:pStyle w:val="Index1"/>
        <w:tabs>
          <w:tab w:val="right" w:pos="5030"/>
        </w:tabs>
        <w:rPr>
          <w:noProof/>
        </w:rPr>
      </w:pPr>
      <w:r>
        <w:rPr>
          <w:noProof/>
        </w:rPr>
        <w:t>Office 365 Enterprise E4, 65</w:t>
      </w:r>
    </w:p>
    <w:p w:rsidR="00CC5863" w:rsidRDefault="00CC5863">
      <w:pPr>
        <w:pStyle w:val="Index1"/>
        <w:tabs>
          <w:tab w:val="right" w:pos="5030"/>
        </w:tabs>
        <w:rPr>
          <w:noProof/>
        </w:rPr>
      </w:pPr>
      <w:r>
        <w:rPr>
          <w:noProof/>
        </w:rPr>
        <w:t>Office 365 Enterprise E4 de SA, 65</w:t>
      </w:r>
    </w:p>
    <w:p w:rsidR="00CC5863" w:rsidRDefault="00CC5863">
      <w:pPr>
        <w:pStyle w:val="Index1"/>
        <w:tabs>
          <w:tab w:val="right" w:pos="5030"/>
        </w:tabs>
        <w:rPr>
          <w:noProof/>
        </w:rPr>
      </w:pPr>
      <w:r>
        <w:rPr>
          <w:noProof/>
        </w:rPr>
        <w:t>Office 365 Enterprise E5, 17</w:t>
      </w:r>
    </w:p>
    <w:p w:rsidR="00CC5863" w:rsidRDefault="00CC5863">
      <w:pPr>
        <w:pStyle w:val="Index1"/>
        <w:tabs>
          <w:tab w:val="right" w:pos="5030"/>
        </w:tabs>
        <w:rPr>
          <w:noProof/>
        </w:rPr>
      </w:pPr>
      <w:r>
        <w:rPr>
          <w:noProof/>
        </w:rPr>
        <w:t>Office 365 Enterprise E5 (SL de Usuário), 65</w:t>
      </w:r>
    </w:p>
    <w:p w:rsidR="00CC5863" w:rsidRDefault="00CC5863">
      <w:pPr>
        <w:pStyle w:val="Index1"/>
        <w:tabs>
          <w:tab w:val="right" w:pos="5030"/>
        </w:tabs>
        <w:rPr>
          <w:noProof/>
        </w:rPr>
      </w:pPr>
      <w:r>
        <w:rPr>
          <w:noProof/>
        </w:rPr>
        <w:t>Office 365 Enterprise E5 de SA, 65</w:t>
      </w:r>
    </w:p>
    <w:p w:rsidR="00CC5863" w:rsidRDefault="00CC5863">
      <w:pPr>
        <w:pStyle w:val="Index1"/>
        <w:tabs>
          <w:tab w:val="right" w:pos="5030"/>
        </w:tabs>
        <w:rPr>
          <w:noProof/>
        </w:rPr>
      </w:pPr>
      <w:r>
        <w:rPr>
          <w:noProof/>
        </w:rPr>
        <w:t>Office 365 Enterprise E5 e Microsoft Intune, 17</w:t>
      </w:r>
    </w:p>
    <w:p w:rsidR="00CC5863" w:rsidRDefault="00CC5863">
      <w:pPr>
        <w:pStyle w:val="Index1"/>
        <w:tabs>
          <w:tab w:val="right" w:pos="5030"/>
        </w:tabs>
        <w:rPr>
          <w:noProof/>
        </w:rPr>
      </w:pPr>
      <w:r>
        <w:rPr>
          <w:noProof/>
        </w:rPr>
        <w:t>Office 365 Enterprise F1, 66</w:t>
      </w:r>
    </w:p>
    <w:p w:rsidR="00CC5863" w:rsidRDefault="00CC5863">
      <w:pPr>
        <w:pStyle w:val="Index1"/>
        <w:tabs>
          <w:tab w:val="right" w:pos="5030"/>
        </w:tabs>
        <w:rPr>
          <w:noProof/>
        </w:rPr>
      </w:pPr>
      <w:r>
        <w:rPr>
          <w:noProof/>
        </w:rPr>
        <w:t>Office 365 Midsize Business, 66</w:t>
      </w:r>
    </w:p>
    <w:p w:rsidR="00CC5863" w:rsidRDefault="00CC5863">
      <w:pPr>
        <w:pStyle w:val="Index1"/>
        <w:tabs>
          <w:tab w:val="right" w:pos="5030"/>
        </w:tabs>
        <w:rPr>
          <w:noProof/>
        </w:rPr>
      </w:pPr>
      <w:r>
        <w:rPr>
          <w:noProof/>
        </w:rPr>
        <w:t>Office 365 ProPlus, 64</w:t>
      </w:r>
    </w:p>
    <w:p w:rsidR="00CC5863" w:rsidRDefault="00CC5863">
      <w:pPr>
        <w:pStyle w:val="Index1"/>
        <w:tabs>
          <w:tab w:val="right" w:pos="5030"/>
        </w:tabs>
        <w:rPr>
          <w:noProof/>
        </w:rPr>
      </w:pPr>
      <w:r>
        <w:rPr>
          <w:noProof/>
        </w:rPr>
        <w:t>Office 365 ProPlus de SA, 64</w:t>
      </w:r>
    </w:p>
    <w:p w:rsidR="00CC5863" w:rsidRDefault="00CC5863">
      <w:pPr>
        <w:pStyle w:val="Index1"/>
        <w:tabs>
          <w:tab w:val="right" w:pos="5030"/>
        </w:tabs>
        <w:rPr>
          <w:noProof/>
        </w:rPr>
      </w:pPr>
      <w:r>
        <w:rPr>
          <w:noProof/>
        </w:rPr>
        <w:t>Office 365 Threat Intelligence, 68</w:t>
      </w:r>
    </w:p>
    <w:p w:rsidR="00CC5863" w:rsidRDefault="00CC5863">
      <w:pPr>
        <w:pStyle w:val="Index1"/>
        <w:tabs>
          <w:tab w:val="right" w:pos="5030"/>
        </w:tabs>
        <w:rPr>
          <w:noProof/>
        </w:rPr>
      </w:pPr>
      <w:r>
        <w:rPr>
          <w:noProof/>
        </w:rPr>
        <w:t>Office Multi Language Pack, 64, 66</w:t>
      </w:r>
    </w:p>
    <w:p w:rsidR="00CC5863" w:rsidRDefault="00CC5863">
      <w:pPr>
        <w:pStyle w:val="Index1"/>
        <w:tabs>
          <w:tab w:val="right" w:pos="5030"/>
        </w:tabs>
        <w:rPr>
          <w:noProof/>
        </w:rPr>
      </w:pPr>
      <w:r>
        <w:rPr>
          <w:noProof/>
        </w:rPr>
        <w:t>Office Online, 64</w:t>
      </w:r>
    </w:p>
    <w:p w:rsidR="00CC5863" w:rsidRDefault="00CC5863">
      <w:pPr>
        <w:pStyle w:val="Index1"/>
        <w:tabs>
          <w:tab w:val="right" w:pos="5030"/>
        </w:tabs>
        <w:rPr>
          <w:noProof/>
        </w:rPr>
      </w:pPr>
      <w:r>
        <w:rPr>
          <w:noProof/>
        </w:rPr>
        <w:t>Office Online para Office 365, 84</w:t>
      </w:r>
    </w:p>
    <w:p w:rsidR="00CC5863" w:rsidRDefault="00CC5863">
      <w:pPr>
        <w:pStyle w:val="Index1"/>
        <w:tabs>
          <w:tab w:val="right" w:pos="5030"/>
        </w:tabs>
        <w:rPr>
          <w:noProof/>
        </w:rPr>
      </w:pPr>
      <w:r>
        <w:rPr>
          <w:noProof/>
        </w:rPr>
        <w:t>Office para Mac 2011, 25</w:t>
      </w:r>
    </w:p>
    <w:p w:rsidR="00CC5863" w:rsidRDefault="00CC5863">
      <w:pPr>
        <w:pStyle w:val="Index1"/>
        <w:tabs>
          <w:tab w:val="right" w:pos="5030"/>
        </w:tabs>
        <w:rPr>
          <w:noProof/>
        </w:rPr>
      </w:pPr>
      <w:r>
        <w:rPr>
          <w:noProof/>
        </w:rPr>
        <w:t>Office para Mac Standard, 84</w:t>
      </w:r>
    </w:p>
    <w:p w:rsidR="00CC5863" w:rsidRDefault="00CC5863">
      <w:pPr>
        <w:pStyle w:val="Index1"/>
        <w:tabs>
          <w:tab w:val="right" w:pos="5030"/>
        </w:tabs>
        <w:rPr>
          <w:noProof/>
        </w:rPr>
      </w:pPr>
      <w:r>
        <w:rPr>
          <w:noProof/>
        </w:rPr>
        <w:t>Office Professional Plus, 64, 84, 91</w:t>
      </w:r>
    </w:p>
    <w:p w:rsidR="00CC5863" w:rsidRDefault="00CC5863">
      <w:pPr>
        <w:pStyle w:val="Index1"/>
        <w:tabs>
          <w:tab w:val="right" w:pos="5030"/>
        </w:tabs>
        <w:rPr>
          <w:noProof/>
        </w:rPr>
      </w:pPr>
      <w:r>
        <w:rPr>
          <w:noProof/>
        </w:rPr>
        <w:t>Office Professional Plus 2013, 64</w:t>
      </w:r>
    </w:p>
    <w:p w:rsidR="00CC5863" w:rsidRDefault="00CC5863">
      <w:pPr>
        <w:pStyle w:val="Index1"/>
        <w:tabs>
          <w:tab w:val="right" w:pos="5030"/>
        </w:tabs>
        <w:rPr>
          <w:noProof/>
        </w:rPr>
      </w:pPr>
      <w:r>
        <w:rPr>
          <w:noProof/>
        </w:rPr>
        <w:t>Office Professional Plus 2016, 23, 40</w:t>
      </w:r>
    </w:p>
    <w:p w:rsidR="00CC5863" w:rsidRDefault="00CC5863">
      <w:pPr>
        <w:pStyle w:val="Index1"/>
        <w:tabs>
          <w:tab w:val="right" w:pos="5030"/>
        </w:tabs>
        <w:rPr>
          <w:noProof/>
        </w:rPr>
      </w:pPr>
      <w:r>
        <w:rPr>
          <w:noProof/>
        </w:rPr>
        <w:t>Office Standard, 64, 84, 91</w:t>
      </w:r>
    </w:p>
    <w:p w:rsidR="00CC5863" w:rsidRDefault="00CC5863">
      <w:pPr>
        <w:pStyle w:val="Index1"/>
        <w:tabs>
          <w:tab w:val="right" w:pos="5030"/>
        </w:tabs>
        <w:rPr>
          <w:noProof/>
        </w:rPr>
      </w:pPr>
      <w:r>
        <w:rPr>
          <w:noProof/>
        </w:rPr>
        <w:t>Office Standard 2016, 23</w:t>
      </w:r>
    </w:p>
    <w:p w:rsidR="00CC5863" w:rsidRDefault="00CC5863">
      <w:pPr>
        <w:pStyle w:val="Index1"/>
        <w:tabs>
          <w:tab w:val="right" w:pos="5030"/>
        </w:tabs>
        <w:rPr>
          <w:noProof/>
        </w:rPr>
      </w:pPr>
      <w:r>
        <w:rPr>
          <w:noProof/>
        </w:rPr>
        <w:t>OneDrive for Business Plano 1, 68</w:t>
      </w:r>
    </w:p>
    <w:p w:rsidR="00CC5863" w:rsidRDefault="00CC5863">
      <w:pPr>
        <w:pStyle w:val="Index1"/>
        <w:tabs>
          <w:tab w:val="right" w:pos="5030"/>
        </w:tabs>
        <w:rPr>
          <w:noProof/>
        </w:rPr>
      </w:pPr>
      <w:r>
        <w:rPr>
          <w:noProof/>
        </w:rPr>
        <w:t>OneDrive for Business Plano 2, 68</w:t>
      </w:r>
    </w:p>
    <w:p w:rsidR="00CC5863" w:rsidRDefault="00CC5863">
      <w:pPr>
        <w:pStyle w:val="Index1"/>
        <w:tabs>
          <w:tab w:val="right" w:pos="5030"/>
        </w:tabs>
        <w:rPr>
          <w:noProof/>
        </w:rPr>
      </w:pPr>
      <w:r>
        <w:rPr>
          <w:noProof/>
        </w:rPr>
        <w:t>Operations Management and Security</w:t>
      </w:r>
    </w:p>
    <w:p w:rsidR="00CC5863" w:rsidRDefault="00CC5863">
      <w:pPr>
        <w:pStyle w:val="Index2"/>
        <w:tabs>
          <w:tab w:val="right" w:pos="5030"/>
        </w:tabs>
        <w:rPr>
          <w:noProof/>
        </w:rPr>
      </w:pPr>
      <w:r>
        <w:rPr>
          <w:noProof/>
        </w:rPr>
        <w:t>Automação e Controle, 56</w:t>
      </w:r>
    </w:p>
    <w:p w:rsidR="00CC5863" w:rsidRDefault="00CC5863">
      <w:pPr>
        <w:pStyle w:val="Index2"/>
        <w:tabs>
          <w:tab w:val="right" w:pos="5030"/>
        </w:tabs>
        <w:rPr>
          <w:noProof/>
        </w:rPr>
      </w:pPr>
      <w:r>
        <w:rPr>
          <w:noProof/>
        </w:rPr>
        <w:t>Backup e Recuperação de Desastres, 56</w:t>
      </w:r>
    </w:p>
    <w:p w:rsidR="00CC5863" w:rsidRDefault="00CC5863">
      <w:pPr>
        <w:pStyle w:val="Index2"/>
        <w:tabs>
          <w:tab w:val="right" w:pos="5030"/>
        </w:tabs>
        <w:rPr>
          <w:noProof/>
        </w:rPr>
      </w:pPr>
      <w:r>
        <w:rPr>
          <w:noProof/>
        </w:rPr>
        <w:t>Insights e Analytics, 56</w:t>
      </w:r>
    </w:p>
    <w:p w:rsidR="00CC5863" w:rsidRDefault="00CC5863">
      <w:pPr>
        <w:pStyle w:val="Index2"/>
        <w:tabs>
          <w:tab w:val="right" w:pos="5030"/>
        </w:tabs>
        <w:rPr>
          <w:noProof/>
        </w:rPr>
      </w:pPr>
      <w:r>
        <w:rPr>
          <w:noProof/>
        </w:rPr>
        <w:t>Segurança e Conformidade, 56</w:t>
      </w:r>
    </w:p>
    <w:p w:rsidR="00CC5863" w:rsidRDefault="00CC5863">
      <w:pPr>
        <w:pStyle w:val="Index1"/>
        <w:tabs>
          <w:tab w:val="right" w:pos="5030"/>
        </w:tabs>
        <w:rPr>
          <w:noProof/>
        </w:rPr>
      </w:pPr>
      <w:r>
        <w:rPr>
          <w:noProof/>
        </w:rPr>
        <w:t>Operations Management and Security E1, 56</w:t>
      </w:r>
    </w:p>
    <w:p w:rsidR="00CC5863" w:rsidRDefault="00CC5863">
      <w:pPr>
        <w:pStyle w:val="Index1"/>
        <w:tabs>
          <w:tab w:val="right" w:pos="5030"/>
        </w:tabs>
        <w:rPr>
          <w:noProof/>
        </w:rPr>
      </w:pPr>
      <w:r>
        <w:rPr>
          <w:noProof/>
        </w:rPr>
        <w:t>Operations Management and Security E1 de SA, 56</w:t>
      </w:r>
    </w:p>
    <w:p w:rsidR="00CC5863" w:rsidRDefault="00CC5863">
      <w:pPr>
        <w:pStyle w:val="Index1"/>
        <w:tabs>
          <w:tab w:val="right" w:pos="5030"/>
        </w:tabs>
        <w:rPr>
          <w:noProof/>
        </w:rPr>
      </w:pPr>
      <w:r>
        <w:rPr>
          <w:noProof/>
        </w:rPr>
        <w:t>Operations Management and Security E2, 56</w:t>
      </w:r>
    </w:p>
    <w:p w:rsidR="00CC5863" w:rsidRDefault="00CC5863">
      <w:pPr>
        <w:pStyle w:val="Index1"/>
        <w:tabs>
          <w:tab w:val="right" w:pos="5030"/>
        </w:tabs>
        <w:rPr>
          <w:noProof/>
        </w:rPr>
      </w:pPr>
      <w:r>
        <w:rPr>
          <w:noProof/>
        </w:rPr>
        <w:t>Operations Management and Security E2 de SA, 56</w:t>
      </w:r>
    </w:p>
    <w:p w:rsidR="00CC5863" w:rsidRDefault="00CC5863">
      <w:pPr>
        <w:pStyle w:val="Index1"/>
        <w:tabs>
          <w:tab w:val="right" w:pos="5030"/>
        </w:tabs>
        <w:rPr>
          <w:noProof/>
        </w:rPr>
      </w:pPr>
      <w:r>
        <w:rPr>
          <w:noProof/>
        </w:rPr>
        <w:t>Outlook 2016, 23</w:t>
      </w:r>
    </w:p>
    <w:p w:rsidR="00CC5863" w:rsidRDefault="00CC5863">
      <w:pPr>
        <w:pStyle w:val="Index1"/>
        <w:tabs>
          <w:tab w:val="right" w:pos="5030"/>
        </w:tabs>
        <w:rPr>
          <w:noProof/>
        </w:rPr>
      </w:pPr>
      <w:r>
        <w:rPr>
          <w:noProof/>
        </w:rPr>
        <w:t>Outlook 2016 para Mac, 25</w:t>
      </w:r>
    </w:p>
    <w:p w:rsidR="00CC5863" w:rsidRDefault="00CC5863">
      <w:pPr>
        <w:pStyle w:val="Index1"/>
        <w:tabs>
          <w:tab w:val="right" w:pos="5030"/>
        </w:tabs>
        <w:rPr>
          <w:noProof/>
        </w:rPr>
      </w:pPr>
      <w:r>
        <w:rPr>
          <w:noProof/>
        </w:rPr>
        <w:t>Pacote de CALs Empresariais, 16</w:t>
      </w:r>
    </w:p>
    <w:p w:rsidR="00CC5863" w:rsidRDefault="00CC5863">
      <w:pPr>
        <w:pStyle w:val="Index1"/>
        <w:tabs>
          <w:tab w:val="right" w:pos="5030"/>
        </w:tabs>
        <w:rPr>
          <w:noProof/>
        </w:rPr>
      </w:pPr>
      <w:r>
        <w:rPr>
          <w:noProof/>
        </w:rPr>
        <w:t>Pacote de CALs Principais, 16</w:t>
      </w:r>
    </w:p>
    <w:p w:rsidR="00CC5863" w:rsidRDefault="00CC5863">
      <w:pPr>
        <w:pStyle w:val="Index1"/>
        <w:tabs>
          <w:tab w:val="right" w:pos="5030"/>
        </w:tabs>
        <w:rPr>
          <w:noProof/>
        </w:rPr>
      </w:pPr>
      <w:r>
        <w:rPr>
          <w:noProof/>
        </w:rPr>
        <w:t>Pacote Multilíngue do Office 2013, 23</w:t>
      </w:r>
    </w:p>
    <w:p w:rsidR="00CC5863" w:rsidRDefault="00CC5863">
      <w:pPr>
        <w:pStyle w:val="Index1"/>
        <w:tabs>
          <w:tab w:val="right" w:pos="5030"/>
        </w:tabs>
        <w:rPr>
          <w:noProof/>
        </w:rPr>
      </w:pPr>
      <w:r>
        <w:rPr>
          <w:noProof/>
        </w:rPr>
        <w:t>Plano 1 de Manutenção Preditiva do Pacote do IoT, 56</w:t>
      </w:r>
    </w:p>
    <w:p w:rsidR="00CC5863" w:rsidRDefault="00CC5863">
      <w:pPr>
        <w:pStyle w:val="Index1"/>
        <w:tabs>
          <w:tab w:val="right" w:pos="5030"/>
        </w:tabs>
        <w:rPr>
          <w:noProof/>
        </w:rPr>
      </w:pPr>
      <w:r>
        <w:rPr>
          <w:noProof/>
        </w:rPr>
        <w:t>Plano 1 de Monitoramento Remoto do Pacote do IoT, 56</w:t>
      </w:r>
    </w:p>
    <w:p w:rsidR="00CC5863" w:rsidRDefault="00CC5863">
      <w:pPr>
        <w:pStyle w:val="Index1"/>
        <w:tabs>
          <w:tab w:val="right" w:pos="5030"/>
        </w:tabs>
        <w:rPr>
          <w:noProof/>
        </w:rPr>
      </w:pPr>
      <w:r>
        <w:rPr>
          <w:noProof/>
        </w:rPr>
        <w:t>Plano 1 do Active Directory Premium do Azure, 57</w:t>
      </w:r>
    </w:p>
    <w:p w:rsidR="00CC5863" w:rsidRDefault="00CC5863">
      <w:pPr>
        <w:pStyle w:val="Index1"/>
        <w:tabs>
          <w:tab w:val="right" w:pos="5030"/>
        </w:tabs>
        <w:rPr>
          <w:noProof/>
        </w:rPr>
      </w:pPr>
      <w:r>
        <w:rPr>
          <w:noProof/>
        </w:rPr>
        <w:t>Plano 1 do Microsoft Flow, 71</w:t>
      </w:r>
    </w:p>
    <w:p w:rsidR="00CC5863" w:rsidRDefault="00CC5863">
      <w:pPr>
        <w:pStyle w:val="Index1"/>
        <w:tabs>
          <w:tab w:val="right" w:pos="5030"/>
        </w:tabs>
        <w:rPr>
          <w:noProof/>
        </w:rPr>
      </w:pPr>
      <w:r>
        <w:rPr>
          <w:noProof/>
        </w:rPr>
        <w:t>Plano 1 do Microsoft PowerApps, 72</w:t>
      </w:r>
    </w:p>
    <w:p w:rsidR="00CC5863" w:rsidRDefault="00CC5863">
      <w:pPr>
        <w:pStyle w:val="Index1"/>
        <w:tabs>
          <w:tab w:val="right" w:pos="5030"/>
        </w:tabs>
        <w:rPr>
          <w:noProof/>
        </w:rPr>
      </w:pPr>
      <w:r>
        <w:rPr>
          <w:noProof/>
        </w:rPr>
        <w:t>Plano 2 de Manutenção Preditiva do Pacote do IoT, 56</w:t>
      </w:r>
    </w:p>
    <w:p w:rsidR="00CC5863" w:rsidRDefault="00CC5863">
      <w:pPr>
        <w:pStyle w:val="Index1"/>
        <w:tabs>
          <w:tab w:val="right" w:pos="5030"/>
        </w:tabs>
        <w:rPr>
          <w:noProof/>
        </w:rPr>
      </w:pPr>
      <w:r>
        <w:rPr>
          <w:noProof/>
        </w:rPr>
        <w:t>Plano 2 de Monitoramento Remoto do Pacote do IoT, 56</w:t>
      </w:r>
    </w:p>
    <w:p w:rsidR="00CC5863" w:rsidRDefault="00CC5863">
      <w:pPr>
        <w:pStyle w:val="Index1"/>
        <w:tabs>
          <w:tab w:val="right" w:pos="5030"/>
        </w:tabs>
        <w:rPr>
          <w:noProof/>
        </w:rPr>
      </w:pPr>
      <w:r>
        <w:rPr>
          <w:noProof/>
        </w:rPr>
        <w:t>Plano 2 do Active Directory Premium do Azure, 57</w:t>
      </w:r>
    </w:p>
    <w:p w:rsidR="00CC5863" w:rsidRDefault="00CC5863">
      <w:pPr>
        <w:pStyle w:val="Index1"/>
        <w:tabs>
          <w:tab w:val="right" w:pos="5030"/>
        </w:tabs>
        <w:rPr>
          <w:noProof/>
        </w:rPr>
      </w:pPr>
      <w:r>
        <w:rPr>
          <w:noProof/>
        </w:rPr>
        <w:t>Plano 2 do Microsoft Flow, 72</w:t>
      </w:r>
    </w:p>
    <w:p w:rsidR="00CC5863" w:rsidRDefault="00CC5863">
      <w:pPr>
        <w:pStyle w:val="Index1"/>
        <w:tabs>
          <w:tab w:val="right" w:pos="5030"/>
        </w:tabs>
        <w:rPr>
          <w:noProof/>
        </w:rPr>
      </w:pPr>
      <w:r>
        <w:rPr>
          <w:noProof/>
        </w:rPr>
        <w:t>Plano 2 do Microsoft PowerApps, 72</w:t>
      </w:r>
    </w:p>
    <w:p w:rsidR="00CC5863" w:rsidRDefault="00CC5863">
      <w:pPr>
        <w:pStyle w:val="Index1"/>
        <w:tabs>
          <w:tab w:val="right" w:pos="5030"/>
        </w:tabs>
        <w:rPr>
          <w:noProof/>
        </w:rPr>
      </w:pPr>
      <w:r>
        <w:rPr>
          <w:noProof/>
        </w:rPr>
        <w:t>Plano de chamada, 70</w:t>
      </w:r>
    </w:p>
    <w:p w:rsidR="00CC5863" w:rsidRDefault="00CC5863">
      <w:pPr>
        <w:pStyle w:val="Index1"/>
        <w:tabs>
          <w:tab w:val="right" w:pos="5030"/>
        </w:tabs>
        <w:rPr>
          <w:noProof/>
        </w:rPr>
      </w:pPr>
      <w:r>
        <w:rPr>
          <w:noProof/>
        </w:rPr>
        <w:t>Plano de Engajamento de Clientes do Microsoft Dynamics 365, Enterprise edition de SA, 61</w:t>
      </w:r>
    </w:p>
    <w:p w:rsidR="00CC5863" w:rsidRDefault="00CC5863">
      <w:pPr>
        <w:pStyle w:val="Index1"/>
        <w:tabs>
          <w:tab w:val="right" w:pos="5030"/>
        </w:tabs>
        <w:rPr>
          <w:noProof/>
        </w:rPr>
      </w:pPr>
      <w:r>
        <w:rPr>
          <w:noProof/>
        </w:rPr>
        <w:t>Plano de Operações Unificadas do Microsoft Dynamics 365, Enterprise edition, 61</w:t>
      </w:r>
    </w:p>
    <w:p w:rsidR="00CC5863" w:rsidRDefault="00CC5863">
      <w:pPr>
        <w:pStyle w:val="Index1"/>
        <w:tabs>
          <w:tab w:val="right" w:pos="5030"/>
        </w:tabs>
        <w:rPr>
          <w:noProof/>
        </w:rPr>
      </w:pPr>
      <w:r>
        <w:rPr>
          <w:noProof/>
        </w:rPr>
        <w:t>Plano de Operações Unificadas do Microsoft Dynamics 365, Enterprise edition de SA, 61</w:t>
      </w:r>
    </w:p>
    <w:p w:rsidR="00CC5863" w:rsidRDefault="00CC5863">
      <w:pPr>
        <w:pStyle w:val="Index1"/>
        <w:tabs>
          <w:tab w:val="right" w:pos="5030"/>
        </w:tabs>
        <w:rPr>
          <w:noProof/>
        </w:rPr>
      </w:pPr>
      <w:r>
        <w:rPr>
          <w:noProof/>
        </w:rPr>
        <w:t>Plano de Serviço do Azure App, 56</w:t>
      </w:r>
    </w:p>
    <w:p w:rsidR="00CC5863" w:rsidRDefault="00CC5863">
      <w:pPr>
        <w:pStyle w:val="Index1"/>
        <w:tabs>
          <w:tab w:val="right" w:pos="5030"/>
        </w:tabs>
        <w:rPr>
          <w:noProof/>
        </w:rPr>
      </w:pPr>
      <w:r>
        <w:rPr>
          <w:noProof/>
        </w:rPr>
        <w:t>Plano Microsoft Azure StorSimple com Dispositivo (8.100 dispositivos), 56</w:t>
      </w:r>
    </w:p>
    <w:p w:rsidR="00CC5863" w:rsidRDefault="00CC5863">
      <w:pPr>
        <w:pStyle w:val="Index1"/>
        <w:tabs>
          <w:tab w:val="right" w:pos="5030"/>
        </w:tabs>
        <w:rPr>
          <w:noProof/>
        </w:rPr>
      </w:pPr>
      <w:r>
        <w:rPr>
          <w:noProof/>
        </w:rPr>
        <w:t>Plano Microsoft Azure StorSimple com Dispositivo (8.600 dispositivos), 56</w:t>
      </w:r>
    </w:p>
    <w:p w:rsidR="00CC5863" w:rsidRDefault="00CC5863">
      <w:pPr>
        <w:pStyle w:val="Index1"/>
        <w:tabs>
          <w:tab w:val="right" w:pos="5030"/>
        </w:tabs>
        <w:rPr>
          <w:noProof/>
        </w:rPr>
      </w:pPr>
      <w:r>
        <w:rPr>
          <w:noProof/>
        </w:rPr>
        <w:t>Plataformas MSDN, 39</w:t>
      </w:r>
    </w:p>
    <w:p w:rsidR="00CC5863" w:rsidRDefault="00CC5863">
      <w:pPr>
        <w:pStyle w:val="Index1"/>
        <w:tabs>
          <w:tab w:val="right" w:pos="5030"/>
        </w:tabs>
        <w:rPr>
          <w:noProof/>
        </w:rPr>
      </w:pPr>
      <w:r>
        <w:rPr>
          <w:noProof/>
        </w:rPr>
        <w:t>Power BI Premium EM1, 72</w:t>
      </w:r>
    </w:p>
    <w:p w:rsidR="00CC5863" w:rsidRDefault="00CC5863">
      <w:pPr>
        <w:pStyle w:val="Index1"/>
        <w:tabs>
          <w:tab w:val="right" w:pos="5030"/>
        </w:tabs>
        <w:rPr>
          <w:noProof/>
        </w:rPr>
      </w:pPr>
      <w:r>
        <w:rPr>
          <w:noProof/>
        </w:rPr>
        <w:t>Power BI Premium EM1 A, 72</w:t>
      </w:r>
    </w:p>
    <w:p w:rsidR="00CC5863" w:rsidRDefault="00CC5863">
      <w:pPr>
        <w:pStyle w:val="Index1"/>
        <w:tabs>
          <w:tab w:val="right" w:pos="5030"/>
        </w:tabs>
        <w:rPr>
          <w:noProof/>
        </w:rPr>
      </w:pPr>
      <w:r>
        <w:rPr>
          <w:noProof/>
        </w:rPr>
        <w:t>Power BI Premium EM2, 72</w:t>
      </w:r>
    </w:p>
    <w:p w:rsidR="00CC5863" w:rsidRDefault="00CC5863">
      <w:pPr>
        <w:pStyle w:val="Index1"/>
        <w:tabs>
          <w:tab w:val="right" w:pos="5030"/>
        </w:tabs>
        <w:rPr>
          <w:noProof/>
        </w:rPr>
      </w:pPr>
      <w:r>
        <w:rPr>
          <w:noProof/>
        </w:rPr>
        <w:t>Power BI Premium EM2 A, 72</w:t>
      </w:r>
    </w:p>
    <w:p w:rsidR="00CC5863" w:rsidRDefault="00CC5863">
      <w:pPr>
        <w:pStyle w:val="Index1"/>
        <w:tabs>
          <w:tab w:val="right" w:pos="5030"/>
        </w:tabs>
        <w:rPr>
          <w:noProof/>
        </w:rPr>
      </w:pPr>
      <w:r>
        <w:rPr>
          <w:noProof/>
        </w:rPr>
        <w:t>Power BI Premium EM3, 72</w:t>
      </w:r>
    </w:p>
    <w:p w:rsidR="00CC5863" w:rsidRDefault="00CC5863">
      <w:pPr>
        <w:pStyle w:val="Index1"/>
        <w:tabs>
          <w:tab w:val="right" w:pos="5030"/>
        </w:tabs>
        <w:rPr>
          <w:noProof/>
        </w:rPr>
      </w:pPr>
      <w:r>
        <w:rPr>
          <w:noProof/>
        </w:rPr>
        <w:t>Power BI Premium EM3 A, 72</w:t>
      </w:r>
    </w:p>
    <w:p w:rsidR="00CC5863" w:rsidRDefault="00CC5863">
      <w:pPr>
        <w:pStyle w:val="Index1"/>
        <w:tabs>
          <w:tab w:val="right" w:pos="5030"/>
        </w:tabs>
        <w:rPr>
          <w:noProof/>
        </w:rPr>
      </w:pPr>
      <w:r>
        <w:rPr>
          <w:noProof/>
        </w:rPr>
        <w:t>Power BI Premium Promo, 72</w:t>
      </w:r>
    </w:p>
    <w:p w:rsidR="00CC5863" w:rsidRDefault="00CC5863">
      <w:pPr>
        <w:pStyle w:val="Index1"/>
        <w:tabs>
          <w:tab w:val="right" w:pos="5030"/>
        </w:tabs>
        <w:rPr>
          <w:noProof/>
        </w:rPr>
      </w:pPr>
      <w:r>
        <w:rPr>
          <w:noProof/>
        </w:rPr>
        <w:t>Power BI Pro, 72</w:t>
      </w:r>
    </w:p>
    <w:p w:rsidR="00CC5863" w:rsidRDefault="00CC5863">
      <w:pPr>
        <w:pStyle w:val="Index1"/>
        <w:tabs>
          <w:tab w:val="right" w:pos="5030"/>
        </w:tabs>
        <w:rPr>
          <w:noProof/>
        </w:rPr>
      </w:pPr>
      <w:r>
        <w:rPr>
          <w:noProof/>
        </w:rPr>
        <w:t>Power BI Pro A, 72</w:t>
      </w:r>
    </w:p>
    <w:p w:rsidR="00CC5863" w:rsidRDefault="00CC5863">
      <w:pPr>
        <w:pStyle w:val="Index1"/>
        <w:tabs>
          <w:tab w:val="right" w:pos="5030"/>
        </w:tabs>
        <w:rPr>
          <w:noProof/>
        </w:rPr>
      </w:pPr>
      <w:r>
        <w:rPr>
          <w:noProof/>
        </w:rPr>
        <w:t>Power BI Report Server, 32</w:t>
      </w:r>
    </w:p>
    <w:p w:rsidR="00CC5863" w:rsidRDefault="00CC5863">
      <w:pPr>
        <w:pStyle w:val="Index1"/>
        <w:tabs>
          <w:tab w:val="right" w:pos="5030"/>
        </w:tabs>
        <w:rPr>
          <w:noProof/>
        </w:rPr>
      </w:pPr>
      <w:r>
        <w:rPr>
          <w:noProof/>
        </w:rPr>
        <w:t>PowerPoint 2016, 23</w:t>
      </w:r>
    </w:p>
    <w:p w:rsidR="00CC5863" w:rsidRDefault="00CC5863">
      <w:pPr>
        <w:pStyle w:val="Index1"/>
        <w:tabs>
          <w:tab w:val="right" w:pos="5030"/>
        </w:tabs>
        <w:rPr>
          <w:noProof/>
        </w:rPr>
      </w:pPr>
      <w:r>
        <w:rPr>
          <w:noProof/>
        </w:rPr>
        <w:t>PowerPoint 2016 para Mac, 25</w:t>
      </w:r>
    </w:p>
    <w:p w:rsidR="00CC5863" w:rsidRDefault="00CC5863">
      <w:pPr>
        <w:pStyle w:val="Index1"/>
        <w:tabs>
          <w:tab w:val="right" w:pos="5030"/>
        </w:tabs>
        <w:rPr>
          <w:noProof/>
        </w:rPr>
      </w:pPr>
      <w:r>
        <w:rPr>
          <w:noProof/>
        </w:rPr>
        <w:t>Project 2013, 27</w:t>
      </w:r>
    </w:p>
    <w:p w:rsidR="00CC5863" w:rsidRDefault="00CC5863">
      <w:pPr>
        <w:pStyle w:val="Index1"/>
        <w:tabs>
          <w:tab w:val="right" w:pos="5030"/>
        </w:tabs>
        <w:rPr>
          <w:noProof/>
        </w:rPr>
      </w:pPr>
      <w:r>
        <w:rPr>
          <w:noProof/>
        </w:rPr>
        <w:t>Project Online Essentials, 69</w:t>
      </w:r>
    </w:p>
    <w:p w:rsidR="00CC5863" w:rsidRDefault="00CC5863">
      <w:pPr>
        <w:pStyle w:val="Index1"/>
        <w:tabs>
          <w:tab w:val="right" w:pos="5030"/>
        </w:tabs>
        <w:rPr>
          <w:noProof/>
        </w:rPr>
      </w:pPr>
      <w:r>
        <w:rPr>
          <w:noProof/>
        </w:rPr>
        <w:t>Project Online Premium, 69</w:t>
      </w:r>
    </w:p>
    <w:p w:rsidR="00CC5863" w:rsidRDefault="00CC5863">
      <w:pPr>
        <w:pStyle w:val="Index1"/>
        <w:tabs>
          <w:tab w:val="right" w:pos="5030"/>
        </w:tabs>
        <w:rPr>
          <w:noProof/>
        </w:rPr>
      </w:pPr>
      <w:r>
        <w:rPr>
          <w:noProof/>
        </w:rPr>
        <w:t>Project Online Premium de SA, 69</w:t>
      </w:r>
    </w:p>
    <w:p w:rsidR="00CC5863" w:rsidRDefault="00CC5863">
      <w:pPr>
        <w:pStyle w:val="Index1"/>
        <w:tabs>
          <w:tab w:val="right" w:pos="5030"/>
        </w:tabs>
        <w:rPr>
          <w:noProof/>
        </w:rPr>
      </w:pPr>
      <w:r>
        <w:rPr>
          <w:noProof/>
        </w:rPr>
        <w:t>Project Online Professional, 69</w:t>
      </w:r>
    </w:p>
    <w:p w:rsidR="00CC5863" w:rsidRDefault="00CC5863">
      <w:pPr>
        <w:pStyle w:val="Index1"/>
        <w:tabs>
          <w:tab w:val="right" w:pos="5030"/>
        </w:tabs>
        <w:rPr>
          <w:noProof/>
        </w:rPr>
      </w:pPr>
      <w:r>
        <w:rPr>
          <w:noProof/>
        </w:rPr>
        <w:t>Project Online Professional de SA, 69</w:t>
      </w:r>
    </w:p>
    <w:p w:rsidR="00CC5863" w:rsidRDefault="00CC5863">
      <w:pPr>
        <w:pStyle w:val="Index1"/>
        <w:tabs>
          <w:tab w:val="right" w:pos="5030"/>
        </w:tabs>
        <w:rPr>
          <w:noProof/>
        </w:rPr>
      </w:pPr>
      <w:r>
        <w:rPr>
          <w:noProof/>
        </w:rPr>
        <w:t>Project Professional, 91</w:t>
      </w:r>
    </w:p>
    <w:p w:rsidR="00CC5863" w:rsidRDefault="00CC5863">
      <w:pPr>
        <w:pStyle w:val="Index1"/>
        <w:tabs>
          <w:tab w:val="right" w:pos="5030"/>
        </w:tabs>
        <w:rPr>
          <w:noProof/>
        </w:rPr>
      </w:pPr>
      <w:r>
        <w:rPr>
          <w:noProof/>
        </w:rPr>
        <w:t>Project Professional 2016, 23</w:t>
      </w:r>
    </w:p>
    <w:p w:rsidR="00CC5863" w:rsidRDefault="00CC5863">
      <w:pPr>
        <w:pStyle w:val="Index1"/>
        <w:tabs>
          <w:tab w:val="right" w:pos="5030"/>
        </w:tabs>
        <w:rPr>
          <w:noProof/>
        </w:rPr>
      </w:pPr>
      <w:r>
        <w:rPr>
          <w:noProof/>
        </w:rPr>
        <w:t>Project Server 2016, 23, 27</w:t>
      </w:r>
    </w:p>
    <w:p w:rsidR="00CC5863" w:rsidRDefault="00CC5863">
      <w:pPr>
        <w:pStyle w:val="Index1"/>
        <w:tabs>
          <w:tab w:val="right" w:pos="5030"/>
        </w:tabs>
        <w:rPr>
          <w:noProof/>
        </w:rPr>
      </w:pPr>
      <w:r>
        <w:rPr>
          <w:noProof/>
        </w:rPr>
        <w:t>Project Standard, 85, 91</w:t>
      </w:r>
    </w:p>
    <w:p w:rsidR="00CC5863" w:rsidRDefault="00CC5863">
      <w:pPr>
        <w:pStyle w:val="Index1"/>
        <w:tabs>
          <w:tab w:val="right" w:pos="5030"/>
        </w:tabs>
        <w:rPr>
          <w:noProof/>
        </w:rPr>
      </w:pPr>
      <w:r>
        <w:rPr>
          <w:noProof/>
        </w:rPr>
        <w:t>Project Standard 2016, 23</w:t>
      </w:r>
    </w:p>
    <w:p w:rsidR="00CC5863" w:rsidRDefault="00CC5863">
      <w:pPr>
        <w:pStyle w:val="Index1"/>
        <w:tabs>
          <w:tab w:val="right" w:pos="5030"/>
        </w:tabs>
        <w:rPr>
          <w:noProof/>
        </w:rPr>
      </w:pPr>
      <w:r>
        <w:rPr>
          <w:noProof/>
        </w:rPr>
        <w:t>Proteção Avançada contra Ameaças do Azure para Usuários, 57</w:t>
      </w:r>
    </w:p>
    <w:p w:rsidR="00CC5863" w:rsidRDefault="00CC5863">
      <w:pPr>
        <w:pStyle w:val="Index1"/>
        <w:tabs>
          <w:tab w:val="right" w:pos="5030"/>
        </w:tabs>
        <w:rPr>
          <w:noProof/>
        </w:rPr>
      </w:pPr>
      <w:r>
        <w:rPr>
          <w:noProof/>
        </w:rPr>
        <w:t>Proteção Avançada contra Ameaças do Office 365, 68</w:t>
      </w:r>
    </w:p>
    <w:p w:rsidR="00CC5863" w:rsidRDefault="00CC5863">
      <w:pPr>
        <w:pStyle w:val="Index1"/>
        <w:tabs>
          <w:tab w:val="right" w:pos="5030"/>
        </w:tabs>
        <w:rPr>
          <w:noProof/>
        </w:rPr>
      </w:pPr>
      <w:r>
        <w:rPr>
          <w:noProof/>
        </w:rPr>
        <w:t>Proteção de Informações Azure Premium - Plano 1, 58</w:t>
      </w:r>
    </w:p>
    <w:p w:rsidR="00CC5863" w:rsidRDefault="00CC5863">
      <w:pPr>
        <w:pStyle w:val="Index1"/>
        <w:tabs>
          <w:tab w:val="right" w:pos="5030"/>
        </w:tabs>
        <w:rPr>
          <w:noProof/>
        </w:rPr>
      </w:pPr>
      <w:r>
        <w:rPr>
          <w:noProof/>
        </w:rPr>
        <w:t>Proteção de Informações Azure Premium - Plano 2, 58</w:t>
      </w:r>
    </w:p>
    <w:p w:rsidR="00CC5863" w:rsidRDefault="00CC5863">
      <w:pPr>
        <w:pStyle w:val="Index1"/>
        <w:tabs>
          <w:tab w:val="right" w:pos="5030"/>
        </w:tabs>
        <w:rPr>
          <w:noProof/>
        </w:rPr>
      </w:pPr>
      <w:r>
        <w:rPr>
          <w:noProof/>
        </w:rPr>
        <w:t>Publisher 2016, 23</w:t>
      </w:r>
    </w:p>
    <w:p w:rsidR="00CC5863" w:rsidRDefault="00CC5863">
      <w:pPr>
        <w:pStyle w:val="Index1"/>
        <w:tabs>
          <w:tab w:val="right" w:pos="5030"/>
        </w:tabs>
        <w:rPr>
          <w:noProof/>
        </w:rPr>
      </w:pPr>
      <w:r>
        <w:rPr>
          <w:noProof/>
        </w:rPr>
        <w:t>Quiosque do Exchange Online, 68</w:t>
      </w:r>
    </w:p>
    <w:p w:rsidR="00CC5863" w:rsidRDefault="00CC5863">
      <w:pPr>
        <w:pStyle w:val="Index1"/>
        <w:tabs>
          <w:tab w:val="right" w:pos="5030"/>
        </w:tabs>
        <w:rPr>
          <w:noProof/>
        </w:rPr>
      </w:pPr>
      <w:r>
        <w:rPr>
          <w:noProof/>
        </w:rPr>
        <w:t>Recuperação do Site do Azure, 91</w:t>
      </w:r>
    </w:p>
    <w:p w:rsidR="00CC5863" w:rsidRDefault="00CC5863">
      <w:pPr>
        <w:pStyle w:val="Index1"/>
        <w:tabs>
          <w:tab w:val="right" w:pos="5030"/>
        </w:tabs>
        <w:rPr>
          <w:noProof/>
        </w:rPr>
      </w:pPr>
      <w:r>
        <w:rPr>
          <w:noProof/>
        </w:rPr>
        <w:t>Recuperação do Site do Azure (para o Site de Propriedade do Cliente), 56</w:t>
      </w:r>
    </w:p>
    <w:p w:rsidR="00CC5863" w:rsidRDefault="00CC5863">
      <w:pPr>
        <w:pStyle w:val="Index1"/>
        <w:tabs>
          <w:tab w:val="right" w:pos="5030"/>
        </w:tabs>
        <w:rPr>
          <w:noProof/>
        </w:rPr>
      </w:pPr>
      <w:r>
        <w:rPr>
          <w:noProof/>
        </w:rPr>
        <w:t>Renovação do Plano Microsoft Azure StorSimple 8.100, 56</w:t>
      </w:r>
    </w:p>
    <w:p w:rsidR="00CC5863" w:rsidRDefault="00CC5863">
      <w:pPr>
        <w:pStyle w:val="Index1"/>
        <w:tabs>
          <w:tab w:val="right" w:pos="5030"/>
        </w:tabs>
        <w:rPr>
          <w:noProof/>
        </w:rPr>
      </w:pPr>
      <w:r>
        <w:rPr>
          <w:noProof/>
        </w:rPr>
        <w:t>Renovação do Plano Microsoft Azure StorSimple 8.600 (nenhum dispositivo), 56</w:t>
      </w:r>
    </w:p>
    <w:p w:rsidR="00CC5863" w:rsidRDefault="00CC5863">
      <w:pPr>
        <w:pStyle w:val="Index1"/>
        <w:tabs>
          <w:tab w:val="right" w:pos="5030"/>
        </w:tabs>
        <w:rPr>
          <w:noProof/>
        </w:rPr>
      </w:pPr>
      <w:r>
        <w:rPr>
          <w:noProof/>
        </w:rPr>
        <w:t>Segurança do Aplicativo em Nuvem do Office 365, 67</w:t>
      </w:r>
    </w:p>
    <w:p w:rsidR="00CC5863" w:rsidRDefault="00CC5863">
      <w:pPr>
        <w:pStyle w:val="Index1"/>
        <w:tabs>
          <w:tab w:val="right" w:pos="5030"/>
        </w:tabs>
        <w:rPr>
          <w:noProof/>
        </w:rPr>
      </w:pPr>
      <w:r>
        <w:rPr>
          <w:noProof/>
        </w:rPr>
        <w:t>Serviço de Importação para Office 365, 68</w:t>
      </w:r>
    </w:p>
    <w:p w:rsidR="00CC5863" w:rsidRDefault="00CC5863">
      <w:pPr>
        <w:pStyle w:val="Index1"/>
        <w:tabs>
          <w:tab w:val="right" w:pos="5030"/>
        </w:tabs>
        <w:rPr>
          <w:noProof/>
        </w:rPr>
      </w:pPr>
      <w:r>
        <w:rPr>
          <w:noProof/>
        </w:rPr>
        <w:t>Serviços da Plataforma do Microsoft Azure, 92</w:t>
      </w:r>
    </w:p>
    <w:p w:rsidR="00CC5863" w:rsidRDefault="00CC5863">
      <w:pPr>
        <w:pStyle w:val="Index1"/>
        <w:tabs>
          <w:tab w:val="right" w:pos="5030"/>
        </w:tabs>
        <w:rPr>
          <w:noProof/>
        </w:rPr>
      </w:pPr>
      <w:r>
        <w:rPr>
          <w:noProof/>
        </w:rPr>
        <w:t>Serviços do Microsoft Azure, 55, 91, 92</w:t>
      </w:r>
    </w:p>
    <w:p w:rsidR="00CC5863" w:rsidRDefault="00CC5863">
      <w:pPr>
        <w:pStyle w:val="Index1"/>
        <w:tabs>
          <w:tab w:val="right" w:pos="5030"/>
        </w:tabs>
        <w:rPr>
          <w:noProof/>
        </w:rPr>
      </w:pPr>
      <w:r>
        <w:rPr>
          <w:noProof/>
        </w:rPr>
        <w:t>SharePoint Online, 84</w:t>
      </w:r>
    </w:p>
    <w:p w:rsidR="00CC5863" w:rsidRDefault="00CC5863">
      <w:pPr>
        <w:pStyle w:val="Index1"/>
        <w:tabs>
          <w:tab w:val="right" w:pos="5030"/>
        </w:tabs>
        <w:rPr>
          <w:noProof/>
        </w:rPr>
      </w:pPr>
      <w:r>
        <w:rPr>
          <w:noProof/>
        </w:rPr>
        <w:t>SharePoint Online Plano 1, 69</w:t>
      </w:r>
    </w:p>
    <w:p w:rsidR="00CC5863" w:rsidRDefault="00CC5863">
      <w:pPr>
        <w:pStyle w:val="Index1"/>
        <w:tabs>
          <w:tab w:val="right" w:pos="5030"/>
        </w:tabs>
        <w:rPr>
          <w:noProof/>
        </w:rPr>
      </w:pPr>
      <w:r>
        <w:rPr>
          <w:noProof/>
        </w:rPr>
        <w:t>SharePoint Online Plano 2, 28, 69</w:t>
      </w:r>
    </w:p>
    <w:p w:rsidR="00CC5863" w:rsidRDefault="00CC5863">
      <w:pPr>
        <w:pStyle w:val="Index1"/>
        <w:tabs>
          <w:tab w:val="right" w:pos="5030"/>
        </w:tabs>
        <w:rPr>
          <w:noProof/>
        </w:rPr>
      </w:pPr>
      <w:r>
        <w:rPr>
          <w:noProof/>
        </w:rPr>
        <w:t>SharePoint Server, 59, 90</w:t>
      </w:r>
    </w:p>
    <w:p w:rsidR="00CC5863" w:rsidRDefault="00CC5863">
      <w:pPr>
        <w:pStyle w:val="Index1"/>
        <w:tabs>
          <w:tab w:val="right" w:pos="5030"/>
        </w:tabs>
        <w:rPr>
          <w:noProof/>
        </w:rPr>
      </w:pPr>
      <w:r>
        <w:rPr>
          <w:noProof/>
        </w:rPr>
        <w:t>SharePoint Server 2013, 28</w:t>
      </w:r>
    </w:p>
    <w:p w:rsidR="00CC5863" w:rsidRDefault="00CC5863">
      <w:pPr>
        <w:pStyle w:val="Index1"/>
        <w:tabs>
          <w:tab w:val="right" w:pos="5030"/>
        </w:tabs>
        <w:rPr>
          <w:noProof/>
        </w:rPr>
      </w:pPr>
      <w:r>
        <w:rPr>
          <w:noProof/>
        </w:rPr>
        <w:t>SharePoint Server 2016, 27</w:t>
      </w:r>
    </w:p>
    <w:p w:rsidR="00CC5863" w:rsidRDefault="00CC5863">
      <w:pPr>
        <w:pStyle w:val="Index1"/>
        <w:tabs>
          <w:tab w:val="right" w:pos="5030"/>
        </w:tabs>
        <w:rPr>
          <w:noProof/>
        </w:rPr>
      </w:pPr>
      <w:r>
        <w:rPr>
          <w:noProof/>
        </w:rPr>
        <w:t>Sistema telefônico, 70</w:t>
      </w:r>
    </w:p>
    <w:p w:rsidR="00CC5863" w:rsidRDefault="00CC5863">
      <w:pPr>
        <w:pStyle w:val="Index1"/>
        <w:tabs>
          <w:tab w:val="right" w:pos="5030"/>
        </w:tabs>
        <w:rPr>
          <w:noProof/>
        </w:rPr>
      </w:pPr>
      <w:r>
        <w:rPr>
          <w:noProof/>
        </w:rPr>
        <w:t>Skype for Business Online Plano 1, 29, 70</w:t>
      </w:r>
    </w:p>
    <w:p w:rsidR="00CC5863" w:rsidRDefault="00CC5863">
      <w:pPr>
        <w:pStyle w:val="Index1"/>
        <w:tabs>
          <w:tab w:val="right" w:pos="5030"/>
        </w:tabs>
        <w:rPr>
          <w:noProof/>
        </w:rPr>
      </w:pPr>
      <w:r>
        <w:rPr>
          <w:noProof/>
        </w:rPr>
        <w:t>Skype for Business Online Plano 2, 29</w:t>
      </w:r>
    </w:p>
    <w:p w:rsidR="00CC5863" w:rsidRDefault="00CC5863">
      <w:pPr>
        <w:pStyle w:val="Index1"/>
        <w:tabs>
          <w:tab w:val="right" w:pos="5030"/>
        </w:tabs>
        <w:rPr>
          <w:noProof/>
        </w:rPr>
      </w:pPr>
      <w:r>
        <w:rPr>
          <w:noProof/>
        </w:rPr>
        <w:t>Skype for Business Server, 59</w:t>
      </w:r>
    </w:p>
    <w:p w:rsidR="00CC5863" w:rsidRDefault="00CC5863">
      <w:pPr>
        <w:pStyle w:val="Index1"/>
        <w:tabs>
          <w:tab w:val="right" w:pos="5030"/>
        </w:tabs>
        <w:rPr>
          <w:noProof/>
        </w:rPr>
      </w:pPr>
      <w:r>
        <w:rPr>
          <w:noProof/>
        </w:rPr>
        <w:t>Skype para Empresas 2016, 23</w:t>
      </w:r>
    </w:p>
    <w:p w:rsidR="00CC5863" w:rsidRDefault="00CC5863">
      <w:pPr>
        <w:pStyle w:val="Index1"/>
        <w:tabs>
          <w:tab w:val="right" w:pos="5030"/>
        </w:tabs>
        <w:rPr>
          <w:noProof/>
        </w:rPr>
      </w:pPr>
      <w:r>
        <w:rPr>
          <w:noProof/>
        </w:rPr>
        <w:t>Skype para Empresas Online Plano 2, 70</w:t>
      </w:r>
    </w:p>
    <w:p w:rsidR="00CC5863" w:rsidRDefault="00CC5863">
      <w:pPr>
        <w:pStyle w:val="Index1"/>
        <w:tabs>
          <w:tab w:val="right" w:pos="5030"/>
        </w:tabs>
        <w:rPr>
          <w:noProof/>
        </w:rPr>
      </w:pPr>
      <w:r>
        <w:rPr>
          <w:noProof/>
        </w:rPr>
        <w:t>Skype para Servidor Corporativo 2015, 29</w:t>
      </w:r>
    </w:p>
    <w:p w:rsidR="00CC5863" w:rsidRDefault="00CC5863">
      <w:pPr>
        <w:pStyle w:val="Index1"/>
        <w:tabs>
          <w:tab w:val="right" w:pos="5030"/>
        </w:tabs>
        <w:rPr>
          <w:noProof/>
        </w:rPr>
      </w:pPr>
      <w:r>
        <w:rPr>
          <w:noProof/>
        </w:rPr>
        <w:t>SL de Usuário do Exchange Online Plano 1, 26</w:t>
      </w:r>
    </w:p>
    <w:p w:rsidR="00CC5863" w:rsidRDefault="00CC5863">
      <w:pPr>
        <w:pStyle w:val="Index1"/>
        <w:tabs>
          <w:tab w:val="right" w:pos="5030"/>
        </w:tabs>
        <w:rPr>
          <w:noProof/>
        </w:rPr>
      </w:pPr>
      <w:r>
        <w:rPr>
          <w:noProof/>
        </w:rPr>
        <w:t>SL de Usuário do Exchange Online Plano 2, 26</w:t>
      </w:r>
    </w:p>
    <w:p w:rsidR="00CC5863" w:rsidRDefault="00CC5863">
      <w:pPr>
        <w:pStyle w:val="Index1"/>
        <w:tabs>
          <w:tab w:val="right" w:pos="5030"/>
        </w:tabs>
        <w:rPr>
          <w:noProof/>
        </w:rPr>
      </w:pPr>
      <w:r>
        <w:rPr>
          <w:noProof/>
        </w:rPr>
        <w:t>SL de Usuário do SharePoint Online Plano 1 ou 2, 28</w:t>
      </w:r>
    </w:p>
    <w:p w:rsidR="00CC5863" w:rsidRDefault="00CC5863">
      <w:pPr>
        <w:pStyle w:val="Index1"/>
        <w:tabs>
          <w:tab w:val="right" w:pos="5030"/>
        </w:tabs>
        <w:rPr>
          <w:noProof/>
        </w:rPr>
      </w:pPr>
      <w:r>
        <w:rPr>
          <w:noProof/>
        </w:rPr>
        <w:t>SQL Parallel Data Warehouse, 85, 91</w:t>
      </w:r>
    </w:p>
    <w:p w:rsidR="00CC5863" w:rsidRDefault="00CC5863">
      <w:pPr>
        <w:pStyle w:val="Index1"/>
        <w:tabs>
          <w:tab w:val="right" w:pos="5030"/>
        </w:tabs>
        <w:rPr>
          <w:noProof/>
        </w:rPr>
      </w:pPr>
      <w:r>
        <w:rPr>
          <w:noProof/>
        </w:rPr>
        <w:t>SQL Server, 90</w:t>
      </w:r>
    </w:p>
    <w:p w:rsidR="00CC5863" w:rsidRDefault="00CC5863">
      <w:pPr>
        <w:pStyle w:val="Index1"/>
        <w:tabs>
          <w:tab w:val="right" w:pos="5030"/>
        </w:tabs>
        <w:rPr>
          <w:noProof/>
        </w:rPr>
      </w:pPr>
      <w:r>
        <w:rPr>
          <w:noProof/>
        </w:rPr>
        <w:t>SQL Server 2016, 30</w:t>
      </w:r>
    </w:p>
    <w:p w:rsidR="00CC5863" w:rsidRDefault="00CC5863">
      <w:pPr>
        <w:pStyle w:val="Index1"/>
        <w:tabs>
          <w:tab w:val="right" w:pos="5030"/>
        </w:tabs>
        <w:rPr>
          <w:noProof/>
        </w:rPr>
      </w:pPr>
      <w:r>
        <w:rPr>
          <w:noProof/>
        </w:rPr>
        <w:t>SQL Server 2017 Enterprise, 30</w:t>
      </w:r>
    </w:p>
    <w:p w:rsidR="00CC5863" w:rsidRDefault="00CC5863">
      <w:pPr>
        <w:pStyle w:val="Index1"/>
        <w:tabs>
          <w:tab w:val="right" w:pos="5030"/>
        </w:tabs>
        <w:rPr>
          <w:noProof/>
        </w:rPr>
      </w:pPr>
      <w:r>
        <w:rPr>
          <w:noProof/>
        </w:rPr>
        <w:t>SQL Server 2017 Enterprise Core, 30</w:t>
      </w:r>
    </w:p>
    <w:p w:rsidR="00CC5863" w:rsidRDefault="00CC5863">
      <w:pPr>
        <w:pStyle w:val="Index1"/>
        <w:tabs>
          <w:tab w:val="right" w:pos="5030"/>
        </w:tabs>
        <w:rPr>
          <w:noProof/>
        </w:rPr>
      </w:pPr>
      <w:r>
        <w:rPr>
          <w:noProof/>
        </w:rPr>
        <w:t>SQL Server 2017 Standard, 30</w:t>
      </w:r>
    </w:p>
    <w:p w:rsidR="00CC5863" w:rsidRDefault="00CC5863">
      <w:pPr>
        <w:pStyle w:val="Index1"/>
        <w:tabs>
          <w:tab w:val="right" w:pos="5030"/>
        </w:tabs>
        <w:rPr>
          <w:noProof/>
        </w:rPr>
      </w:pPr>
      <w:r>
        <w:rPr>
          <w:noProof/>
        </w:rPr>
        <w:t>SQL Server 2017 Standard Core, 30</w:t>
      </w:r>
    </w:p>
    <w:p w:rsidR="00CC5863" w:rsidRDefault="00CC5863">
      <w:pPr>
        <w:pStyle w:val="Index1"/>
        <w:tabs>
          <w:tab w:val="right" w:pos="5030"/>
        </w:tabs>
        <w:rPr>
          <w:noProof/>
        </w:rPr>
      </w:pPr>
      <w:r>
        <w:rPr>
          <w:noProof/>
        </w:rPr>
        <w:t>SQL Server Business Intelligence, 85, 91</w:t>
      </w:r>
    </w:p>
    <w:p w:rsidR="00CC5863" w:rsidRDefault="00CC5863">
      <w:pPr>
        <w:pStyle w:val="Index1"/>
        <w:tabs>
          <w:tab w:val="right" w:pos="5030"/>
        </w:tabs>
        <w:rPr>
          <w:noProof/>
        </w:rPr>
      </w:pPr>
      <w:r>
        <w:rPr>
          <w:noProof/>
        </w:rPr>
        <w:t>SQL Server Standard, 85, 91</w:t>
      </w:r>
    </w:p>
    <w:p w:rsidR="00CC5863" w:rsidRDefault="00CC5863">
      <w:pPr>
        <w:pStyle w:val="Index1"/>
        <w:tabs>
          <w:tab w:val="right" w:pos="5030"/>
        </w:tabs>
        <w:rPr>
          <w:noProof/>
        </w:rPr>
      </w:pPr>
      <w:r>
        <w:rPr>
          <w:noProof/>
        </w:rPr>
        <w:t>Suporte Aprimorado do Microsoft Dynamics 365, 62</w:t>
      </w:r>
    </w:p>
    <w:p w:rsidR="00CC5863" w:rsidRDefault="00CC5863">
      <w:pPr>
        <w:pStyle w:val="Index1"/>
        <w:tabs>
          <w:tab w:val="right" w:pos="5030"/>
        </w:tabs>
        <w:rPr>
          <w:noProof/>
        </w:rPr>
      </w:pPr>
      <w:r>
        <w:rPr>
          <w:noProof/>
        </w:rPr>
        <w:t>Suporte Direto ao Microsoft Dynamics 365 Pro, 62</w:t>
      </w:r>
    </w:p>
    <w:p w:rsidR="00CC5863" w:rsidRDefault="00CC5863">
      <w:pPr>
        <w:pStyle w:val="Index1"/>
        <w:tabs>
          <w:tab w:val="right" w:pos="5030"/>
        </w:tabs>
        <w:rPr>
          <w:noProof/>
        </w:rPr>
      </w:pPr>
      <w:r>
        <w:rPr>
          <w:noProof/>
        </w:rPr>
        <w:t>Suporte Padrão Ativo para Azure, 57</w:t>
      </w:r>
    </w:p>
    <w:p w:rsidR="00CC5863" w:rsidRDefault="00CC5863">
      <w:pPr>
        <w:pStyle w:val="Index1"/>
        <w:tabs>
          <w:tab w:val="right" w:pos="5030"/>
        </w:tabs>
        <w:rPr>
          <w:noProof/>
        </w:rPr>
      </w:pPr>
      <w:r>
        <w:rPr>
          <w:noProof/>
        </w:rPr>
        <w:t>Suporte Padrão do Microsoft Azure StorSimple, 57</w:t>
      </w:r>
    </w:p>
    <w:p w:rsidR="00CC5863" w:rsidRDefault="00CC5863">
      <w:pPr>
        <w:pStyle w:val="Index1"/>
        <w:tabs>
          <w:tab w:val="right" w:pos="5030"/>
        </w:tabs>
        <w:rPr>
          <w:noProof/>
        </w:rPr>
      </w:pPr>
      <w:r>
        <w:rPr>
          <w:noProof/>
        </w:rPr>
        <w:t>Suporte Padrão do Microsoft Azure StorSimple para Suporte Premium, 57</w:t>
      </w:r>
    </w:p>
    <w:p w:rsidR="00CC5863" w:rsidRDefault="00CC5863">
      <w:pPr>
        <w:pStyle w:val="Index1"/>
        <w:tabs>
          <w:tab w:val="right" w:pos="5030"/>
        </w:tabs>
        <w:rPr>
          <w:noProof/>
        </w:rPr>
      </w:pPr>
      <w:r>
        <w:rPr>
          <w:noProof/>
        </w:rPr>
        <w:t>Suporte Premium do Microsoft Azure StorSimple, 57</w:t>
      </w:r>
    </w:p>
    <w:p w:rsidR="00CC5863" w:rsidRDefault="00CC5863">
      <w:pPr>
        <w:pStyle w:val="Index1"/>
        <w:tabs>
          <w:tab w:val="right" w:pos="5030"/>
        </w:tabs>
        <w:rPr>
          <w:noProof/>
        </w:rPr>
      </w:pPr>
      <w:r>
        <w:rPr>
          <w:noProof/>
        </w:rPr>
        <w:t>Suporte Profissional Direto Ativo para Azure, 57</w:t>
      </w:r>
    </w:p>
    <w:p w:rsidR="00CC5863" w:rsidRDefault="00CC5863">
      <w:pPr>
        <w:pStyle w:val="Index1"/>
        <w:tabs>
          <w:tab w:val="right" w:pos="5030"/>
        </w:tabs>
        <w:rPr>
          <w:noProof/>
        </w:rPr>
      </w:pPr>
      <w:r>
        <w:rPr>
          <w:noProof/>
        </w:rPr>
        <w:t>System Center 2012 Client Management Suite, 34, 36, 37, 38</w:t>
      </w:r>
    </w:p>
    <w:p w:rsidR="00CC5863" w:rsidRDefault="00CC5863">
      <w:pPr>
        <w:pStyle w:val="Index1"/>
        <w:tabs>
          <w:tab w:val="right" w:pos="5030"/>
        </w:tabs>
        <w:rPr>
          <w:noProof/>
        </w:rPr>
      </w:pPr>
      <w:r>
        <w:rPr>
          <w:noProof/>
        </w:rPr>
        <w:t>System Center 2012 R2, 32</w:t>
      </w:r>
    </w:p>
    <w:p w:rsidR="00CC5863" w:rsidRDefault="00CC5863">
      <w:pPr>
        <w:pStyle w:val="Index1"/>
        <w:tabs>
          <w:tab w:val="right" w:pos="5030"/>
        </w:tabs>
        <w:rPr>
          <w:noProof/>
        </w:rPr>
      </w:pPr>
      <w:r>
        <w:rPr>
          <w:noProof/>
        </w:rPr>
        <w:t>System Center 2012 R2 Configuration Manager, 33</w:t>
      </w:r>
    </w:p>
    <w:p w:rsidR="00CC5863" w:rsidRDefault="00CC5863">
      <w:pPr>
        <w:pStyle w:val="Index1"/>
        <w:tabs>
          <w:tab w:val="right" w:pos="5030"/>
        </w:tabs>
        <w:rPr>
          <w:noProof/>
        </w:rPr>
      </w:pPr>
      <w:r>
        <w:rPr>
          <w:noProof/>
        </w:rPr>
        <w:t>System Center 2012 R2 Endpoint Protection, 35</w:t>
      </w:r>
    </w:p>
    <w:p w:rsidR="00CC5863" w:rsidRDefault="00CC5863">
      <w:pPr>
        <w:pStyle w:val="Index1"/>
        <w:tabs>
          <w:tab w:val="right" w:pos="5030"/>
        </w:tabs>
        <w:rPr>
          <w:noProof/>
        </w:rPr>
      </w:pPr>
      <w:r>
        <w:rPr>
          <w:noProof/>
        </w:rPr>
        <w:t>System Center 2016 Data Protection Manager, 34</w:t>
      </w:r>
    </w:p>
    <w:p w:rsidR="00CC5863" w:rsidRDefault="00CC5863">
      <w:pPr>
        <w:pStyle w:val="Index1"/>
        <w:tabs>
          <w:tab w:val="right" w:pos="5030"/>
        </w:tabs>
        <w:rPr>
          <w:noProof/>
        </w:rPr>
      </w:pPr>
      <w:r>
        <w:rPr>
          <w:noProof/>
        </w:rPr>
        <w:t>System Center 2016 Operations Manager, 36</w:t>
      </w:r>
    </w:p>
    <w:p w:rsidR="00CC5863" w:rsidRDefault="00CC5863">
      <w:pPr>
        <w:pStyle w:val="Index1"/>
        <w:tabs>
          <w:tab w:val="right" w:pos="5030"/>
        </w:tabs>
        <w:rPr>
          <w:noProof/>
        </w:rPr>
      </w:pPr>
      <w:r>
        <w:rPr>
          <w:noProof/>
        </w:rPr>
        <w:t>System Center 2016 Orchestrator, 37</w:t>
      </w:r>
    </w:p>
    <w:p w:rsidR="00CC5863" w:rsidRDefault="00CC5863">
      <w:pPr>
        <w:pStyle w:val="Index1"/>
        <w:tabs>
          <w:tab w:val="right" w:pos="5030"/>
        </w:tabs>
        <w:rPr>
          <w:noProof/>
        </w:rPr>
      </w:pPr>
      <w:r>
        <w:rPr>
          <w:noProof/>
        </w:rPr>
        <w:t>System Center 2016 Service Manager, 38</w:t>
      </w:r>
    </w:p>
    <w:p w:rsidR="00CC5863" w:rsidRDefault="00CC5863">
      <w:pPr>
        <w:pStyle w:val="Index1"/>
        <w:tabs>
          <w:tab w:val="right" w:pos="5030"/>
        </w:tabs>
        <w:rPr>
          <w:noProof/>
        </w:rPr>
      </w:pPr>
      <w:r>
        <w:rPr>
          <w:noProof/>
        </w:rPr>
        <w:t>System Center Datacenter, 90, 91</w:t>
      </w:r>
    </w:p>
    <w:p w:rsidR="00CC5863" w:rsidRDefault="00CC5863">
      <w:pPr>
        <w:pStyle w:val="Index1"/>
        <w:tabs>
          <w:tab w:val="right" w:pos="5030"/>
        </w:tabs>
        <w:rPr>
          <w:noProof/>
        </w:rPr>
      </w:pPr>
      <w:r>
        <w:rPr>
          <w:noProof/>
        </w:rPr>
        <w:t>System Center Datacenter (pacote com duas Licenças Principais), 19</w:t>
      </w:r>
    </w:p>
    <w:p w:rsidR="00CC5863" w:rsidRDefault="00CC5863">
      <w:pPr>
        <w:pStyle w:val="Index1"/>
        <w:tabs>
          <w:tab w:val="right" w:pos="5030"/>
        </w:tabs>
        <w:rPr>
          <w:noProof/>
        </w:rPr>
      </w:pPr>
      <w:r>
        <w:rPr>
          <w:noProof/>
        </w:rPr>
        <w:t>System Center Endpoint Protection 1606, 35</w:t>
      </w:r>
    </w:p>
    <w:p w:rsidR="00CC5863" w:rsidRDefault="00CC5863">
      <w:pPr>
        <w:pStyle w:val="Index1"/>
        <w:tabs>
          <w:tab w:val="right" w:pos="5030"/>
        </w:tabs>
        <w:rPr>
          <w:noProof/>
        </w:rPr>
      </w:pPr>
      <w:r>
        <w:rPr>
          <w:noProof/>
        </w:rPr>
        <w:t>System Center Global Service Monitor, 33</w:t>
      </w:r>
    </w:p>
    <w:p w:rsidR="00CC5863" w:rsidRDefault="00CC5863">
      <w:pPr>
        <w:pStyle w:val="Index1"/>
        <w:tabs>
          <w:tab w:val="right" w:pos="5030"/>
        </w:tabs>
        <w:rPr>
          <w:noProof/>
        </w:rPr>
      </w:pPr>
      <w:r>
        <w:rPr>
          <w:noProof/>
        </w:rPr>
        <w:t>System Center Standard, 90, 91</w:t>
      </w:r>
    </w:p>
    <w:p w:rsidR="00CC5863" w:rsidRDefault="00CC5863">
      <w:pPr>
        <w:pStyle w:val="Index1"/>
        <w:tabs>
          <w:tab w:val="right" w:pos="5030"/>
        </w:tabs>
        <w:rPr>
          <w:noProof/>
        </w:rPr>
      </w:pPr>
      <w:r>
        <w:rPr>
          <w:noProof/>
        </w:rPr>
        <w:t>System Center Standard (pacote com duas Licenças Principais), 19</w:t>
      </w:r>
    </w:p>
    <w:p w:rsidR="00CC5863" w:rsidRDefault="00CC5863">
      <w:pPr>
        <w:pStyle w:val="Index1"/>
        <w:tabs>
          <w:tab w:val="right" w:pos="5030"/>
        </w:tabs>
        <w:rPr>
          <w:noProof/>
        </w:rPr>
      </w:pPr>
      <w:r>
        <w:rPr>
          <w:noProof/>
        </w:rPr>
        <w:t>Telefone de Área Comum, 70</w:t>
      </w:r>
    </w:p>
    <w:p w:rsidR="00CC5863" w:rsidRDefault="00CC5863">
      <w:pPr>
        <w:pStyle w:val="Index1"/>
        <w:tabs>
          <w:tab w:val="right" w:pos="5030"/>
        </w:tabs>
        <w:rPr>
          <w:noProof/>
        </w:rPr>
      </w:pPr>
      <w:r>
        <w:rPr>
          <w:noProof/>
        </w:rPr>
        <w:t>Uso Comercial do Office Home e Student 2013 RT, 23</w:t>
      </w:r>
    </w:p>
    <w:p w:rsidR="00CC5863" w:rsidRDefault="00CC5863">
      <w:pPr>
        <w:pStyle w:val="Index1"/>
        <w:tabs>
          <w:tab w:val="right" w:pos="5030"/>
        </w:tabs>
        <w:rPr>
          <w:noProof/>
        </w:rPr>
      </w:pPr>
      <w:r>
        <w:rPr>
          <w:noProof/>
        </w:rPr>
        <w:t>Valor da Assinatura Mensal do Bing Mapas Enterprise, 71</w:t>
      </w:r>
    </w:p>
    <w:p w:rsidR="00CC5863" w:rsidRDefault="00CC5863">
      <w:pPr>
        <w:pStyle w:val="Index1"/>
        <w:tabs>
          <w:tab w:val="right" w:pos="5030"/>
        </w:tabs>
        <w:rPr>
          <w:noProof/>
        </w:rPr>
      </w:pPr>
      <w:r>
        <w:rPr>
          <w:noProof/>
        </w:rPr>
        <w:t>VDI, 38</w:t>
      </w:r>
    </w:p>
    <w:p w:rsidR="00CC5863" w:rsidRDefault="00CC5863">
      <w:pPr>
        <w:pStyle w:val="Index1"/>
        <w:tabs>
          <w:tab w:val="right" w:pos="5030"/>
        </w:tabs>
        <w:rPr>
          <w:noProof/>
        </w:rPr>
      </w:pPr>
      <w:r>
        <w:rPr>
          <w:noProof/>
        </w:rPr>
        <w:t>Visio 2016 Professional, 23</w:t>
      </w:r>
    </w:p>
    <w:p w:rsidR="00CC5863" w:rsidRDefault="00CC5863">
      <w:pPr>
        <w:pStyle w:val="Index1"/>
        <w:tabs>
          <w:tab w:val="right" w:pos="5030"/>
        </w:tabs>
        <w:rPr>
          <w:noProof/>
        </w:rPr>
      </w:pPr>
      <w:r>
        <w:rPr>
          <w:noProof/>
        </w:rPr>
        <w:t>Visio 2016 Standard, 23</w:t>
      </w:r>
    </w:p>
    <w:p w:rsidR="00CC5863" w:rsidRDefault="00CC5863">
      <w:pPr>
        <w:pStyle w:val="Index1"/>
        <w:tabs>
          <w:tab w:val="right" w:pos="5030"/>
        </w:tabs>
        <w:rPr>
          <w:noProof/>
        </w:rPr>
      </w:pPr>
      <w:r>
        <w:rPr>
          <w:noProof/>
        </w:rPr>
        <w:t>Visio Online Plano 1, 64</w:t>
      </w:r>
    </w:p>
    <w:p w:rsidR="00CC5863" w:rsidRDefault="00CC5863">
      <w:pPr>
        <w:pStyle w:val="Index1"/>
        <w:tabs>
          <w:tab w:val="right" w:pos="5030"/>
        </w:tabs>
        <w:rPr>
          <w:noProof/>
        </w:rPr>
      </w:pPr>
      <w:r>
        <w:rPr>
          <w:noProof/>
        </w:rPr>
        <w:t>Visio Online Plano 2, 64</w:t>
      </w:r>
    </w:p>
    <w:p w:rsidR="00CC5863" w:rsidRDefault="00CC5863">
      <w:pPr>
        <w:pStyle w:val="Index1"/>
        <w:tabs>
          <w:tab w:val="right" w:pos="5030"/>
        </w:tabs>
        <w:rPr>
          <w:noProof/>
        </w:rPr>
      </w:pPr>
      <w:r>
        <w:rPr>
          <w:noProof/>
        </w:rPr>
        <w:t>Visio Professional, 91</w:t>
      </w:r>
    </w:p>
    <w:p w:rsidR="00CC5863" w:rsidRDefault="00CC5863">
      <w:pPr>
        <w:pStyle w:val="Index1"/>
        <w:tabs>
          <w:tab w:val="right" w:pos="5030"/>
        </w:tabs>
        <w:rPr>
          <w:noProof/>
        </w:rPr>
      </w:pPr>
      <w:r>
        <w:rPr>
          <w:noProof/>
        </w:rPr>
        <w:t>Visio Standard, 85, 91</w:t>
      </w:r>
    </w:p>
    <w:p w:rsidR="00CC5863" w:rsidRDefault="00CC5863">
      <w:pPr>
        <w:pStyle w:val="Index1"/>
        <w:tabs>
          <w:tab w:val="right" w:pos="5030"/>
        </w:tabs>
        <w:rPr>
          <w:noProof/>
        </w:rPr>
      </w:pPr>
      <w:r>
        <w:rPr>
          <w:noProof/>
        </w:rPr>
        <w:t>Visual Studio 2015, 39</w:t>
      </w:r>
    </w:p>
    <w:p w:rsidR="00CC5863" w:rsidRDefault="00CC5863">
      <w:pPr>
        <w:pStyle w:val="Index1"/>
        <w:tabs>
          <w:tab w:val="right" w:pos="5030"/>
        </w:tabs>
        <w:rPr>
          <w:noProof/>
        </w:rPr>
      </w:pPr>
      <w:r>
        <w:rPr>
          <w:noProof/>
        </w:rPr>
        <w:t>Visual Studio Professional 2017, 39</w:t>
      </w:r>
    </w:p>
    <w:p w:rsidR="00CC5863" w:rsidRDefault="00CC5863">
      <w:pPr>
        <w:pStyle w:val="Index1"/>
        <w:tabs>
          <w:tab w:val="right" w:pos="5030"/>
        </w:tabs>
        <w:rPr>
          <w:noProof/>
        </w:rPr>
      </w:pPr>
      <w:r>
        <w:rPr>
          <w:noProof/>
        </w:rPr>
        <w:t>Visual Studio Team Foundation Server 2018 com Tecnologia SQL Server 2017, 40</w:t>
      </w:r>
    </w:p>
    <w:p w:rsidR="00CC5863" w:rsidRDefault="00CC5863">
      <w:pPr>
        <w:pStyle w:val="Index1"/>
        <w:tabs>
          <w:tab w:val="right" w:pos="5030"/>
        </w:tabs>
        <w:rPr>
          <w:noProof/>
        </w:rPr>
      </w:pPr>
      <w:r>
        <w:rPr>
          <w:noProof/>
        </w:rPr>
        <w:t>Windows 10, 43</w:t>
      </w:r>
    </w:p>
    <w:p w:rsidR="00CC5863" w:rsidRDefault="00CC5863">
      <w:pPr>
        <w:pStyle w:val="Index1"/>
        <w:tabs>
          <w:tab w:val="right" w:pos="5030"/>
        </w:tabs>
        <w:rPr>
          <w:noProof/>
        </w:rPr>
      </w:pPr>
      <w:r>
        <w:rPr>
          <w:noProof/>
        </w:rPr>
        <w:t>Windows 10 Education, 42</w:t>
      </w:r>
    </w:p>
    <w:p w:rsidR="00CC5863" w:rsidRDefault="00CC5863">
      <w:pPr>
        <w:pStyle w:val="Index1"/>
        <w:tabs>
          <w:tab w:val="right" w:pos="5030"/>
        </w:tabs>
        <w:rPr>
          <w:noProof/>
        </w:rPr>
      </w:pPr>
      <w:r>
        <w:rPr>
          <w:noProof/>
        </w:rPr>
        <w:t>Windows 10 Education A3, 42</w:t>
      </w:r>
    </w:p>
    <w:p w:rsidR="00CC5863" w:rsidRDefault="00CC5863">
      <w:pPr>
        <w:pStyle w:val="Index1"/>
        <w:tabs>
          <w:tab w:val="right" w:pos="5030"/>
        </w:tabs>
        <w:rPr>
          <w:noProof/>
        </w:rPr>
      </w:pPr>
      <w:r>
        <w:rPr>
          <w:noProof/>
        </w:rPr>
        <w:t>Windows 10 Education A5, 42</w:t>
      </w:r>
    </w:p>
    <w:p w:rsidR="00CC5863" w:rsidRDefault="00CC5863">
      <w:pPr>
        <w:pStyle w:val="Index1"/>
        <w:tabs>
          <w:tab w:val="right" w:pos="5030"/>
        </w:tabs>
        <w:rPr>
          <w:noProof/>
        </w:rPr>
      </w:pPr>
      <w:r>
        <w:rPr>
          <w:noProof/>
        </w:rPr>
        <w:t>Windows 10 Education E3, 42</w:t>
      </w:r>
    </w:p>
    <w:p w:rsidR="00CC5863" w:rsidRDefault="00CC5863">
      <w:pPr>
        <w:pStyle w:val="Index1"/>
        <w:tabs>
          <w:tab w:val="right" w:pos="5030"/>
        </w:tabs>
        <w:rPr>
          <w:noProof/>
        </w:rPr>
      </w:pPr>
      <w:r>
        <w:rPr>
          <w:noProof/>
        </w:rPr>
        <w:t>Windows 10 Education E5, 42</w:t>
      </w:r>
    </w:p>
    <w:p w:rsidR="00CC5863" w:rsidRDefault="00CC5863">
      <w:pPr>
        <w:pStyle w:val="Index1"/>
        <w:tabs>
          <w:tab w:val="right" w:pos="5030"/>
        </w:tabs>
        <w:rPr>
          <w:noProof/>
        </w:rPr>
      </w:pPr>
      <w:r>
        <w:rPr>
          <w:noProof/>
        </w:rPr>
        <w:t>Windows 10 Education E5 (Por Dispositivo), 42</w:t>
      </w:r>
    </w:p>
    <w:p w:rsidR="00CC5863" w:rsidRDefault="00CC5863">
      <w:pPr>
        <w:pStyle w:val="Index1"/>
        <w:tabs>
          <w:tab w:val="right" w:pos="5030"/>
        </w:tabs>
        <w:rPr>
          <w:noProof/>
        </w:rPr>
      </w:pPr>
      <w:r>
        <w:rPr>
          <w:noProof/>
        </w:rPr>
        <w:t>Windows 10 Enterprise E3 por Dispositivo com SA, 42</w:t>
      </w:r>
    </w:p>
    <w:p w:rsidR="00CC5863" w:rsidRDefault="00CC5863">
      <w:pPr>
        <w:pStyle w:val="Index1"/>
        <w:tabs>
          <w:tab w:val="right" w:pos="5030"/>
        </w:tabs>
        <w:rPr>
          <w:noProof/>
        </w:rPr>
      </w:pPr>
      <w:r>
        <w:rPr>
          <w:noProof/>
        </w:rPr>
        <w:t>Windows 10 Enterprise E3 por Usuário (Somente Local), 42</w:t>
      </w:r>
    </w:p>
    <w:p w:rsidR="00CC5863" w:rsidRDefault="00CC5863">
      <w:pPr>
        <w:pStyle w:val="Index1"/>
        <w:tabs>
          <w:tab w:val="right" w:pos="5030"/>
        </w:tabs>
        <w:rPr>
          <w:noProof/>
        </w:rPr>
      </w:pPr>
      <w:r>
        <w:rPr>
          <w:noProof/>
        </w:rPr>
        <w:t>Windows 10 Enterprise E3 por Usuário com SA, 42</w:t>
      </w:r>
    </w:p>
    <w:p w:rsidR="00CC5863" w:rsidRDefault="00CC5863">
      <w:pPr>
        <w:pStyle w:val="Index1"/>
        <w:tabs>
          <w:tab w:val="right" w:pos="5030"/>
        </w:tabs>
        <w:rPr>
          <w:noProof/>
        </w:rPr>
      </w:pPr>
      <w:r>
        <w:rPr>
          <w:noProof/>
        </w:rPr>
        <w:t>Windows 10 Enterprise E3 por Usuário com SA - de SA, 42</w:t>
      </w:r>
    </w:p>
    <w:p w:rsidR="00CC5863" w:rsidRDefault="00CC5863">
      <w:pPr>
        <w:pStyle w:val="Index1"/>
        <w:tabs>
          <w:tab w:val="right" w:pos="5030"/>
        </w:tabs>
        <w:rPr>
          <w:noProof/>
        </w:rPr>
      </w:pPr>
      <w:r>
        <w:rPr>
          <w:noProof/>
        </w:rPr>
        <w:t>Windows 10 Enterprise E3/E5 por Usuário, 42</w:t>
      </w:r>
    </w:p>
    <w:p w:rsidR="00CC5863" w:rsidRDefault="00CC5863">
      <w:pPr>
        <w:pStyle w:val="Index1"/>
        <w:tabs>
          <w:tab w:val="right" w:pos="5030"/>
        </w:tabs>
        <w:rPr>
          <w:noProof/>
        </w:rPr>
      </w:pPr>
      <w:r>
        <w:rPr>
          <w:noProof/>
        </w:rPr>
        <w:t>Windows 10 Enterprise E5 por Dispositivo ou Usuário com SA, 42</w:t>
      </w:r>
    </w:p>
    <w:p w:rsidR="00CC5863" w:rsidRDefault="00CC5863">
      <w:pPr>
        <w:pStyle w:val="Index1"/>
        <w:tabs>
          <w:tab w:val="right" w:pos="5030"/>
        </w:tabs>
        <w:rPr>
          <w:noProof/>
        </w:rPr>
      </w:pPr>
      <w:r>
        <w:rPr>
          <w:noProof/>
        </w:rPr>
        <w:t>Windows 10 Enterprise E5 por Usuário com SA - de SA, 42</w:t>
      </w:r>
    </w:p>
    <w:p w:rsidR="00CC5863" w:rsidRDefault="00CC5863">
      <w:pPr>
        <w:pStyle w:val="Index1"/>
        <w:tabs>
          <w:tab w:val="right" w:pos="5030"/>
        </w:tabs>
        <w:rPr>
          <w:noProof/>
        </w:rPr>
      </w:pPr>
      <w:r>
        <w:rPr>
          <w:noProof/>
        </w:rPr>
        <w:t>Windows 10 Enterprise LTSB (Por Dispositivo), 42</w:t>
      </w:r>
    </w:p>
    <w:p w:rsidR="00CC5863" w:rsidRDefault="00CC5863">
      <w:pPr>
        <w:pStyle w:val="Index1"/>
        <w:tabs>
          <w:tab w:val="right" w:pos="5030"/>
        </w:tabs>
        <w:rPr>
          <w:noProof/>
        </w:rPr>
      </w:pPr>
      <w:r>
        <w:rPr>
          <w:noProof/>
        </w:rPr>
        <w:t>Windows 10 Enterprise LTSB 2015, 42</w:t>
      </w:r>
    </w:p>
    <w:p w:rsidR="00CC5863" w:rsidRDefault="00CC5863">
      <w:pPr>
        <w:pStyle w:val="Index1"/>
        <w:tabs>
          <w:tab w:val="right" w:pos="5030"/>
        </w:tabs>
        <w:rPr>
          <w:noProof/>
        </w:rPr>
      </w:pPr>
      <w:r>
        <w:rPr>
          <w:noProof/>
        </w:rPr>
        <w:t>Windows 10 Enterprise Virtual Desktop Access E3 por Dispositivo, 42</w:t>
      </w:r>
    </w:p>
    <w:p w:rsidR="00CC5863" w:rsidRDefault="00CC5863">
      <w:pPr>
        <w:pStyle w:val="Index1"/>
        <w:tabs>
          <w:tab w:val="right" w:pos="5030"/>
        </w:tabs>
        <w:rPr>
          <w:noProof/>
        </w:rPr>
      </w:pPr>
      <w:r>
        <w:rPr>
          <w:noProof/>
        </w:rPr>
        <w:t>Windows 10 Enterprise Virtual Desktop Access E3 por Usuário, 42</w:t>
      </w:r>
    </w:p>
    <w:p w:rsidR="00CC5863" w:rsidRDefault="00CC5863">
      <w:pPr>
        <w:pStyle w:val="Index1"/>
        <w:tabs>
          <w:tab w:val="right" w:pos="5030"/>
        </w:tabs>
        <w:rPr>
          <w:noProof/>
        </w:rPr>
      </w:pPr>
      <w:r>
        <w:rPr>
          <w:noProof/>
        </w:rPr>
        <w:t>Windows 10 Enterprise Virtual Desktop Access E5 por Dispositivo, 42</w:t>
      </w:r>
    </w:p>
    <w:p w:rsidR="00CC5863" w:rsidRDefault="00CC5863">
      <w:pPr>
        <w:pStyle w:val="Index1"/>
        <w:tabs>
          <w:tab w:val="right" w:pos="5030"/>
        </w:tabs>
        <w:rPr>
          <w:noProof/>
        </w:rPr>
      </w:pPr>
      <w:r>
        <w:rPr>
          <w:noProof/>
        </w:rPr>
        <w:t>Windows 10 Enterprise Virtual Desktop Access E5 por Usuário, 42</w:t>
      </w:r>
    </w:p>
    <w:p w:rsidR="00CC5863" w:rsidRDefault="00CC5863">
      <w:pPr>
        <w:pStyle w:val="Index1"/>
        <w:tabs>
          <w:tab w:val="right" w:pos="5030"/>
        </w:tabs>
        <w:rPr>
          <w:noProof/>
        </w:rPr>
      </w:pPr>
      <w:r>
        <w:rPr>
          <w:noProof/>
        </w:rPr>
        <w:t>Windows 10 IoT Enterprise, 43</w:t>
      </w:r>
    </w:p>
    <w:p w:rsidR="00CC5863" w:rsidRDefault="00CC5863">
      <w:pPr>
        <w:pStyle w:val="Index1"/>
        <w:tabs>
          <w:tab w:val="right" w:pos="5030"/>
        </w:tabs>
        <w:rPr>
          <w:noProof/>
        </w:rPr>
      </w:pPr>
      <w:r>
        <w:rPr>
          <w:noProof/>
        </w:rPr>
        <w:t>Windows 10 IoT Enterprise para Varejo ou Thin Clients, 44</w:t>
      </w:r>
    </w:p>
    <w:p w:rsidR="00CC5863" w:rsidRDefault="00CC5863">
      <w:pPr>
        <w:pStyle w:val="Index1"/>
        <w:tabs>
          <w:tab w:val="right" w:pos="5030"/>
        </w:tabs>
        <w:rPr>
          <w:noProof/>
        </w:rPr>
      </w:pPr>
      <w:r>
        <w:rPr>
          <w:noProof/>
        </w:rPr>
        <w:t>Windows 10 Pro, 42</w:t>
      </w:r>
    </w:p>
    <w:p w:rsidR="00CC5863" w:rsidRDefault="00CC5863">
      <w:pPr>
        <w:pStyle w:val="Index1"/>
        <w:tabs>
          <w:tab w:val="right" w:pos="5030"/>
        </w:tabs>
        <w:rPr>
          <w:noProof/>
        </w:rPr>
      </w:pPr>
      <w:r>
        <w:rPr>
          <w:noProof/>
        </w:rPr>
        <w:t>Windows 2000 Professional para Sistemas Incorporados, 43</w:t>
      </w:r>
    </w:p>
    <w:p w:rsidR="00CC5863" w:rsidRDefault="00CC5863">
      <w:pPr>
        <w:pStyle w:val="Index1"/>
        <w:tabs>
          <w:tab w:val="right" w:pos="5030"/>
        </w:tabs>
        <w:rPr>
          <w:noProof/>
        </w:rPr>
      </w:pPr>
      <w:r>
        <w:rPr>
          <w:noProof/>
        </w:rPr>
        <w:t>Windows 7, 43</w:t>
      </w:r>
    </w:p>
    <w:p w:rsidR="00CC5863" w:rsidRDefault="00CC5863">
      <w:pPr>
        <w:pStyle w:val="Index1"/>
        <w:tabs>
          <w:tab w:val="right" w:pos="5030"/>
        </w:tabs>
        <w:rPr>
          <w:noProof/>
        </w:rPr>
      </w:pPr>
      <w:r>
        <w:rPr>
          <w:noProof/>
        </w:rPr>
        <w:t>Windows 7 Professional/Ultimate para Sistemas Incorporados, 43</w:t>
      </w:r>
    </w:p>
    <w:p w:rsidR="00CC5863" w:rsidRDefault="00CC5863">
      <w:pPr>
        <w:pStyle w:val="Index1"/>
        <w:tabs>
          <w:tab w:val="right" w:pos="5030"/>
        </w:tabs>
        <w:rPr>
          <w:noProof/>
        </w:rPr>
      </w:pPr>
      <w:r>
        <w:rPr>
          <w:noProof/>
        </w:rPr>
        <w:t>Windows 8.1 Enterprise Sideloading, 42</w:t>
      </w:r>
    </w:p>
    <w:p w:rsidR="00CC5863" w:rsidRDefault="00CC5863">
      <w:pPr>
        <w:pStyle w:val="Index1"/>
        <w:tabs>
          <w:tab w:val="right" w:pos="5030"/>
        </w:tabs>
        <w:rPr>
          <w:noProof/>
        </w:rPr>
      </w:pPr>
      <w:r>
        <w:rPr>
          <w:noProof/>
        </w:rPr>
        <w:t>Windows 8/8.1, 43</w:t>
      </w:r>
    </w:p>
    <w:p w:rsidR="00CC5863" w:rsidRDefault="00CC5863">
      <w:pPr>
        <w:pStyle w:val="Index1"/>
        <w:tabs>
          <w:tab w:val="right" w:pos="5030"/>
        </w:tabs>
        <w:rPr>
          <w:noProof/>
        </w:rPr>
      </w:pPr>
      <w:r>
        <w:rPr>
          <w:noProof/>
        </w:rPr>
        <w:t>Windows Embedded 2009, 44</w:t>
      </w:r>
    </w:p>
    <w:p w:rsidR="00CC5863" w:rsidRDefault="00CC5863">
      <w:pPr>
        <w:pStyle w:val="Index1"/>
        <w:tabs>
          <w:tab w:val="right" w:pos="5030"/>
        </w:tabs>
        <w:rPr>
          <w:noProof/>
        </w:rPr>
      </w:pPr>
      <w:r>
        <w:rPr>
          <w:noProof/>
        </w:rPr>
        <w:t>Windows Embedded 8 e 8.1 Industry Retail, 44</w:t>
      </w:r>
    </w:p>
    <w:p w:rsidR="00CC5863" w:rsidRDefault="00CC5863">
      <w:pPr>
        <w:pStyle w:val="Index1"/>
        <w:tabs>
          <w:tab w:val="right" w:pos="5030"/>
        </w:tabs>
        <w:rPr>
          <w:noProof/>
        </w:rPr>
      </w:pPr>
      <w:r>
        <w:rPr>
          <w:noProof/>
        </w:rPr>
        <w:t>Windows Embedded 8 Standard, 44</w:t>
      </w:r>
    </w:p>
    <w:p w:rsidR="00CC5863" w:rsidRDefault="00CC5863">
      <w:pPr>
        <w:pStyle w:val="Index1"/>
        <w:tabs>
          <w:tab w:val="right" w:pos="5030"/>
        </w:tabs>
        <w:rPr>
          <w:noProof/>
        </w:rPr>
      </w:pPr>
      <w:r>
        <w:rPr>
          <w:noProof/>
        </w:rPr>
        <w:t>Windows Embedded 8 Standard Enterprise Kit (Pacote com 100), 42</w:t>
      </w:r>
    </w:p>
    <w:p w:rsidR="00CC5863" w:rsidRDefault="00CC5863">
      <w:pPr>
        <w:pStyle w:val="Index1"/>
        <w:tabs>
          <w:tab w:val="right" w:pos="5030"/>
        </w:tabs>
        <w:rPr>
          <w:noProof/>
        </w:rPr>
      </w:pPr>
      <w:r>
        <w:rPr>
          <w:noProof/>
        </w:rPr>
        <w:t>Windows Embedded 8.1 Industry, 42</w:t>
      </w:r>
    </w:p>
    <w:p w:rsidR="00CC5863" w:rsidRDefault="00CC5863">
      <w:pPr>
        <w:pStyle w:val="Index1"/>
        <w:tabs>
          <w:tab w:val="right" w:pos="5030"/>
        </w:tabs>
        <w:rPr>
          <w:noProof/>
        </w:rPr>
      </w:pPr>
      <w:r>
        <w:rPr>
          <w:noProof/>
        </w:rPr>
        <w:t>Windows Embedded 8/8.1 Pro, Industry Pro, 43</w:t>
      </w:r>
    </w:p>
    <w:p w:rsidR="00CC5863" w:rsidRDefault="00CC5863">
      <w:pPr>
        <w:pStyle w:val="Index1"/>
        <w:tabs>
          <w:tab w:val="right" w:pos="5030"/>
        </w:tabs>
        <w:rPr>
          <w:noProof/>
        </w:rPr>
      </w:pPr>
      <w:r>
        <w:rPr>
          <w:noProof/>
        </w:rPr>
        <w:t>Windows Embedded para Point of Service, 44</w:t>
      </w:r>
    </w:p>
    <w:p w:rsidR="00CC5863" w:rsidRDefault="00CC5863">
      <w:pPr>
        <w:pStyle w:val="Index1"/>
        <w:tabs>
          <w:tab w:val="right" w:pos="5030"/>
        </w:tabs>
        <w:rPr>
          <w:noProof/>
        </w:rPr>
      </w:pPr>
      <w:r>
        <w:rPr>
          <w:noProof/>
        </w:rPr>
        <w:t>Windows Embedded POSReady 2009, 44</w:t>
      </w:r>
    </w:p>
    <w:p w:rsidR="00CC5863" w:rsidRDefault="00CC5863">
      <w:pPr>
        <w:pStyle w:val="Index1"/>
        <w:tabs>
          <w:tab w:val="right" w:pos="5030"/>
        </w:tabs>
        <w:rPr>
          <w:noProof/>
        </w:rPr>
      </w:pPr>
      <w:r>
        <w:rPr>
          <w:noProof/>
        </w:rPr>
        <w:t>Windows Embedded POSReady 7, 44</w:t>
      </w:r>
    </w:p>
    <w:p w:rsidR="00CC5863" w:rsidRDefault="00CC5863">
      <w:pPr>
        <w:pStyle w:val="Index1"/>
        <w:tabs>
          <w:tab w:val="right" w:pos="5030"/>
        </w:tabs>
        <w:rPr>
          <w:noProof/>
        </w:rPr>
      </w:pPr>
      <w:r>
        <w:rPr>
          <w:noProof/>
        </w:rPr>
        <w:t>Windows Embedded POSReady 7 Pro, 44</w:t>
      </w:r>
    </w:p>
    <w:p w:rsidR="00CC5863" w:rsidRDefault="00CC5863">
      <w:pPr>
        <w:pStyle w:val="Index1"/>
        <w:tabs>
          <w:tab w:val="right" w:pos="5030"/>
        </w:tabs>
        <w:rPr>
          <w:noProof/>
        </w:rPr>
      </w:pPr>
      <w:r>
        <w:rPr>
          <w:noProof/>
        </w:rPr>
        <w:t>Windows Embedded Standard 7, 44</w:t>
      </w:r>
    </w:p>
    <w:p w:rsidR="00CC5863" w:rsidRDefault="00CC5863">
      <w:pPr>
        <w:pStyle w:val="Index1"/>
        <w:tabs>
          <w:tab w:val="right" w:pos="5030"/>
        </w:tabs>
        <w:rPr>
          <w:noProof/>
        </w:rPr>
      </w:pPr>
      <w:r>
        <w:rPr>
          <w:noProof/>
        </w:rPr>
        <w:t>Windows HPC Server, 51</w:t>
      </w:r>
    </w:p>
    <w:p w:rsidR="00CC5863" w:rsidRDefault="00CC5863">
      <w:pPr>
        <w:pStyle w:val="Index1"/>
        <w:tabs>
          <w:tab w:val="right" w:pos="5030"/>
        </w:tabs>
        <w:rPr>
          <w:noProof/>
        </w:rPr>
      </w:pPr>
      <w:r>
        <w:rPr>
          <w:noProof/>
        </w:rPr>
        <w:t>Windows MultiPoint Server 2012, 48</w:t>
      </w:r>
    </w:p>
    <w:p w:rsidR="00CC5863" w:rsidRDefault="00CC5863">
      <w:pPr>
        <w:pStyle w:val="Index1"/>
        <w:tabs>
          <w:tab w:val="right" w:pos="5030"/>
        </w:tabs>
        <w:rPr>
          <w:noProof/>
        </w:rPr>
      </w:pPr>
      <w:r>
        <w:rPr>
          <w:noProof/>
        </w:rPr>
        <w:t>Windows MultiPoint Server 2016 Premium, 48</w:t>
      </w:r>
    </w:p>
    <w:p w:rsidR="00CC5863" w:rsidRDefault="00CC5863">
      <w:pPr>
        <w:pStyle w:val="Index1"/>
        <w:tabs>
          <w:tab w:val="right" w:pos="5030"/>
        </w:tabs>
        <w:rPr>
          <w:noProof/>
        </w:rPr>
      </w:pPr>
      <w:r>
        <w:rPr>
          <w:noProof/>
        </w:rPr>
        <w:t>Windows Server, 91</w:t>
      </w:r>
    </w:p>
    <w:p w:rsidR="00CC5863" w:rsidRDefault="00CC5863">
      <w:pPr>
        <w:pStyle w:val="Index1"/>
        <w:tabs>
          <w:tab w:val="right" w:pos="5030"/>
        </w:tabs>
        <w:rPr>
          <w:noProof/>
        </w:rPr>
      </w:pPr>
      <w:r>
        <w:rPr>
          <w:noProof/>
        </w:rPr>
        <w:t>Windows Server 2012, 49</w:t>
      </w:r>
    </w:p>
    <w:p w:rsidR="00CC5863" w:rsidRDefault="00CC5863">
      <w:pPr>
        <w:pStyle w:val="Index1"/>
        <w:tabs>
          <w:tab w:val="right" w:pos="5030"/>
        </w:tabs>
        <w:rPr>
          <w:noProof/>
        </w:rPr>
      </w:pPr>
      <w:r>
        <w:rPr>
          <w:noProof/>
        </w:rPr>
        <w:t>Windows Server 2012 R2, 49</w:t>
      </w:r>
    </w:p>
    <w:p w:rsidR="00CC5863" w:rsidRDefault="00CC5863">
      <w:pPr>
        <w:pStyle w:val="Index1"/>
        <w:tabs>
          <w:tab w:val="right" w:pos="5030"/>
        </w:tabs>
        <w:rPr>
          <w:noProof/>
        </w:rPr>
      </w:pPr>
      <w:r>
        <w:rPr>
          <w:noProof/>
        </w:rPr>
        <w:t>Windows Server 2016 Datacenter (pacote com 16 Licenças Principais), 49</w:t>
      </w:r>
    </w:p>
    <w:p w:rsidR="00CC5863" w:rsidRDefault="00CC5863">
      <w:pPr>
        <w:pStyle w:val="Index1"/>
        <w:tabs>
          <w:tab w:val="right" w:pos="5030"/>
        </w:tabs>
        <w:rPr>
          <w:noProof/>
        </w:rPr>
      </w:pPr>
      <w:r>
        <w:rPr>
          <w:noProof/>
        </w:rPr>
        <w:t>Windows Server 2016 Datacenter (pacote com 2 Licenças Principais), 49</w:t>
      </w:r>
    </w:p>
    <w:p w:rsidR="00CC5863" w:rsidRDefault="00CC5863">
      <w:pPr>
        <w:pStyle w:val="Index1"/>
        <w:tabs>
          <w:tab w:val="right" w:pos="5030"/>
        </w:tabs>
        <w:rPr>
          <w:noProof/>
        </w:rPr>
      </w:pPr>
      <w:r>
        <w:rPr>
          <w:noProof/>
        </w:rPr>
        <w:t>Windows Server 2016 Essentials, 49</w:t>
      </w:r>
    </w:p>
    <w:p w:rsidR="00CC5863" w:rsidRDefault="00CC5863">
      <w:pPr>
        <w:pStyle w:val="Index1"/>
        <w:tabs>
          <w:tab w:val="right" w:pos="5030"/>
        </w:tabs>
        <w:rPr>
          <w:noProof/>
        </w:rPr>
      </w:pPr>
      <w:r>
        <w:rPr>
          <w:noProof/>
        </w:rPr>
        <w:t>Windows Server 2016 Standard (pacote com 16 Licenças Principais), 49</w:t>
      </w:r>
    </w:p>
    <w:p w:rsidR="00CC5863" w:rsidRDefault="00CC5863">
      <w:pPr>
        <w:pStyle w:val="Index1"/>
        <w:tabs>
          <w:tab w:val="right" w:pos="5030"/>
        </w:tabs>
        <w:rPr>
          <w:noProof/>
        </w:rPr>
      </w:pPr>
      <w:r>
        <w:rPr>
          <w:noProof/>
        </w:rPr>
        <w:t>Windows Server 2016 Standard (pacote com 2 Licenças Principais), 49</w:t>
      </w:r>
    </w:p>
    <w:p w:rsidR="00CC5863" w:rsidRDefault="00CC5863">
      <w:pPr>
        <w:pStyle w:val="Index1"/>
        <w:tabs>
          <w:tab w:val="right" w:pos="5030"/>
        </w:tabs>
        <w:rPr>
          <w:noProof/>
        </w:rPr>
      </w:pPr>
      <w:r>
        <w:rPr>
          <w:noProof/>
        </w:rPr>
        <w:t>Windows Server Datacenter, 85, 90, 91</w:t>
      </w:r>
    </w:p>
    <w:p w:rsidR="00CC5863" w:rsidRDefault="00CC5863">
      <w:pPr>
        <w:pStyle w:val="Index1"/>
        <w:tabs>
          <w:tab w:val="right" w:pos="5030"/>
        </w:tabs>
        <w:rPr>
          <w:noProof/>
        </w:rPr>
      </w:pPr>
      <w:r>
        <w:rPr>
          <w:noProof/>
        </w:rPr>
        <w:t>Windows Server Datacenter (pacote com duas Licenças Principais), 19</w:t>
      </w:r>
    </w:p>
    <w:p w:rsidR="00CC5863" w:rsidRDefault="00CC5863">
      <w:pPr>
        <w:pStyle w:val="Index1"/>
        <w:tabs>
          <w:tab w:val="right" w:pos="5030"/>
        </w:tabs>
        <w:rPr>
          <w:noProof/>
        </w:rPr>
      </w:pPr>
      <w:r>
        <w:rPr>
          <w:noProof/>
        </w:rPr>
        <w:t>Windows Server Enterprise, 51, 85</w:t>
      </w:r>
    </w:p>
    <w:p w:rsidR="00CC5863" w:rsidRDefault="00CC5863">
      <w:pPr>
        <w:pStyle w:val="Index1"/>
        <w:tabs>
          <w:tab w:val="right" w:pos="5030"/>
        </w:tabs>
        <w:rPr>
          <w:noProof/>
        </w:rPr>
      </w:pPr>
      <w:r>
        <w:rPr>
          <w:noProof/>
        </w:rPr>
        <w:t>Windows Server for Itanium Based Systems, 51</w:t>
      </w:r>
    </w:p>
    <w:p w:rsidR="00CC5863" w:rsidRDefault="00CC5863">
      <w:pPr>
        <w:pStyle w:val="Index1"/>
        <w:tabs>
          <w:tab w:val="right" w:pos="5030"/>
        </w:tabs>
        <w:rPr>
          <w:noProof/>
        </w:rPr>
      </w:pPr>
      <w:r>
        <w:rPr>
          <w:noProof/>
        </w:rPr>
        <w:t>Windows Server HPC Edition, 51</w:t>
      </w:r>
    </w:p>
    <w:p w:rsidR="00CC5863" w:rsidRDefault="00CC5863">
      <w:pPr>
        <w:pStyle w:val="Index1"/>
        <w:tabs>
          <w:tab w:val="right" w:pos="5030"/>
        </w:tabs>
        <w:rPr>
          <w:noProof/>
        </w:rPr>
      </w:pPr>
      <w:r>
        <w:rPr>
          <w:noProof/>
        </w:rPr>
        <w:t>Windows Server Standard, 85, 90, 91</w:t>
      </w:r>
    </w:p>
    <w:p w:rsidR="00CC5863" w:rsidRDefault="00CC5863">
      <w:pPr>
        <w:pStyle w:val="Index1"/>
        <w:tabs>
          <w:tab w:val="right" w:pos="5030"/>
        </w:tabs>
        <w:rPr>
          <w:noProof/>
        </w:rPr>
      </w:pPr>
      <w:r>
        <w:rPr>
          <w:noProof/>
        </w:rPr>
        <w:t>Windows Server Standard (pacote com duas Licenças Principais), 19</w:t>
      </w:r>
    </w:p>
    <w:p w:rsidR="00CC5863" w:rsidRDefault="00CC5863">
      <w:pPr>
        <w:pStyle w:val="Index1"/>
        <w:tabs>
          <w:tab w:val="right" w:pos="5030"/>
        </w:tabs>
        <w:rPr>
          <w:noProof/>
        </w:rPr>
      </w:pPr>
      <w:r>
        <w:rPr>
          <w:noProof/>
        </w:rPr>
        <w:t>Windows Small Business Server, 51</w:t>
      </w:r>
    </w:p>
    <w:p w:rsidR="00CC5863" w:rsidRDefault="00CC5863">
      <w:pPr>
        <w:pStyle w:val="Index1"/>
        <w:tabs>
          <w:tab w:val="right" w:pos="5030"/>
        </w:tabs>
        <w:rPr>
          <w:noProof/>
        </w:rPr>
      </w:pPr>
      <w:r>
        <w:rPr>
          <w:noProof/>
        </w:rPr>
        <w:t>Windows Vista, 43</w:t>
      </w:r>
    </w:p>
    <w:p w:rsidR="00CC5863" w:rsidRDefault="00CC5863">
      <w:pPr>
        <w:pStyle w:val="Index1"/>
        <w:tabs>
          <w:tab w:val="right" w:pos="5030"/>
        </w:tabs>
        <w:rPr>
          <w:noProof/>
        </w:rPr>
      </w:pPr>
      <w:r>
        <w:rPr>
          <w:noProof/>
        </w:rPr>
        <w:t>Windows Vista Business/Ultimate para Sistemas Incorporados, 43</w:t>
      </w:r>
    </w:p>
    <w:p w:rsidR="00CC5863" w:rsidRDefault="00CC5863">
      <w:pPr>
        <w:pStyle w:val="Index1"/>
        <w:tabs>
          <w:tab w:val="right" w:pos="5030"/>
        </w:tabs>
        <w:rPr>
          <w:noProof/>
        </w:rPr>
      </w:pPr>
      <w:r>
        <w:rPr>
          <w:noProof/>
        </w:rPr>
        <w:t>Windows XP, 43</w:t>
      </w:r>
    </w:p>
    <w:p w:rsidR="00CC5863" w:rsidRDefault="00CC5863">
      <w:pPr>
        <w:pStyle w:val="Index1"/>
        <w:tabs>
          <w:tab w:val="right" w:pos="5030"/>
        </w:tabs>
        <w:rPr>
          <w:noProof/>
        </w:rPr>
      </w:pPr>
      <w:r>
        <w:rPr>
          <w:noProof/>
        </w:rPr>
        <w:t>Windows XP Embedded, 44</w:t>
      </w:r>
    </w:p>
    <w:p w:rsidR="00CC5863" w:rsidRDefault="00CC5863">
      <w:pPr>
        <w:pStyle w:val="Index1"/>
        <w:tabs>
          <w:tab w:val="right" w:pos="5030"/>
        </w:tabs>
        <w:rPr>
          <w:noProof/>
        </w:rPr>
      </w:pPr>
      <w:r>
        <w:rPr>
          <w:noProof/>
        </w:rPr>
        <w:t>Windows XP Professional para Sistemas Incorporados, 43</w:t>
      </w:r>
    </w:p>
    <w:p w:rsidR="00CC5863" w:rsidRDefault="00CC5863">
      <w:pPr>
        <w:pStyle w:val="Index1"/>
        <w:tabs>
          <w:tab w:val="right" w:pos="5030"/>
        </w:tabs>
        <w:rPr>
          <w:noProof/>
        </w:rPr>
      </w:pPr>
      <w:r>
        <w:rPr>
          <w:noProof/>
        </w:rPr>
        <w:t>Word 2016, 23</w:t>
      </w:r>
    </w:p>
    <w:p w:rsidR="00CC5863" w:rsidRDefault="00CC5863">
      <w:pPr>
        <w:pStyle w:val="Index1"/>
        <w:tabs>
          <w:tab w:val="right" w:pos="5030"/>
        </w:tabs>
        <w:rPr>
          <w:noProof/>
        </w:rPr>
      </w:pPr>
      <w:r>
        <w:rPr>
          <w:noProof/>
        </w:rPr>
        <w:t>Word 2016 para Mac, 25</w:t>
      </w:r>
    </w:p>
    <w:p w:rsidR="00CC5863" w:rsidRDefault="00CC5863">
      <w:pPr>
        <w:pStyle w:val="Index1"/>
        <w:tabs>
          <w:tab w:val="right" w:pos="5030"/>
        </w:tabs>
        <w:rPr>
          <w:noProof/>
        </w:rPr>
      </w:pPr>
      <w:r>
        <w:rPr>
          <w:noProof/>
        </w:rPr>
        <w:t>Work at Home para Mac 2016, 25</w:t>
      </w:r>
    </w:p>
    <w:p w:rsidR="00CC5863" w:rsidRDefault="00CC5863">
      <w:pPr>
        <w:pStyle w:val="Index1"/>
        <w:tabs>
          <w:tab w:val="right" w:pos="5030"/>
        </w:tabs>
        <w:rPr>
          <w:noProof/>
        </w:rPr>
      </w:pPr>
      <w:r>
        <w:rPr>
          <w:noProof/>
        </w:rPr>
        <w:t>Work at Home para Office Professional Plus 2016, 23</w:t>
      </w:r>
    </w:p>
    <w:p w:rsidR="00CC5863" w:rsidRDefault="00CC5863">
      <w:pPr>
        <w:pStyle w:val="Index1"/>
        <w:tabs>
          <w:tab w:val="right" w:pos="5030"/>
        </w:tabs>
        <w:rPr>
          <w:noProof/>
        </w:rPr>
      </w:pPr>
      <w:r>
        <w:rPr>
          <w:noProof/>
        </w:rPr>
        <w:t>Work at Home para Office Standard 2016, 23</w:t>
      </w:r>
    </w:p>
    <w:p w:rsidR="00CC5863" w:rsidRDefault="00CC5863">
      <w:pPr>
        <w:pStyle w:val="Index1"/>
        <w:tabs>
          <w:tab w:val="right" w:pos="5030"/>
        </w:tabs>
        <w:rPr>
          <w:noProof/>
        </w:rPr>
      </w:pPr>
      <w:r>
        <w:rPr>
          <w:noProof/>
        </w:rPr>
        <w:t>Workplace Analytics, 70</w:t>
      </w:r>
    </w:p>
    <w:p w:rsidR="00CC5863" w:rsidRDefault="00CC5863">
      <w:pPr>
        <w:pStyle w:val="ProductList-Body"/>
        <w:rPr>
          <w:noProof/>
        </w:rPr>
        <w:sectPr w:rsidR="00CC5863" w:rsidSect="00CC5863">
          <w:type w:val="continuous"/>
          <w:pgSz w:w="12240" w:h="15840" w:code="1"/>
          <w:pgMar w:top="1170" w:right="720" w:bottom="720" w:left="720" w:header="432" w:footer="288" w:gutter="0"/>
          <w:cols w:num="2" w:space="720"/>
        </w:sectPr>
      </w:pPr>
    </w:p>
    <w:p w:rsidR="00B51CC1" w:rsidRDefault="005F5D31">
      <w:pPr>
        <w:pStyle w:val="ProductList-Body"/>
        <w:sectPr w:rsidR="00B51CC1" w:rsidSect="00CC5863">
          <w:type w:val="continuous"/>
          <w:pgSz w:w="12240" w:h="15840" w:code="1"/>
          <w:pgMar w:top="1170" w:right="720" w:bottom="720" w:left="720" w:header="432" w:footer="288" w:gutter="0"/>
          <w:cols w:num="2" w:space="360"/>
        </w:sectPr>
      </w:pPr>
      <w:r>
        <w:fldChar w:fldCharType="end"/>
      </w:r>
    </w:p>
    <w:p w:rsidR="00B51CC1" w:rsidRDefault="00B51CC1">
      <w:pPr>
        <w:pStyle w:val="ProductList-Body"/>
      </w:pPr>
    </w:p>
    <w:sectPr w:rsidR="00B51CC1" w:rsidSect="008E4F0E">
      <w:headerReference w:type="default" r:id="rId156"/>
      <w:footerReference w:type="default" r:id="rId15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F5D31" w:rsidRDefault="005F5D31" w:rsidP="007C7D4D">
      <w:pPr>
        <w:spacing w:after="0"/>
      </w:pPr>
      <w:r>
        <w:separator/>
      </w:r>
    </w:p>
    <w:p w:rsidR="005F5D31" w:rsidRDefault="005F5D31"/>
  </w:endnote>
  <w:endnote w:type="continuationSeparator" w:id="0">
    <w:p w:rsidR="005F5D31" w:rsidRDefault="005F5D31" w:rsidP="007C7D4D">
      <w:pPr>
        <w:spacing w:after="0"/>
      </w:pPr>
      <w:r>
        <w:continuationSeparator/>
      </w:r>
    </w:p>
    <w:p w:rsidR="005F5D31" w:rsidRDefault="005F5D31"/>
  </w:endnote>
  <w:endnote w:type="continuationNotice" w:id="1">
    <w:p w:rsidR="005F5D31" w:rsidRDefault="005F5D3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26080" w:rsidRDefault="005F5D3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B51CC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51CC1" w:rsidRDefault="00420FAD">
          <w:pPr>
            <w:pStyle w:val="PURFooterText"/>
            <w:jc w:val="center"/>
          </w:pPr>
          <w:hyperlink w:anchor="_Sec842">
            <w:r w:rsidR="005F5D3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31">
            <w:r w:rsidR="005F5D3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36">
            <w:r w:rsidR="005F5D31">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47">
            <w:r w:rsidR="005F5D3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48">
            <w:r w:rsidR="005F5D3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49">
            <w:r w:rsidR="005F5D3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91">
            <w:r w:rsidR="005F5D3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844">
            <w:r w:rsidR="005F5D31">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B51CC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51CC1" w:rsidRDefault="00420FAD">
          <w:pPr>
            <w:pStyle w:val="PURFooterText"/>
            <w:jc w:val="center"/>
          </w:pPr>
          <w:hyperlink w:anchor="_Sec842">
            <w:r w:rsidR="005F5D3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31">
            <w:r w:rsidR="005F5D3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36">
            <w:r w:rsidR="005F5D31">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47">
            <w:r w:rsidR="005F5D3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48">
            <w:r w:rsidR="005F5D3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49">
            <w:r w:rsidR="005F5D3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91">
            <w:r w:rsidR="005F5D3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844">
            <w:r w:rsidR="005F5D31">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51CC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51CC1" w:rsidRDefault="00420FAD">
          <w:pPr>
            <w:pStyle w:val="PURFooterText"/>
            <w:jc w:val="center"/>
          </w:pPr>
          <w:hyperlink w:anchor="_Sec842">
            <w:r w:rsidR="005F5D3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31">
            <w:r w:rsidR="005F5D3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36">
            <w:r w:rsidR="005F5D31">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47">
            <w:r w:rsidR="005F5D3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48">
            <w:r w:rsidR="005F5D3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49">
            <w:r w:rsidR="005F5D3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91">
            <w:r w:rsidR="005F5D3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844">
            <w:r w:rsidR="005F5D31">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B51CC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842">
            <w:r w:rsidR="005F5D3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51CC1" w:rsidRDefault="00420FAD">
          <w:pPr>
            <w:pStyle w:val="PURFooterText"/>
            <w:jc w:val="center"/>
          </w:pPr>
          <w:hyperlink w:anchor="_Sec531">
            <w:r w:rsidR="005F5D3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36">
            <w:r w:rsidR="005F5D31">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47">
            <w:r w:rsidR="005F5D3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48">
            <w:r w:rsidR="005F5D3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49">
            <w:r w:rsidR="005F5D3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91">
            <w:r w:rsidR="005F5D3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844">
            <w:r w:rsidR="005F5D31">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B51CC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842">
            <w:r w:rsidR="005F5D3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31">
            <w:r w:rsidR="005F5D3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51CC1" w:rsidRDefault="00420FAD">
          <w:pPr>
            <w:pStyle w:val="PURFooterText"/>
            <w:jc w:val="center"/>
          </w:pPr>
          <w:hyperlink w:anchor="_Sec536">
            <w:r w:rsidR="005F5D31">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47">
            <w:r w:rsidR="005F5D3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48">
            <w:r w:rsidR="005F5D3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49">
            <w:r w:rsidR="005F5D3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91">
            <w:r w:rsidR="005F5D3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844">
            <w:r w:rsidR="005F5D31">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B51CC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842">
            <w:r w:rsidR="005F5D3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31">
            <w:r w:rsidR="005F5D3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36">
            <w:r w:rsidR="005F5D31">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51CC1" w:rsidRDefault="00420FAD">
          <w:pPr>
            <w:pStyle w:val="PURFooterText"/>
            <w:jc w:val="center"/>
          </w:pPr>
          <w:hyperlink w:anchor="_Sec547">
            <w:r w:rsidR="005F5D3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48">
            <w:r w:rsidR="005F5D3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49">
            <w:r w:rsidR="005F5D3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91">
            <w:r w:rsidR="005F5D3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844">
            <w:r w:rsidR="005F5D31">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B51CC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842">
            <w:r w:rsidR="005F5D3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31">
            <w:r w:rsidR="005F5D3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36">
            <w:r w:rsidR="005F5D31">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47">
            <w:r w:rsidR="005F5D3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51CC1" w:rsidRDefault="00420FAD">
          <w:pPr>
            <w:pStyle w:val="PURFooterText"/>
            <w:jc w:val="center"/>
          </w:pPr>
          <w:hyperlink w:anchor="_Sec548">
            <w:r w:rsidR="005F5D3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49">
            <w:r w:rsidR="005F5D3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91">
            <w:r w:rsidR="005F5D3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844">
            <w:r w:rsidR="005F5D31">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B51CC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842">
            <w:r w:rsidR="005F5D3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31">
            <w:r w:rsidR="005F5D3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36">
            <w:r w:rsidR="005F5D31">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47">
            <w:r w:rsidR="005F5D3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48">
            <w:r w:rsidR="005F5D3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51CC1" w:rsidRDefault="00420FAD">
          <w:pPr>
            <w:pStyle w:val="PURFooterText"/>
            <w:jc w:val="center"/>
          </w:pPr>
          <w:hyperlink w:anchor="_Sec549">
            <w:r w:rsidR="005F5D3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91">
            <w:r w:rsidR="005F5D3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844">
            <w:r w:rsidR="005F5D31">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B51CC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842">
            <w:r w:rsidR="005F5D3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31">
            <w:r w:rsidR="005F5D3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36">
            <w:r w:rsidR="005F5D31">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47">
            <w:r w:rsidR="005F5D3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48">
            <w:r w:rsidR="005F5D3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49">
            <w:r w:rsidR="005F5D3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51CC1" w:rsidRDefault="00420FAD">
          <w:pPr>
            <w:pStyle w:val="PURFooterText"/>
            <w:jc w:val="center"/>
          </w:pPr>
          <w:hyperlink w:anchor="_Sec591">
            <w:r w:rsidR="005F5D3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844">
            <w:r w:rsidR="005F5D31">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B51CC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842">
            <w:r w:rsidR="005F5D3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31">
            <w:r w:rsidR="005F5D3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36">
            <w:r w:rsidR="005F5D31">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47">
            <w:r w:rsidR="005F5D3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48">
            <w:r w:rsidR="005F5D3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49">
            <w:r w:rsidR="005F5D3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91">
            <w:r w:rsidR="005F5D3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51CC1" w:rsidRDefault="00420FAD">
          <w:pPr>
            <w:pStyle w:val="PURFooterText"/>
            <w:jc w:val="center"/>
          </w:pPr>
          <w:hyperlink w:anchor="_Sec844">
            <w:r w:rsidR="005F5D31">
              <w:rPr>
                <w:color w:val="00467F"/>
                <w:u w:val="single"/>
              </w:rPr>
              <w:t>Índice</w:t>
            </w:r>
          </w:hyperlink>
        </w:p>
      </w:tc>
    </w:tr>
  </w:tbl>
  <w:p w:rsidR="00B51CC1" w:rsidRDefault="00B51CC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51CC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842">
            <w:r w:rsidR="005F5D3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31">
            <w:r w:rsidR="005F5D3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36">
            <w:r w:rsidR="005F5D31">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47">
            <w:r w:rsidR="005F5D3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48">
            <w:r w:rsidR="005F5D3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49">
            <w:r w:rsidR="005F5D3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1CC1" w:rsidRDefault="00420FAD">
          <w:pPr>
            <w:pStyle w:val="PURFooterText"/>
            <w:jc w:val="center"/>
          </w:pPr>
          <w:hyperlink w:anchor="_Sec591">
            <w:r w:rsidR="005F5D3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1CC1" w:rsidRDefault="00B51C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51CC1" w:rsidRDefault="00420FAD">
          <w:pPr>
            <w:pStyle w:val="PURFooterText"/>
            <w:jc w:val="center"/>
          </w:pPr>
          <w:hyperlink w:anchor="_Sec844">
            <w:r w:rsidR="005F5D31">
              <w:rPr>
                <w:color w:val="00467F"/>
                <w:u w:val="single"/>
              </w:rPr>
              <w:t>Índice</w:t>
            </w:r>
          </w:hyperlink>
        </w:p>
      </w:tc>
    </w:tr>
  </w:tbl>
  <w:p w:rsidR="00B51CC1" w:rsidRDefault="00B51CC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F5D31" w:rsidRDefault="005F5D31" w:rsidP="007C7D4D">
      <w:pPr>
        <w:spacing w:after="0"/>
      </w:pPr>
      <w:r>
        <w:separator/>
      </w:r>
    </w:p>
    <w:p w:rsidR="005F5D31" w:rsidRDefault="005F5D31"/>
  </w:footnote>
  <w:footnote w:type="continuationSeparator" w:id="0">
    <w:p w:rsidR="005F5D31" w:rsidRDefault="005F5D31" w:rsidP="007C7D4D">
      <w:pPr>
        <w:spacing w:after="0"/>
      </w:pPr>
      <w:r>
        <w:continuationSeparator/>
      </w:r>
    </w:p>
    <w:p w:rsidR="005F5D31" w:rsidRDefault="005F5D31"/>
  </w:footnote>
  <w:footnote w:type="continuationNotice" w:id="1">
    <w:p w:rsidR="005F5D31" w:rsidRDefault="005F5D3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B51CC1">
      <w:tc>
        <w:tcPr>
          <w:tcW w:w="8560" w:type="dxa"/>
        </w:tcPr>
        <w:p w:rsidR="00B51CC1" w:rsidRDefault="005F5D31">
          <w:pPr>
            <w:pStyle w:val="PURHeaderText"/>
          </w:pPr>
          <w:r>
            <w:t>Termos do Produto de Licenciamento por Volume da Microsoft (Português do Brasil, abril de 2018)</w:t>
          </w:r>
        </w:p>
      </w:tc>
      <w:tc>
        <w:tcPr>
          <w:tcW w:w="3680" w:type="dxa"/>
        </w:tcPr>
        <w:p w:rsidR="00B51CC1" w:rsidRDefault="005F5D31">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B51CC1">
      <w:tc>
        <w:tcPr>
          <w:tcW w:w="8560" w:type="dxa"/>
        </w:tcPr>
        <w:p w:rsidR="00B51CC1" w:rsidRDefault="005F5D31">
          <w:pPr>
            <w:pStyle w:val="PURHeaderText"/>
          </w:pPr>
          <w:r>
            <w:t>Termos do Produto de Licenciamento por Volume da Microsoft (Português do Brasil, abril de 2018)</w:t>
          </w:r>
        </w:p>
      </w:tc>
      <w:tc>
        <w:tcPr>
          <w:tcW w:w="3680" w:type="dxa"/>
        </w:tcPr>
        <w:p w:rsidR="00B51CC1" w:rsidRDefault="005F5D31">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51CC1">
      <w:tc>
        <w:tcPr>
          <w:tcW w:w="8560" w:type="dxa"/>
        </w:tcPr>
        <w:p w:rsidR="00B51CC1" w:rsidRDefault="005F5D31">
          <w:pPr>
            <w:pStyle w:val="PURHeaderText"/>
          </w:pPr>
          <w:r>
            <w:t>Termos do Produto de Licenciamento por Volume da Microsoft (Português do Brasil, abril de 2018)</w:t>
          </w:r>
        </w:p>
      </w:tc>
      <w:tc>
        <w:tcPr>
          <w:tcW w:w="3680" w:type="dxa"/>
        </w:tcPr>
        <w:p w:rsidR="00B51CC1" w:rsidRDefault="005F5D3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B51CC1">
      <w:tc>
        <w:tcPr>
          <w:tcW w:w="8560" w:type="dxa"/>
        </w:tcPr>
        <w:p w:rsidR="00B51CC1" w:rsidRDefault="005F5D31">
          <w:pPr>
            <w:pStyle w:val="PURHeaderText"/>
          </w:pPr>
          <w:r>
            <w:t>Termos do Produto de Licenciamento por Volume da Microsoft (Português do Brasil, abril de 2018)</w:t>
          </w:r>
        </w:p>
      </w:tc>
      <w:tc>
        <w:tcPr>
          <w:tcW w:w="3680" w:type="dxa"/>
        </w:tcPr>
        <w:p w:rsidR="00B51CC1" w:rsidRDefault="005F5D3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B51CC1">
      <w:tc>
        <w:tcPr>
          <w:tcW w:w="8560" w:type="dxa"/>
        </w:tcPr>
        <w:p w:rsidR="00B51CC1" w:rsidRDefault="005F5D31">
          <w:pPr>
            <w:pStyle w:val="PURHeaderText"/>
          </w:pPr>
          <w:r>
            <w:t>Termos do Produto de Licenciamento por Volume da Microsoft (Português do Brasil, abril de 2018)</w:t>
          </w:r>
        </w:p>
      </w:tc>
      <w:tc>
        <w:tcPr>
          <w:tcW w:w="3680" w:type="dxa"/>
        </w:tcPr>
        <w:p w:rsidR="00B51CC1" w:rsidRDefault="005F5D3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B51CC1">
      <w:tc>
        <w:tcPr>
          <w:tcW w:w="8560" w:type="dxa"/>
        </w:tcPr>
        <w:p w:rsidR="00B51CC1" w:rsidRDefault="005F5D31">
          <w:pPr>
            <w:pStyle w:val="PURHeaderText"/>
          </w:pPr>
          <w:r>
            <w:t>Termos do Produto de Licenciamento por Volume da Microsoft (Português do Brasil, abril de 2018)</w:t>
          </w:r>
        </w:p>
      </w:tc>
      <w:tc>
        <w:tcPr>
          <w:tcW w:w="3680" w:type="dxa"/>
        </w:tcPr>
        <w:p w:rsidR="00B51CC1" w:rsidRDefault="005F5D3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B51CC1">
      <w:tc>
        <w:tcPr>
          <w:tcW w:w="8560" w:type="dxa"/>
        </w:tcPr>
        <w:p w:rsidR="00B51CC1" w:rsidRDefault="005F5D31">
          <w:pPr>
            <w:pStyle w:val="PURHeaderText"/>
          </w:pPr>
          <w:r>
            <w:t>Termos do Produto de Licenciamento por Volume da Microsoft (Português do Brasil, abril de 2018)</w:t>
          </w:r>
        </w:p>
      </w:tc>
      <w:tc>
        <w:tcPr>
          <w:tcW w:w="3680" w:type="dxa"/>
        </w:tcPr>
        <w:p w:rsidR="00B51CC1" w:rsidRDefault="005F5D3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B51CC1">
      <w:tc>
        <w:tcPr>
          <w:tcW w:w="8560" w:type="dxa"/>
        </w:tcPr>
        <w:p w:rsidR="00B51CC1" w:rsidRDefault="005F5D31">
          <w:pPr>
            <w:pStyle w:val="PURHeaderText"/>
          </w:pPr>
          <w:r>
            <w:t>Termos do Produto de Licenciamento por Volume da Microsoft (Português do Brasil, abril de 2018)</w:t>
          </w:r>
        </w:p>
      </w:tc>
      <w:tc>
        <w:tcPr>
          <w:tcW w:w="3680" w:type="dxa"/>
        </w:tcPr>
        <w:p w:rsidR="00B51CC1" w:rsidRDefault="005F5D3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B51CC1">
      <w:tc>
        <w:tcPr>
          <w:tcW w:w="8560" w:type="dxa"/>
        </w:tcPr>
        <w:p w:rsidR="00B51CC1" w:rsidRDefault="005F5D31">
          <w:pPr>
            <w:pStyle w:val="PURHeaderText"/>
          </w:pPr>
          <w:r>
            <w:t>Termos do Produto de Licenciamento por Volume da Microsoft (Português do Brasil, abril de 2018)</w:t>
          </w:r>
        </w:p>
      </w:tc>
      <w:tc>
        <w:tcPr>
          <w:tcW w:w="3680" w:type="dxa"/>
        </w:tcPr>
        <w:p w:rsidR="00B51CC1" w:rsidRDefault="005F5D3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B51CC1">
      <w:tc>
        <w:tcPr>
          <w:tcW w:w="8560" w:type="dxa"/>
        </w:tcPr>
        <w:p w:rsidR="00B51CC1" w:rsidRDefault="005F5D31">
          <w:pPr>
            <w:pStyle w:val="PURHeaderText"/>
          </w:pPr>
          <w:r>
            <w:t>Termos do Produto de Licenciamento por Volume da Microsoft (Português do Brasil, abril de 2018)</w:t>
          </w:r>
        </w:p>
      </w:tc>
      <w:tc>
        <w:tcPr>
          <w:tcW w:w="3680" w:type="dxa"/>
        </w:tcPr>
        <w:p w:rsidR="00B51CC1" w:rsidRDefault="005F5D3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51CC1">
      <w:tc>
        <w:tcPr>
          <w:tcW w:w="8560" w:type="dxa"/>
        </w:tcPr>
        <w:p w:rsidR="00B51CC1" w:rsidRDefault="005F5D31">
          <w:pPr>
            <w:pStyle w:val="PURHeaderText"/>
          </w:pPr>
          <w:r>
            <w:t>Termos do Produto de Licenciamento por Volume da Microsoft (Português do Brasil, abril de 2018)</w:t>
          </w:r>
        </w:p>
      </w:tc>
      <w:tc>
        <w:tcPr>
          <w:tcW w:w="3680" w:type="dxa"/>
        </w:tcPr>
        <w:p w:rsidR="00B51CC1" w:rsidRDefault="005F5D3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0B5FB4"/>
    <w:multiLevelType w:val="multilevel"/>
    <w:tmpl w:val="8ABA65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D46B34"/>
    <w:multiLevelType w:val="multilevel"/>
    <w:tmpl w:val="12301F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F52872"/>
    <w:multiLevelType w:val="multilevel"/>
    <w:tmpl w:val="A1CA4CA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F75E34"/>
    <w:multiLevelType w:val="multilevel"/>
    <w:tmpl w:val="6F8CE9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224480"/>
    <w:multiLevelType w:val="multilevel"/>
    <w:tmpl w:val="2AD819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9B4F11"/>
    <w:multiLevelType w:val="multilevel"/>
    <w:tmpl w:val="21A05C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2A56B4"/>
    <w:multiLevelType w:val="multilevel"/>
    <w:tmpl w:val="0F186B0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541AA7"/>
    <w:multiLevelType w:val="multilevel"/>
    <w:tmpl w:val="6164B9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C20800"/>
    <w:multiLevelType w:val="multilevel"/>
    <w:tmpl w:val="1B7478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E47394"/>
    <w:multiLevelType w:val="multilevel"/>
    <w:tmpl w:val="A7BC61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27649E"/>
    <w:multiLevelType w:val="multilevel"/>
    <w:tmpl w:val="940C2C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BB6BAB"/>
    <w:multiLevelType w:val="multilevel"/>
    <w:tmpl w:val="76F2BC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060392"/>
    <w:multiLevelType w:val="multilevel"/>
    <w:tmpl w:val="324A9D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C82731"/>
    <w:multiLevelType w:val="multilevel"/>
    <w:tmpl w:val="958220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AC502A"/>
    <w:multiLevelType w:val="multilevel"/>
    <w:tmpl w:val="57DA96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AE0273"/>
    <w:multiLevelType w:val="multilevel"/>
    <w:tmpl w:val="4F70E7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CD7361"/>
    <w:multiLevelType w:val="multilevel"/>
    <w:tmpl w:val="2A66DA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281E5C"/>
    <w:multiLevelType w:val="multilevel"/>
    <w:tmpl w:val="A8D0C5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E04C56"/>
    <w:multiLevelType w:val="multilevel"/>
    <w:tmpl w:val="6C02E6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8C106F"/>
    <w:multiLevelType w:val="multilevel"/>
    <w:tmpl w:val="6204D24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8952EF"/>
    <w:multiLevelType w:val="multilevel"/>
    <w:tmpl w:val="9E5A77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0474EC"/>
    <w:multiLevelType w:val="multilevel"/>
    <w:tmpl w:val="7FBCCA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F2596A"/>
    <w:multiLevelType w:val="multilevel"/>
    <w:tmpl w:val="0F8E2B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826058"/>
    <w:multiLevelType w:val="multilevel"/>
    <w:tmpl w:val="96AEFE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90000F"/>
    <w:multiLevelType w:val="multilevel"/>
    <w:tmpl w:val="F24019C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F0512C"/>
    <w:multiLevelType w:val="multilevel"/>
    <w:tmpl w:val="93EE90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B53B94"/>
    <w:multiLevelType w:val="multilevel"/>
    <w:tmpl w:val="AFF6DF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AA16C7"/>
    <w:multiLevelType w:val="multilevel"/>
    <w:tmpl w:val="17FC99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821E92"/>
    <w:multiLevelType w:val="multilevel"/>
    <w:tmpl w:val="ED489CE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903569"/>
    <w:multiLevelType w:val="multilevel"/>
    <w:tmpl w:val="7FE03A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D14B07"/>
    <w:multiLevelType w:val="multilevel"/>
    <w:tmpl w:val="00C852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995232"/>
    <w:multiLevelType w:val="multilevel"/>
    <w:tmpl w:val="1E82CC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F2E75C3"/>
    <w:multiLevelType w:val="multilevel"/>
    <w:tmpl w:val="0CBCEF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06285B"/>
    <w:multiLevelType w:val="multilevel"/>
    <w:tmpl w:val="DA86FB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7B7F02"/>
    <w:multiLevelType w:val="multilevel"/>
    <w:tmpl w:val="AA1EEE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D646EB"/>
    <w:multiLevelType w:val="multilevel"/>
    <w:tmpl w:val="E1FC269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614EC4"/>
    <w:multiLevelType w:val="multilevel"/>
    <w:tmpl w:val="D6DE80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9E2372D"/>
    <w:multiLevelType w:val="multilevel"/>
    <w:tmpl w:val="DD5A76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DB15371"/>
    <w:multiLevelType w:val="multilevel"/>
    <w:tmpl w:val="9D3A32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4F3C778D"/>
    <w:multiLevelType w:val="multilevel"/>
    <w:tmpl w:val="536A98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FB77054"/>
    <w:multiLevelType w:val="multilevel"/>
    <w:tmpl w:val="32C65E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5E25BB"/>
    <w:multiLevelType w:val="multilevel"/>
    <w:tmpl w:val="56ECF4B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4446D15"/>
    <w:multiLevelType w:val="multilevel"/>
    <w:tmpl w:val="26DC0E9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4672D6B"/>
    <w:multiLevelType w:val="multilevel"/>
    <w:tmpl w:val="513274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5567F1A"/>
    <w:multiLevelType w:val="multilevel"/>
    <w:tmpl w:val="A78C483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B5E6C87"/>
    <w:multiLevelType w:val="multilevel"/>
    <w:tmpl w:val="A6B873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E5E18E2"/>
    <w:multiLevelType w:val="multilevel"/>
    <w:tmpl w:val="8782E5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F0050A9"/>
    <w:multiLevelType w:val="multilevel"/>
    <w:tmpl w:val="4FE0BD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0340000"/>
    <w:multiLevelType w:val="multilevel"/>
    <w:tmpl w:val="3D02D1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18D3924"/>
    <w:multiLevelType w:val="multilevel"/>
    <w:tmpl w:val="C6E262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29D5FCB"/>
    <w:multiLevelType w:val="multilevel"/>
    <w:tmpl w:val="9556AD1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60349EA"/>
    <w:multiLevelType w:val="multilevel"/>
    <w:tmpl w:val="BAB8B3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85149C1"/>
    <w:multiLevelType w:val="multilevel"/>
    <w:tmpl w:val="4F4691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28D62E6"/>
    <w:multiLevelType w:val="multilevel"/>
    <w:tmpl w:val="C0B6A2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6C7038F"/>
    <w:multiLevelType w:val="multilevel"/>
    <w:tmpl w:val="869A26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8105D62"/>
    <w:multiLevelType w:val="multilevel"/>
    <w:tmpl w:val="5F5A691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8692973"/>
    <w:multiLevelType w:val="multilevel"/>
    <w:tmpl w:val="A718BF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8A644F9"/>
    <w:multiLevelType w:val="multilevel"/>
    <w:tmpl w:val="980CAE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99B75CB"/>
    <w:multiLevelType w:val="multilevel"/>
    <w:tmpl w:val="97F4F4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F7D2B24"/>
    <w:multiLevelType w:val="multilevel"/>
    <w:tmpl w:val="65FC0B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8"/>
  </w:num>
  <w:num w:numId="3">
    <w:abstractNumId w:val="46"/>
  </w:num>
  <w:num w:numId="4">
    <w:abstractNumId w:val="5"/>
  </w:num>
  <w:num w:numId="5">
    <w:abstractNumId w:val="34"/>
  </w:num>
  <w:num w:numId="6">
    <w:abstractNumId w:val="16"/>
  </w:num>
  <w:num w:numId="7">
    <w:abstractNumId w:val="0"/>
  </w:num>
  <w:num w:numId="8">
    <w:abstractNumId w:val="1"/>
  </w:num>
  <w:num w:numId="9">
    <w:abstractNumId w:val="24"/>
  </w:num>
  <w:num w:numId="10">
    <w:abstractNumId w:val="10"/>
  </w:num>
  <w:num w:numId="11">
    <w:abstractNumId w:val="58"/>
  </w:num>
  <w:num w:numId="12">
    <w:abstractNumId w:val="48"/>
  </w:num>
  <w:num w:numId="13">
    <w:abstractNumId w:val="36"/>
  </w:num>
  <w:num w:numId="14">
    <w:abstractNumId w:val="43"/>
  </w:num>
  <w:num w:numId="15">
    <w:abstractNumId w:val="20"/>
  </w:num>
  <w:num w:numId="16">
    <w:abstractNumId w:val="32"/>
  </w:num>
  <w:num w:numId="17">
    <w:abstractNumId w:val="50"/>
  </w:num>
  <w:num w:numId="18">
    <w:abstractNumId w:val="44"/>
  </w:num>
  <w:num w:numId="19">
    <w:abstractNumId w:val="27"/>
  </w:num>
  <w:num w:numId="20">
    <w:abstractNumId w:val="61"/>
  </w:num>
  <w:num w:numId="21">
    <w:abstractNumId w:val="11"/>
  </w:num>
  <w:num w:numId="22">
    <w:abstractNumId w:val="39"/>
  </w:num>
  <w:num w:numId="23">
    <w:abstractNumId w:val="33"/>
  </w:num>
  <w:num w:numId="24">
    <w:abstractNumId w:val="29"/>
  </w:num>
  <w:num w:numId="25">
    <w:abstractNumId w:val="17"/>
  </w:num>
  <w:num w:numId="26">
    <w:abstractNumId w:val="22"/>
  </w:num>
  <w:num w:numId="27">
    <w:abstractNumId w:val="51"/>
  </w:num>
  <w:num w:numId="28">
    <w:abstractNumId w:val="41"/>
  </w:num>
  <w:num w:numId="29">
    <w:abstractNumId w:val="8"/>
  </w:num>
  <w:num w:numId="30">
    <w:abstractNumId w:val="19"/>
  </w:num>
  <w:num w:numId="31">
    <w:abstractNumId w:val="9"/>
  </w:num>
  <w:num w:numId="32">
    <w:abstractNumId w:val="28"/>
  </w:num>
  <w:num w:numId="33">
    <w:abstractNumId w:val="52"/>
  </w:num>
  <w:num w:numId="34">
    <w:abstractNumId w:val="31"/>
  </w:num>
  <w:num w:numId="35">
    <w:abstractNumId w:val="14"/>
  </w:num>
  <w:num w:numId="36">
    <w:abstractNumId w:val="3"/>
  </w:num>
  <w:num w:numId="37">
    <w:abstractNumId w:val="13"/>
  </w:num>
  <w:num w:numId="38">
    <w:abstractNumId w:val="45"/>
  </w:num>
  <w:num w:numId="39">
    <w:abstractNumId w:val="26"/>
  </w:num>
  <w:num w:numId="40">
    <w:abstractNumId w:val="59"/>
  </w:num>
  <w:num w:numId="41">
    <w:abstractNumId w:val="2"/>
  </w:num>
  <w:num w:numId="42">
    <w:abstractNumId w:val="60"/>
  </w:num>
  <w:num w:numId="43">
    <w:abstractNumId w:val="12"/>
  </w:num>
  <w:num w:numId="44">
    <w:abstractNumId w:val="30"/>
  </w:num>
  <w:num w:numId="45">
    <w:abstractNumId w:val="54"/>
  </w:num>
  <w:num w:numId="46">
    <w:abstractNumId w:val="25"/>
  </w:num>
  <w:num w:numId="47">
    <w:abstractNumId w:val="23"/>
  </w:num>
  <w:num w:numId="48">
    <w:abstractNumId w:val="55"/>
  </w:num>
  <w:num w:numId="49">
    <w:abstractNumId w:val="56"/>
  </w:num>
  <w:num w:numId="50">
    <w:abstractNumId w:val="4"/>
  </w:num>
  <w:num w:numId="51">
    <w:abstractNumId w:val="42"/>
  </w:num>
  <w:num w:numId="52">
    <w:abstractNumId w:val="53"/>
  </w:num>
  <w:num w:numId="53">
    <w:abstractNumId w:val="6"/>
  </w:num>
  <w:num w:numId="54">
    <w:abstractNumId w:val="15"/>
  </w:num>
  <w:num w:numId="55">
    <w:abstractNumId w:val="7"/>
  </w:num>
  <w:num w:numId="56">
    <w:abstractNumId w:val="21"/>
  </w:num>
  <w:num w:numId="57">
    <w:abstractNumId w:val="37"/>
  </w:num>
  <w:num w:numId="58">
    <w:abstractNumId w:val="49"/>
  </w:num>
  <w:num w:numId="59">
    <w:abstractNumId w:val="18"/>
  </w:num>
  <w:num w:numId="60">
    <w:abstractNumId w:val="57"/>
  </w:num>
  <w:num w:numId="61">
    <w:abstractNumId w:val="35"/>
  </w:num>
  <w:num w:numId="62">
    <w:abstractNumId w:val="47"/>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5F+5V/vkXuSFs0cLLstDFiju64phAUaF8io/RUf30LCMozUC5T4e9cBzYwKb9aePUD8HoEDdeynNCQnSq+q+xg==" w:salt="GC9rVZ4CiIvJepIyTZNZB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0FAD"/>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5D31"/>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080"/>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1CC1"/>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C5863"/>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C5863"/>
    <w:rPr>
      <w:color w:val="808080"/>
      <w:shd w:val="clear" w:color="auto" w:fill="E6E6E6"/>
    </w:rPr>
  </w:style>
  <w:style w:type="paragraph" w:styleId="Index2">
    <w:name w:val="index 2"/>
    <w:basedOn w:val="Normal"/>
    <w:next w:val="Normal"/>
    <w:autoRedefine/>
    <w:uiPriority w:val="99"/>
    <w:semiHidden/>
    <w:unhideWhenUsed/>
    <w:rsid w:val="00CC586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0.xml"/><Relationship Id="rId159"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planning-services-overview.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7.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go.microsoft.com/fwlink/?LinkId=627000" TargetMode="External"/><Relationship Id="rId155" Type="http://schemas.openxmlformats.org/officeDocument/2006/relationships/footer" Target="footer1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directory.partners.extranet.microsoft.com/psbproviders" TargetMode="External"/><Relationship Id="rId153"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9.xml"/><Relationship Id="rId148" Type="http://schemas.openxmlformats.org/officeDocument/2006/relationships/hyperlink" Target="http://go.microsoft.com/?linkid=9839207" TargetMode="External"/><Relationship Id="rId151" Type="http://schemas.openxmlformats.org/officeDocument/2006/relationships/hyperlink" Target="https://www.microsoft.com/en-us/privacystatement" TargetMode="External"/><Relationship Id="rId156"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license-mobility.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eader" Target="header9.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upport.microsoft.com/gp/saphon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4F95948F-10BC-42C9-A788-42653E92B1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121600</Words>
  <Characters>693122</Characters>
  <Application>Microsoft Office Word</Application>
  <DocSecurity>8</DocSecurity>
  <Lines>5776</Lines>
  <Paragraphs>1626</Paragraphs>
  <ScaleCrop>false</ScaleCrop>
  <Company/>
  <LinksUpToDate>false</LinksUpToDate>
  <CharactersWithSpaces>813096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2018-03-29T03:46:00Z</dcterms:created>
  <dcterms:modified xsi:type="dcterms:W3CDTF">2018-03-29T03:46:00Z</dcterms:modified>
</cp:coreProperties>
</file>